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XSpec="center" w:tblpY="1966"/>
        <w:tblW w:w="14693" w:type="dxa"/>
        <w:tblInd w:w="0" w:type="dxa"/>
        <w:tblCellMar>
          <w:left w:w="82" w:type="dxa"/>
          <w:right w:w="115" w:type="dxa"/>
        </w:tblCellMar>
        <w:tblLook w:val="04A0" w:firstRow="1" w:lastRow="0" w:firstColumn="1" w:lastColumn="0" w:noHBand="0" w:noVBand="1"/>
      </w:tblPr>
      <w:tblGrid>
        <w:gridCol w:w="716"/>
        <w:gridCol w:w="4353"/>
        <w:gridCol w:w="2153"/>
        <w:gridCol w:w="2369"/>
        <w:gridCol w:w="5102"/>
      </w:tblGrid>
      <w:tr w:rsidR="00460793" w:rsidRPr="00AE6E5A" w14:paraId="0D9CA460" w14:textId="77777777" w:rsidTr="00460793">
        <w:trPr>
          <w:trHeight w:val="411"/>
        </w:trPr>
        <w:tc>
          <w:tcPr>
            <w:tcW w:w="14693" w:type="dxa"/>
            <w:gridSpan w:val="5"/>
            <w:tcBorders>
              <w:top w:val="single" w:sz="6" w:space="0" w:color="000000"/>
              <w:left w:val="single" w:sz="6" w:space="0" w:color="000000"/>
              <w:bottom w:val="single" w:sz="6" w:space="0" w:color="000000"/>
              <w:right w:val="single" w:sz="6" w:space="0" w:color="000000"/>
            </w:tcBorders>
            <w:vAlign w:val="center"/>
          </w:tcPr>
          <w:p w14:paraId="19A5EDB3" w14:textId="77777777" w:rsidR="00460793" w:rsidRPr="00AE6E5A" w:rsidRDefault="00460793" w:rsidP="00460793">
            <w:pPr>
              <w:rPr>
                <w:rFonts w:ascii="Times New Roman" w:hAnsi="Times New Roman" w:cs="Times New Roman"/>
                <w:b/>
                <w:sz w:val="24"/>
                <w:szCs w:val="24"/>
              </w:rPr>
            </w:pPr>
            <w:bookmarkStart w:id="0" w:name="_GoBack"/>
            <w:bookmarkEnd w:id="0"/>
            <w:r w:rsidRPr="00AE6E5A">
              <w:rPr>
                <w:rFonts w:ascii="Times New Roman" w:eastAsia="Times New Roman" w:hAnsi="Times New Roman" w:cs="Times New Roman"/>
                <w:b/>
                <w:sz w:val="24"/>
                <w:szCs w:val="24"/>
              </w:rPr>
              <w:t>Birim Adı:</w:t>
            </w:r>
            <w:r w:rsidRPr="00AE6E5A">
              <w:rPr>
                <w:rFonts w:ascii="Times New Roman" w:eastAsia="Times New Roman" w:hAnsi="Times New Roman" w:cs="Times New Roman"/>
                <w:b/>
                <w:sz w:val="24"/>
                <w:szCs w:val="24"/>
              </w:rPr>
              <w:br/>
              <w:t>Alt Birim Adı*:</w:t>
            </w:r>
          </w:p>
        </w:tc>
      </w:tr>
      <w:tr w:rsidR="00460793" w:rsidRPr="00AE6E5A" w14:paraId="668F4569" w14:textId="77777777" w:rsidTr="00460793">
        <w:trPr>
          <w:trHeight w:val="581"/>
        </w:trPr>
        <w:tc>
          <w:tcPr>
            <w:tcW w:w="716" w:type="dxa"/>
            <w:tcBorders>
              <w:top w:val="single" w:sz="6" w:space="0" w:color="000000"/>
              <w:left w:val="single" w:sz="6" w:space="0" w:color="000000"/>
              <w:bottom w:val="single" w:sz="6" w:space="0" w:color="000000"/>
              <w:right w:val="single" w:sz="6" w:space="0" w:color="000000"/>
            </w:tcBorders>
            <w:vAlign w:val="center"/>
          </w:tcPr>
          <w:p w14:paraId="4D5AC121" w14:textId="77777777" w:rsidR="00460793" w:rsidRPr="00AE6E5A" w:rsidRDefault="00460793" w:rsidP="00460793">
            <w:pPr>
              <w:spacing w:after="48" w:line="240" w:lineRule="auto"/>
              <w:ind w:left="74"/>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Sıra</w:t>
            </w:r>
          </w:p>
          <w:p w14:paraId="2DAFE90E" w14:textId="77777777" w:rsidR="00460793" w:rsidRPr="00AE6E5A" w:rsidRDefault="00460793" w:rsidP="00460793">
            <w:pPr>
              <w:ind w:left="137"/>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No</w:t>
            </w:r>
          </w:p>
        </w:tc>
        <w:tc>
          <w:tcPr>
            <w:tcW w:w="4353" w:type="dxa"/>
            <w:tcBorders>
              <w:top w:val="single" w:sz="6" w:space="0" w:color="000000"/>
              <w:left w:val="single" w:sz="6" w:space="0" w:color="000000"/>
              <w:bottom w:val="single" w:sz="6" w:space="0" w:color="000000"/>
              <w:right w:val="single" w:sz="6" w:space="0" w:color="000000"/>
            </w:tcBorders>
            <w:vAlign w:val="center"/>
          </w:tcPr>
          <w:p w14:paraId="508C7E4C"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Hassas Görevler</w:t>
            </w:r>
          </w:p>
        </w:tc>
        <w:tc>
          <w:tcPr>
            <w:tcW w:w="2153" w:type="dxa"/>
            <w:tcBorders>
              <w:top w:val="single" w:sz="6" w:space="0" w:color="000000"/>
              <w:left w:val="single" w:sz="6" w:space="0" w:color="000000"/>
              <w:bottom w:val="single" w:sz="6" w:space="0" w:color="000000"/>
              <w:right w:val="single" w:sz="6" w:space="0" w:color="000000"/>
            </w:tcBorders>
            <w:vAlign w:val="center"/>
          </w:tcPr>
          <w:p w14:paraId="38D61D00"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Riskler</w:t>
            </w:r>
          </w:p>
        </w:tc>
        <w:tc>
          <w:tcPr>
            <w:tcW w:w="2369" w:type="dxa"/>
            <w:tcBorders>
              <w:top w:val="single" w:sz="6" w:space="0" w:color="000000"/>
              <w:left w:val="single" w:sz="6" w:space="0" w:color="000000"/>
              <w:bottom w:val="single" w:sz="6" w:space="0" w:color="000000"/>
              <w:right w:val="single" w:sz="6" w:space="0" w:color="000000"/>
            </w:tcBorders>
            <w:vAlign w:val="center"/>
          </w:tcPr>
          <w:p w14:paraId="0923585A" w14:textId="77777777" w:rsidR="00460793" w:rsidRPr="00AE6E5A" w:rsidRDefault="00460793" w:rsidP="00460793">
            <w:pPr>
              <w:jc w:val="center"/>
              <w:rPr>
                <w:rFonts w:ascii="Times New Roman" w:eastAsia="Times New Roman" w:hAnsi="Times New Roman" w:cs="Times New Roman"/>
                <w:b/>
                <w:sz w:val="24"/>
                <w:szCs w:val="24"/>
              </w:rPr>
            </w:pPr>
            <w:r w:rsidRPr="00AE6E5A">
              <w:rPr>
                <w:rFonts w:ascii="Times New Roman" w:eastAsia="Times New Roman" w:hAnsi="Times New Roman" w:cs="Times New Roman"/>
                <w:b/>
                <w:sz w:val="24"/>
                <w:szCs w:val="24"/>
              </w:rPr>
              <w:t>Risk Düzeyi</w:t>
            </w:r>
          </w:p>
          <w:p w14:paraId="2C0135E2"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(Yüksek-Orta-Düşük)</w:t>
            </w:r>
          </w:p>
        </w:tc>
        <w:tc>
          <w:tcPr>
            <w:tcW w:w="5102" w:type="dxa"/>
            <w:tcBorders>
              <w:top w:val="single" w:sz="6" w:space="0" w:color="000000"/>
              <w:left w:val="single" w:sz="6" w:space="0" w:color="000000"/>
              <w:bottom w:val="single" w:sz="6" w:space="0" w:color="000000"/>
              <w:right w:val="single" w:sz="6" w:space="0" w:color="000000"/>
            </w:tcBorders>
            <w:vAlign w:val="center"/>
          </w:tcPr>
          <w:p w14:paraId="457CF9FD"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Gerekli Kontroller/Tedbirler</w:t>
            </w:r>
          </w:p>
        </w:tc>
      </w:tr>
      <w:tr w:rsidR="00460793" w:rsidRPr="00AE6E5A" w14:paraId="38A4D6FE" w14:textId="77777777" w:rsidTr="00460793">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2166B991"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1</w:t>
            </w:r>
          </w:p>
        </w:tc>
        <w:tc>
          <w:tcPr>
            <w:tcW w:w="4353" w:type="dxa"/>
            <w:tcBorders>
              <w:top w:val="single" w:sz="6" w:space="0" w:color="000000"/>
              <w:left w:val="single" w:sz="6" w:space="0" w:color="000000"/>
              <w:bottom w:val="single" w:sz="6" w:space="0" w:color="000000"/>
              <w:right w:val="single" w:sz="6" w:space="0" w:color="000000"/>
            </w:tcBorders>
          </w:tcPr>
          <w:p w14:paraId="7CE9C324" w14:textId="714B4F59" w:rsidR="00460793" w:rsidRPr="00AE6E5A" w:rsidRDefault="0040790D" w:rsidP="00460793">
            <w:pPr>
              <w:rPr>
                <w:rFonts w:ascii="Times New Roman" w:hAnsi="Times New Roman" w:cs="Times New Roman"/>
                <w:sz w:val="24"/>
                <w:szCs w:val="24"/>
              </w:rPr>
            </w:pPr>
            <w:r w:rsidRPr="0040790D">
              <w:rPr>
                <w:rFonts w:ascii="Times New Roman" w:eastAsia="Times New Roman" w:hAnsi="Times New Roman" w:cs="Times New Roman"/>
                <w:sz w:val="24"/>
                <w:szCs w:val="24"/>
              </w:rPr>
              <w:t>Gelen Evrak Kayıt ve Dağıtım</w:t>
            </w:r>
          </w:p>
        </w:tc>
        <w:tc>
          <w:tcPr>
            <w:tcW w:w="2153" w:type="dxa"/>
            <w:tcBorders>
              <w:top w:val="single" w:sz="6" w:space="0" w:color="000000"/>
              <w:left w:val="single" w:sz="6" w:space="0" w:color="000000"/>
              <w:bottom w:val="single" w:sz="6" w:space="0" w:color="000000"/>
              <w:right w:val="single" w:sz="6" w:space="0" w:color="000000"/>
            </w:tcBorders>
          </w:tcPr>
          <w:p w14:paraId="2EF0499E" w14:textId="6E8194C2" w:rsidR="00460793" w:rsidRPr="00AE6E5A" w:rsidRDefault="0040790D" w:rsidP="00460793">
            <w:pPr>
              <w:rPr>
                <w:rFonts w:ascii="Times New Roman" w:hAnsi="Times New Roman" w:cs="Times New Roman"/>
                <w:sz w:val="24"/>
                <w:szCs w:val="24"/>
              </w:rPr>
            </w:pPr>
            <w:r w:rsidRPr="0040790D">
              <w:rPr>
                <w:rFonts w:ascii="Times New Roman" w:eastAsia="Times New Roman" w:hAnsi="Times New Roman" w:cs="Times New Roman"/>
                <w:sz w:val="24"/>
                <w:szCs w:val="24"/>
              </w:rPr>
              <w:t>EBYS üzerinden günlük evrakların takibinin daha sık yapılması.</w:t>
            </w:r>
          </w:p>
        </w:tc>
        <w:tc>
          <w:tcPr>
            <w:tcW w:w="2369" w:type="dxa"/>
            <w:tcBorders>
              <w:top w:val="single" w:sz="6" w:space="0" w:color="000000"/>
              <w:left w:val="single" w:sz="6" w:space="0" w:color="000000"/>
              <w:bottom w:val="single" w:sz="6" w:space="0" w:color="000000"/>
              <w:right w:val="single" w:sz="6" w:space="0" w:color="000000"/>
            </w:tcBorders>
          </w:tcPr>
          <w:p w14:paraId="534510E2" w14:textId="07768556" w:rsidR="00460793" w:rsidRPr="00AE6E5A" w:rsidRDefault="0040790D" w:rsidP="0040790D">
            <w:pPr>
              <w:tabs>
                <w:tab w:val="center" w:pos="1086"/>
              </w:tabs>
              <w:rPr>
                <w:rFonts w:ascii="Times New Roman" w:hAnsi="Times New Roman" w:cs="Times New Roman"/>
                <w:sz w:val="24"/>
                <w:szCs w:val="24"/>
              </w:rPr>
            </w:pPr>
            <w:r>
              <w:rPr>
                <w:rFonts w:ascii="Times New Roman" w:eastAsia="Times New Roman" w:hAnsi="Times New Roman" w:cs="Times New Roman"/>
                <w:sz w:val="24"/>
                <w:szCs w:val="24"/>
              </w:rPr>
              <w:t>Ç</w:t>
            </w:r>
            <w:r w:rsidRPr="0040790D">
              <w:rPr>
                <w:rFonts w:ascii="Times New Roman" w:eastAsia="Times New Roman" w:hAnsi="Times New Roman" w:cs="Times New Roman"/>
                <w:sz w:val="24"/>
                <w:szCs w:val="24"/>
              </w:rPr>
              <w:t>ok Düşük Riskli</w:t>
            </w:r>
          </w:p>
        </w:tc>
        <w:tc>
          <w:tcPr>
            <w:tcW w:w="5102" w:type="dxa"/>
            <w:tcBorders>
              <w:top w:val="single" w:sz="6" w:space="0" w:color="000000"/>
              <w:left w:val="single" w:sz="6" w:space="0" w:color="000000"/>
              <w:bottom w:val="single" w:sz="6" w:space="0" w:color="000000"/>
              <w:right w:val="single" w:sz="6" w:space="0" w:color="000000"/>
            </w:tcBorders>
          </w:tcPr>
          <w:p w14:paraId="1BA589D1" w14:textId="7959072D" w:rsidR="00460793" w:rsidRPr="00AE6E5A" w:rsidRDefault="0040790D" w:rsidP="00460793">
            <w:pPr>
              <w:rPr>
                <w:rFonts w:ascii="Times New Roman" w:hAnsi="Times New Roman" w:cs="Times New Roman"/>
                <w:sz w:val="24"/>
                <w:szCs w:val="24"/>
              </w:rPr>
            </w:pPr>
            <w:r w:rsidRPr="0040790D">
              <w:rPr>
                <w:rFonts w:ascii="Times New Roman" w:hAnsi="Times New Roman" w:cs="Times New Roman"/>
                <w:sz w:val="24"/>
                <w:szCs w:val="24"/>
              </w:rPr>
              <w:t>Koordinatörlüğümüze genel evrak işlemleri ilgili personel/birimlerce takip edilmektedir.</w:t>
            </w:r>
          </w:p>
        </w:tc>
      </w:tr>
      <w:tr w:rsidR="00460793" w:rsidRPr="00AE6E5A" w14:paraId="197FA1C2" w14:textId="77777777" w:rsidTr="00460793">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26D88D5D" w14:textId="77777777" w:rsidR="00460793" w:rsidRPr="00AE6E5A" w:rsidRDefault="00460793" w:rsidP="00460793">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2</w:t>
            </w:r>
          </w:p>
        </w:tc>
        <w:tc>
          <w:tcPr>
            <w:tcW w:w="4353" w:type="dxa"/>
            <w:tcBorders>
              <w:top w:val="single" w:sz="6" w:space="0" w:color="000000"/>
              <w:left w:val="single" w:sz="6" w:space="0" w:color="000000"/>
              <w:bottom w:val="single" w:sz="6" w:space="0" w:color="000000"/>
              <w:right w:val="single" w:sz="6" w:space="0" w:color="000000"/>
            </w:tcBorders>
          </w:tcPr>
          <w:p w14:paraId="5CB40060" w14:textId="50A6AA6B" w:rsidR="00460793" w:rsidRPr="00AE6E5A" w:rsidRDefault="0040790D" w:rsidP="00460793">
            <w:pPr>
              <w:rPr>
                <w:rFonts w:ascii="Times New Roman" w:hAnsi="Times New Roman" w:cs="Times New Roman"/>
                <w:sz w:val="24"/>
                <w:szCs w:val="24"/>
              </w:rPr>
            </w:pPr>
            <w:r w:rsidRPr="0040790D">
              <w:rPr>
                <w:rFonts w:ascii="Times New Roman" w:hAnsi="Times New Roman" w:cs="Times New Roman"/>
                <w:sz w:val="24"/>
                <w:szCs w:val="24"/>
              </w:rPr>
              <w:t>Giden Evrak Hazırlama, Kayıt ve Dağıtım Süreci</w:t>
            </w:r>
          </w:p>
        </w:tc>
        <w:tc>
          <w:tcPr>
            <w:tcW w:w="2153" w:type="dxa"/>
            <w:tcBorders>
              <w:top w:val="single" w:sz="6" w:space="0" w:color="000000"/>
              <w:left w:val="single" w:sz="6" w:space="0" w:color="000000"/>
              <w:bottom w:val="single" w:sz="6" w:space="0" w:color="000000"/>
              <w:right w:val="single" w:sz="6" w:space="0" w:color="000000"/>
            </w:tcBorders>
          </w:tcPr>
          <w:p w14:paraId="007F49AE" w14:textId="13C98FE5" w:rsidR="00460793" w:rsidRPr="00AE6E5A" w:rsidRDefault="0040790D" w:rsidP="00460793">
            <w:pPr>
              <w:rPr>
                <w:rFonts w:ascii="Times New Roman" w:hAnsi="Times New Roman" w:cs="Times New Roman"/>
                <w:sz w:val="24"/>
                <w:szCs w:val="24"/>
              </w:rPr>
            </w:pPr>
            <w:r w:rsidRPr="0040790D">
              <w:rPr>
                <w:rFonts w:ascii="Times New Roman" w:hAnsi="Times New Roman" w:cs="Times New Roman"/>
                <w:sz w:val="24"/>
                <w:szCs w:val="24"/>
              </w:rPr>
              <w:t>EBYS üzerinden günlük evrak takibinin daha sık yapılması ve vekalet bırakılan personelin izinlerinin takip edilmesi.</w:t>
            </w:r>
          </w:p>
        </w:tc>
        <w:tc>
          <w:tcPr>
            <w:tcW w:w="2369" w:type="dxa"/>
            <w:tcBorders>
              <w:top w:val="single" w:sz="6" w:space="0" w:color="000000"/>
              <w:left w:val="single" w:sz="6" w:space="0" w:color="000000"/>
              <w:bottom w:val="single" w:sz="6" w:space="0" w:color="000000"/>
              <w:right w:val="single" w:sz="6" w:space="0" w:color="000000"/>
            </w:tcBorders>
          </w:tcPr>
          <w:p w14:paraId="2E3A53C8" w14:textId="60680C31" w:rsidR="00460793" w:rsidRPr="00AE6E5A" w:rsidRDefault="0040790D" w:rsidP="00460793">
            <w:pPr>
              <w:rPr>
                <w:rFonts w:ascii="Times New Roman" w:hAnsi="Times New Roman" w:cs="Times New Roman"/>
                <w:sz w:val="24"/>
                <w:szCs w:val="24"/>
              </w:rPr>
            </w:pPr>
            <w:r>
              <w:rPr>
                <w:rFonts w:ascii="Times New Roman" w:eastAsia="Times New Roman" w:hAnsi="Times New Roman" w:cs="Times New Roman"/>
                <w:sz w:val="24"/>
                <w:szCs w:val="24"/>
              </w:rPr>
              <w:t>Ç</w:t>
            </w:r>
            <w:r w:rsidRPr="0040790D">
              <w:rPr>
                <w:rFonts w:ascii="Times New Roman" w:eastAsia="Times New Roman" w:hAnsi="Times New Roman" w:cs="Times New Roman"/>
                <w:sz w:val="24"/>
                <w:szCs w:val="24"/>
              </w:rPr>
              <w:t>ok Düşük Riskli</w:t>
            </w:r>
          </w:p>
        </w:tc>
        <w:tc>
          <w:tcPr>
            <w:tcW w:w="5102" w:type="dxa"/>
            <w:tcBorders>
              <w:top w:val="single" w:sz="6" w:space="0" w:color="000000"/>
              <w:left w:val="single" w:sz="6" w:space="0" w:color="000000"/>
              <w:bottom w:val="single" w:sz="6" w:space="0" w:color="000000"/>
              <w:right w:val="single" w:sz="6" w:space="0" w:color="000000"/>
            </w:tcBorders>
          </w:tcPr>
          <w:p w14:paraId="0EACE2A6" w14:textId="7529E607" w:rsidR="00460793" w:rsidRPr="00AE6E5A" w:rsidRDefault="0040790D" w:rsidP="00460793">
            <w:pPr>
              <w:rPr>
                <w:rFonts w:ascii="Times New Roman" w:hAnsi="Times New Roman" w:cs="Times New Roman"/>
                <w:sz w:val="24"/>
                <w:szCs w:val="24"/>
              </w:rPr>
            </w:pPr>
            <w:r w:rsidRPr="0040790D">
              <w:rPr>
                <w:rFonts w:ascii="Times New Roman" w:hAnsi="Times New Roman" w:cs="Times New Roman"/>
                <w:sz w:val="24"/>
                <w:szCs w:val="24"/>
              </w:rPr>
              <w:t>Koordinatörlüğümüze genel evrak işlemleri ilgili personel/birimlerce takip edilmektedir.</w:t>
            </w:r>
          </w:p>
        </w:tc>
      </w:tr>
      <w:tr w:rsidR="0040790D" w:rsidRPr="00AE6E5A" w14:paraId="26893017"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506D4816" w14:textId="77777777" w:rsidR="0040790D" w:rsidRPr="00AE6E5A" w:rsidRDefault="0040790D" w:rsidP="0040790D">
            <w:pPr>
              <w:jc w:val="center"/>
              <w:rPr>
                <w:rFonts w:ascii="Times New Roman" w:hAnsi="Times New Roman" w:cs="Times New Roman"/>
                <w:b/>
                <w:sz w:val="24"/>
                <w:szCs w:val="24"/>
              </w:rPr>
            </w:pPr>
            <w:r w:rsidRPr="00AE6E5A">
              <w:rPr>
                <w:rFonts w:ascii="Times New Roman" w:eastAsia="Times New Roman" w:hAnsi="Times New Roman" w:cs="Times New Roman"/>
                <w:b/>
                <w:sz w:val="24"/>
                <w:szCs w:val="24"/>
              </w:rPr>
              <w:t>3</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0B734375" w14:textId="752A429B" w:rsidR="0040790D" w:rsidRPr="00AE6E5A" w:rsidRDefault="0040790D" w:rsidP="0040790D">
            <w:pPr>
              <w:rPr>
                <w:rFonts w:ascii="Times New Roman" w:hAnsi="Times New Roman" w:cs="Times New Roman"/>
                <w:sz w:val="24"/>
                <w:szCs w:val="24"/>
              </w:rPr>
            </w:pPr>
            <w:r>
              <w:t>Arşivleme (Resmi Evrak ve Bilimsel Yayın Arşivleme) Süreci</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5FEF9800" w14:textId="02CF3347" w:rsidR="0040790D" w:rsidRPr="00AE6E5A" w:rsidRDefault="0040790D" w:rsidP="0040790D">
            <w:pPr>
              <w:rPr>
                <w:rFonts w:ascii="Times New Roman" w:hAnsi="Times New Roman" w:cs="Times New Roman"/>
                <w:sz w:val="24"/>
                <w:szCs w:val="24"/>
              </w:rPr>
            </w:pPr>
            <w:r>
              <w:t>Koordinatörlüğümüze bağlı alt birimlerle koordineli olarak çalışılması.</w:t>
            </w:r>
          </w:p>
        </w:tc>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05A71032" w14:textId="1AA42DE2" w:rsidR="0040790D" w:rsidRPr="00AE6E5A" w:rsidRDefault="0040790D" w:rsidP="0040790D">
            <w:pPr>
              <w:rPr>
                <w:rFonts w:ascii="Times New Roman" w:hAnsi="Times New Roman" w:cs="Times New Roman"/>
                <w:sz w:val="24"/>
                <w:szCs w:val="24"/>
              </w:rPr>
            </w:pPr>
            <w:r>
              <w:t>Çok Düşük Riskli</w:t>
            </w:r>
          </w:p>
        </w:tc>
        <w:tc>
          <w:tcPr>
            <w:tcW w:w="5102" w:type="dxa"/>
            <w:tcBorders>
              <w:top w:val="single" w:sz="6" w:space="0" w:color="000000"/>
              <w:left w:val="single" w:sz="6" w:space="0" w:color="000000"/>
              <w:bottom w:val="single" w:sz="6" w:space="0" w:color="000000"/>
              <w:right w:val="single" w:sz="6" w:space="0" w:color="000000"/>
            </w:tcBorders>
          </w:tcPr>
          <w:p w14:paraId="7524F99F" w14:textId="22135F8A" w:rsidR="0040790D" w:rsidRPr="00AE6E5A" w:rsidRDefault="0040790D" w:rsidP="0040790D">
            <w:pPr>
              <w:rPr>
                <w:rFonts w:ascii="Times New Roman" w:hAnsi="Times New Roman" w:cs="Times New Roman"/>
                <w:sz w:val="24"/>
                <w:szCs w:val="24"/>
              </w:rPr>
            </w:pPr>
            <w:r w:rsidRPr="0040790D">
              <w:rPr>
                <w:rFonts w:ascii="Times New Roman" w:hAnsi="Times New Roman" w:cs="Times New Roman"/>
                <w:sz w:val="24"/>
                <w:szCs w:val="24"/>
              </w:rPr>
              <w:t>Koordinatörlüğümüze genel evrak işlemleri ilgili personel/birimlerce takip edilmektedir.</w:t>
            </w:r>
          </w:p>
        </w:tc>
      </w:tr>
      <w:tr w:rsidR="0040790D" w:rsidRPr="00AE6E5A" w14:paraId="63C16480"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51B757FC" w14:textId="777DC7E4"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53" w:type="dxa"/>
            <w:tcBorders>
              <w:top w:val="nil"/>
              <w:left w:val="single" w:sz="4" w:space="0" w:color="auto"/>
              <w:bottom w:val="single" w:sz="4" w:space="0" w:color="auto"/>
              <w:right w:val="single" w:sz="4" w:space="0" w:color="auto"/>
            </w:tcBorders>
            <w:shd w:val="clear" w:color="auto" w:fill="auto"/>
            <w:vAlign w:val="center"/>
          </w:tcPr>
          <w:p w14:paraId="01B745BA" w14:textId="714A2CF1" w:rsidR="0040790D" w:rsidRPr="00AE6E5A" w:rsidRDefault="0040790D" w:rsidP="0040790D">
            <w:pPr>
              <w:rPr>
                <w:rFonts w:ascii="Times New Roman" w:eastAsia="Times New Roman" w:hAnsi="Times New Roman" w:cs="Times New Roman"/>
                <w:sz w:val="24"/>
                <w:szCs w:val="24"/>
              </w:rPr>
            </w:pPr>
            <w:r>
              <w:t>Tebligat ve Zimmet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6EFAA89D" w14:textId="61EED14E" w:rsidR="0040790D" w:rsidRPr="00AE6E5A" w:rsidRDefault="0040790D" w:rsidP="0040790D">
            <w:pPr>
              <w:rPr>
                <w:rFonts w:ascii="Times New Roman" w:eastAsia="Times New Roman" w:hAnsi="Times New Roman" w:cs="Times New Roman"/>
                <w:sz w:val="24"/>
                <w:szCs w:val="24"/>
              </w:rPr>
            </w:pPr>
            <w:r>
              <w:t xml:space="preserve">Birimimizden ulaşamadığımız evraklara EBYS koordinatörlüğünden </w:t>
            </w:r>
            <w:r>
              <w:lastRenderedPageBreak/>
              <w:t>destek alınarak sorun çözülebilir.</w:t>
            </w:r>
          </w:p>
        </w:tc>
        <w:tc>
          <w:tcPr>
            <w:tcW w:w="2369" w:type="dxa"/>
            <w:tcBorders>
              <w:top w:val="nil"/>
              <w:left w:val="single" w:sz="4" w:space="0" w:color="auto"/>
              <w:bottom w:val="single" w:sz="4" w:space="0" w:color="auto"/>
              <w:right w:val="single" w:sz="4" w:space="0" w:color="auto"/>
            </w:tcBorders>
            <w:shd w:val="clear" w:color="auto" w:fill="auto"/>
            <w:vAlign w:val="center"/>
          </w:tcPr>
          <w:p w14:paraId="21238A26" w14:textId="2780FF69" w:rsidR="0040790D" w:rsidRPr="00AE6E5A" w:rsidRDefault="0040790D" w:rsidP="0040790D">
            <w:pPr>
              <w:rPr>
                <w:rFonts w:ascii="Times New Roman" w:eastAsia="Times New Roman" w:hAnsi="Times New Roman" w:cs="Times New Roman"/>
                <w:sz w:val="24"/>
                <w:szCs w:val="24"/>
              </w:rPr>
            </w:pPr>
            <w:r>
              <w:lastRenderedPageBreak/>
              <w:t>Çok Düşük Riskli</w:t>
            </w:r>
          </w:p>
        </w:tc>
        <w:tc>
          <w:tcPr>
            <w:tcW w:w="5102" w:type="dxa"/>
            <w:tcBorders>
              <w:top w:val="single" w:sz="6" w:space="0" w:color="000000"/>
              <w:left w:val="single" w:sz="6" w:space="0" w:color="000000"/>
              <w:bottom w:val="single" w:sz="6" w:space="0" w:color="000000"/>
              <w:right w:val="single" w:sz="6" w:space="0" w:color="000000"/>
            </w:tcBorders>
          </w:tcPr>
          <w:p w14:paraId="6B7788A0" w14:textId="02B7E24D" w:rsidR="0040790D" w:rsidRPr="00AE6E5A" w:rsidRDefault="0040790D" w:rsidP="0040790D">
            <w:pPr>
              <w:rPr>
                <w:rFonts w:ascii="Times New Roman" w:eastAsia="Times New Roman" w:hAnsi="Times New Roman" w:cs="Times New Roman"/>
                <w:sz w:val="24"/>
                <w:szCs w:val="24"/>
              </w:rPr>
            </w:pPr>
            <w:r w:rsidRPr="0040790D">
              <w:rPr>
                <w:rFonts w:ascii="Times New Roman" w:hAnsi="Times New Roman" w:cs="Times New Roman"/>
                <w:sz w:val="24"/>
                <w:szCs w:val="24"/>
              </w:rPr>
              <w:t>Koordinatörlüğümüze genel evrak işlemleri ilgili personel/birimlerce takip edilmektedir.</w:t>
            </w:r>
          </w:p>
        </w:tc>
      </w:tr>
      <w:tr w:rsidR="0040790D" w:rsidRPr="00AE6E5A" w14:paraId="205273AB"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3D0C49E" w14:textId="2F6A743C"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4353" w:type="dxa"/>
            <w:tcBorders>
              <w:top w:val="nil"/>
              <w:left w:val="single" w:sz="4" w:space="0" w:color="auto"/>
              <w:bottom w:val="single" w:sz="4" w:space="0" w:color="auto"/>
              <w:right w:val="single" w:sz="4" w:space="0" w:color="auto"/>
            </w:tcBorders>
            <w:shd w:val="clear" w:color="auto" w:fill="auto"/>
            <w:vAlign w:val="center"/>
          </w:tcPr>
          <w:p w14:paraId="7B1393E6" w14:textId="45AB0479" w:rsidR="0040790D" w:rsidRPr="00AE6E5A" w:rsidRDefault="0040790D" w:rsidP="0040790D">
            <w:pPr>
              <w:rPr>
                <w:rFonts w:ascii="Times New Roman" w:eastAsia="Times New Roman" w:hAnsi="Times New Roman" w:cs="Times New Roman"/>
                <w:sz w:val="24"/>
                <w:szCs w:val="24"/>
              </w:rPr>
            </w:pPr>
            <w:r>
              <w:t>Öğretim Elemanı Yetiştirme Programı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391DC8BB" w14:textId="21E0851E" w:rsidR="0040790D" w:rsidRPr="00AE6E5A" w:rsidRDefault="0040790D" w:rsidP="0040790D">
            <w:pPr>
              <w:rPr>
                <w:rFonts w:ascii="Times New Roman" w:eastAsia="Times New Roman" w:hAnsi="Times New Roman" w:cs="Times New Roman"/>
                <w:sz w:val="24"/>
                <w:szCs w:val="24"/>
              </w:rPr>
            </w:pPr>
            <w:r>
              <w:t>Talep edilen belgelerin E-posta veya imza karşılığı birimimizde saklanması.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46AA703F" w14:textId="1AD3347E"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14:paraId="13A0F136" w14:textId="00F602CE" w:rsidR="0040790D" w:rsidRPr="00AE6E5A" w:rsidRDefault="0040790D" w:rsidP="0040790D">
            <w:pPr>
              <w:rPr>
                <w:rFonts w:ascii="Times New Roman" w:eastAsia="Times New Roman" w:hAnsi="Times New Roman" w:cs="Times New Roman"/>
                <w:sz w:val="24"/>
                <w:szCs w:val="24"/>
              </w:rPr>
            </w:pPr>
            <w:r>
              <w:t>Mevcut ÖYP Araştırma Görevlilerinin işlemleri birimizce takip edilmeye devam etmektedir.</w:t>
            </w:r>
          </w:p>
        </w:tc>
      </w:tr>
      <w:tr w:rsidR="0040790D" w:rsidRPr="00AE6E5A" w14:paraId="61ACF6EE"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DDE6B32" w14:textId="21F9E5C2"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353" w:type="dxa"/>
            <w:tcBorders>
              <w:top w:val="nil"/>
              <w:left w:val="single" w:sz="4" w:space="0" w:color="auto"/>
              <w:bottom w:val="single" w:sz="4" w:space="0" w:color="auto"/>
              <w:right w:val="single" w:sz="4" w:space="0" w:color="auto"/>
            </w:tcBorders>
            <w:shd w:val="clear" w:color="auto" w:fill="auto"/>
            <w:vAlign w:val="center"/>
          </w:tcPr>
          <w:p w14:paraId="58C35ECA" w14:textId="4CD77797" w:rsidR="0040790D" w:rsidRPr="00AE6E5A" w:rsidRDefault="0040790D" w:rsidP="0040790D">
            <w:pPr>
              <w:rPr>
                <w:rFonts w:ascii="Times New Roman" w:eastAsia="Times New Roman" w:hAnsi="Times New Roman" w:cs="Times New Roman"/>
                <w:sz w:val="24"/>
                <w:szCs w:val="24"/>
              </w:rPr>
            </w:pPr>
            <w:r>
              <w:t>Web Sayfası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5A184E83" w14:textId="3D5F89F8" w:rsidR="0040790D" w:rsidRPr="00AE6E5A" w:rsidRDefault="0040790D" w:rsidP="0040790D">
            <w:pPr>
              <w:rPr>
                <w:rFonts w:ascii="Times New Roman" w:eastAsia="Times New Roman" w:hAnsi="Times New Roman" w:cs="Times New Roman"/>
                <w:sz w:val="24"/>
                <w:szCs w:val="24"/>
              </w:rPr>
            </w:pPr>
            <w:r>
              <w:t>Mevcut ÖYP Araştırma Görevlilerinin bilgilerinin ilgili Enstitülerden daha sık talep edilerek sistemle kontrolünün daha sık yapılması.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7188DD57" w14:textId="339174FB"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2AA04612" w14:textId="78D637C7" w:rsidR="0040790D" w:rsidRPr="00AE6E5A" w:rsidRDefault="0040790D" w:rsidP="0040790D">
            <w:pPr>
              <w:rPr>
                <w:rFonts w:ascii="Times New Roman" w:eastAsia="Times New Roman" w:hAnsi="Times New Roman" w:cs="Times New Roman"/>
                <w:sz w:val="24"/>
                <w:szCs w:val="24"/>
              </w:rPr>
            </w:pPr>
            <w:r>
              <w:t xml:space="preserve">Koordinatörlüğümüzün </w:t>
            </w:r>
            <w:proofErr w:type="gramStart"/>
            <w:r>
              <w:t>ve  alt</w:t>
            </w:r>
            <w:proofErr w:type="gramEnd"/>
            <w:r>
              <w:t xml:space="preserve"> birimlerin  web sayfası sorumlu personeller tarafından takip edilmekte ve gerekli güncellemeler yapılmaktadır. </w:t>
            </w:r>
          </w:p>
        </w:tc>
      </w:tr>
      <w:tr w:rsidR="0040790D" w:rsidRPr="00AE6E5A" w14:paraId="2E70A0B6"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693F793" w14:textId="0AF013A7"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353" w:type="dxa"/>
            <w:tcBorders>
              <w:top w:val="nil"/>
              <w:left w:val="single" w:sz="4" w:space="0" w:color="auto"/>
              <w:bottom w:val="single" w:sz="4" w:space="0" w:color="auto"/>
              <w:right w:val="single" w:sz="4" w:space="0" w:color="auto"/>
            </w:tcBorders>
            <w:shd w:val="clear" w:color="auto" w:fill="auto"/>
            <w:vAlign w:val="center"/>
          </w:tcPr>
          <w:p w14:paraId="658D85B0" w14:textId="0113A956" w:rsidR="0040790D" w:rsidRPr="00AE6E5A" w:rsidRDefault="0040790D" w:rsidP="0040790D">
            <w:pPr>
              <w:rPr>
                <w:rFonts w:ascii="Times New Roman" w:eastAsia="Times New Roman" w:hAnsi="Times New Roman" w:cs="Times New Roman"/>
                <w:sz w:val="24"/>
                <w:szCs w:val="24"/>
              </w:rPr>
            </w:pPr>
            <w:r>
              <w:t>Mevzuat Hazırlama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014E8F20" w14:textId="153CC02B" w:rsidR="0040790D" w:rsidRPr="00AE6E5A" w:rsidRDefault="0040790D" w:rsidP="0040790D">
            <w:pPr>
              <w:rPr>
                <w:rFonts w:ascii="Times New Roman" w:eastAsia="Times New Roman" w:hAnsi="Times New Roman" w:cs="Times New Roman"/>
                <w:sz w:val="24"/>
                <w:szCs w:val="24"/>
              </w:rPr>
            </w:pPr>
            <w:r>
              <w:t>Yayınlanmadan önce koordinatörlük idari amir, yardımcıları ve çalışanları tarafından kontrol işlemleri yapılır.</w:t>
            </w:r>
          </w:p>
        </w:tc>
        <w:tc>
          <w:tcPr>
            <w:tcW w:w="2369" w:type="dxa"/>
            <w:tcBorders>
              <w:top w:val="nil"/>
              <w:left w:val="single" w:sz="4" w:space="0" w:color="auto"/>
              <w:bottom w:val="single" w:sz="4" w:space="0" w:color="auto"/>
              <w:right w:val="single" w:sz="4" w:space="0" w:color="auto"/>
            </w:tcBorders>
            <w:shd w:val="clear" w:color="auto" w:fill="auto"/>
            <w:vAlign w:val="center"/>
          </w:tcPr>
          <w:p w14:paraId="3DD57E77" w14:textId="6E41854A"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42616BC8" w14:textId="4D26CE2C" w:rsidR="0040790D" w:rsidRPr="00AE6E5A" w:rsidRDefault="0040790D" w:rsidP="0040790D">
            <w:pPr>
              <w:rPr>
                <w:rFonts w:ascii="Times New Roman" w:eastAsia="Times New Roman" w:hAnsi="Times New Roman" w:cs="Times New Roman"/>
                <w:sz w:val="24"/>
                <w:szCs w:val="24"/>
              </w:rPr>
            </w:pPr>
            <w:r>
              <w:t>İlgili akademik birimler ve Hukuk Müşavirliğinden gelen görüşler ile Eğitim Komisyonu liderliğinde süreç yürütülmektedir.</w:t>
            </w:r>
          </w:p>
        </w:tc>
      </w:tr>
      <w:tr w:rsidR="0040790D" w:rsidRPr="00AE6E5A" w14:paraId="1629C47D"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85C55CA" w14:textId="372EAEC8"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353" w:type="dxa"/>
            <w:tcBorders>
              <w:top w:val="nil"/>
              <w:left w:val="single" w:sz="4" w:space="0" w:color="auto"/>
              <w:bottom w:val="single" w:sz="4" w:space="0" w:color="auto"/>
              <w:right w:val="single" w:sz="4" w:space="0" w:color="auto"/>
            </w:tcBorders>
            <w:shd w:val="clear" w:color="auto" w:fill="auto"/>
            <w:vAlign w:val="center"/>
          </w:tcPr>
          <w:p w14:paraId="2953EA58" w14:textId="6A53F4AC" w:rsidR="0040790D" w:rsidRPr="00AE6E5A" w:rsidRDefault="0040790D" w:rsidP="0040790D">
            <w:pPr>
              <w:rPr>
                <w:rFonts w:ascii="Times New Roman" w:eastAsia="Times New Roman" w:hAnsi="Times New Roman" w:cs="Times New Roman"/>
                <w:sz w:val="24"/>
                <w:szCs w:val="24"/>
              </w:rPr>
            </w:pPr>
            <w:r>
              <w:t>İzin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13520225" w14:textId="56A4F9A0" w:rsidR="0040790D" w:rsidRPr="00AE6E5A" w:rsidRDefault="0040790D" w:rsidP="0040790D">
            <w:pPr>
              <w:rPr>
                <w:rFonts w:ascii="Times New Roman" w:eastAsia="Times New Roman" w:hAnsi="Times New Roman" w:cs="Times New Roman"/>
                <w:sz w:val="24"/>
                <w:szCs w:val="24"/>
              </w:rPr>
            </w:pPr>
            <w:r>
              <w:t xml:space="preserve">Hazırlanan mevzuat dosyaları Eğitim Öğretim Kurum Koordinatörlüğü yardımcıları ve koordinatörüne </w:t>
            </w:r>
            <w:r>
              <w:lastRenderedPageBreak/>
              <w:t>iletilerek onay alınmaktadır. Onay alındıktan sonra Eğitim Komisyonu üyelerine ve ilgili akademik birimlere incelenmesi üzerine gönderilmektedir. İşleyiş açısından uygun bulunmayan hükümler revize edilerek tekrar onaya sunulmaktadır. Hukuk müşavirliğinden gelen değişiklik görüşleri de benzer işleyişle revize edilmektedir.</w:t>
            </w:r>
          </w:p>
        </w:tc>
        <w:tc>
          <w:tcPr>
            <w:tcW w:w="2369" w:type="dxa"/>
            <w:tcBorders>
              <w:top w:val="nil"/>
              <w:left w:val="single" w:sz="4" w:space="0" w:color="auto"/>
              <w:bottom w:val="single" w:sz="4" w:space="0" w:color="auto"/>
              <w:right w:val="single" w:sz="4" w:space="0" w:color="auto"/>
            </w:tcBorders>
            <w:shd w:val="clear" w:color="auto" w:fill="auto"/>
            <w:vAlign w:val="center"/>
          </w:tcPr>
          <w:p w14:paraId="4C29068E" w14:textId="62A36C5B" w:rsidR="0040790D" w:rsidRPr="00AE6E5A" w:rsidRDefault="0040790D" w:rsidP="0040790D">
            <w:pPr>
              <w:rPr>
                <w:rFonts w:ascii="Times New Roman" w:eastAsia="Times New Roman" w:hAnsi="Times New Roman" w:cs="Times New Roman"/>
                <w:sz w:val="24"/>
                <w:szCs w:val="24"/>
              </w:rPr>
            </w:pPr>
            <w:r>
              <w:lastRenderedPageBreak/>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5CED4981" w14:textId="64C03D2F" w:rsidR="0040790D" w:rsidRPr="00AE6E5A" w:rsidRDefault="0040790D" w:rsidP="0040790D">
            <w:pPr>
              <w:rPr>
                <w:rFonts w:ascii="Times New Roman" w:eastAsia="Times New Roman" w:hAnsi="Times New Roman" w:cs="Times New Roman"/>
                <w:sz w:val="24"/>
                <w:szCs w:val="24"/>
              </w:rPr>
            </w:pPr>
            <w:r>
              <w:t>Süreç idari amir ve yardımcısı tarafından planlanarak yürütülmektedir.</w:t>
            </w:r>
          </w:p>
        </w:tc>
      </w:tr>
      <w:tr w:rsidR="0040790D" w:rsidRPr="00AE6E5A" w14:paraId="5BC488C3"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EDE10D1" w14:textId="14F40294"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4353" w:type="dxa"/>
            <w:tcBorders>
              <w:top w:val="nil"/>
              <w:left w:val="single" w:sz="4" w:space="0" w:color="auto"/>
              <w:bottom w:val="single" w:sz="4" w:space="0" w:color="auto"/>
              <w:right w:val="single" w:sz="4" w:space="0" w:color="auto"/>
            </w:tcBorders>
            <w:shd w:val="clear" w:color="auto" w:fill="auto"/>
            <w:vAlign w:val="center"/>
          </w:tcPr>
          <w:p w14:paraId="58381145" w14:textId="31DE5FAD" w:rsidR="0040790D" w:rsidRPr="00AE6E5A" w:rsidRDefault="0040790D" w:rsidP="0040790D">
            <w:pPr>
              <w:rPr>
                <w:rFonts w:ascii="Times New Roman" w:eastAsia="Times New Roman" w:hAnsi="Times New Roman" w:cs="Times New Roman"/>
                <w:sz w:val="24"/>
                <w:szCs w:val="24"/>
              </w:rPr>
            </w:pPr>
            <w:r>
              <w:t>Mal Beyanı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79FB5AE8" w14:textId="12095E52" w:rsidR="0040790D" w:rsidRPr="00AE6E5A" w:rsidRDefault="0040790D" w:rsidP="0040790D">
            <w:pPr>
              <w:rPr>
                <w:rFonts w:ascii="Times New Roman" w:eastAsia="Times New Roman" w:hAnsi="Times New Roman" w:cs="Times New Roman"/>
                <w:sz w:val="24"/>
                <w:szCs w:val="24"/>
              </w:rPr>
            </w:pPr>
            <w:r>
              <w:t>İdari amir ve yardımcıları ile izin sürecine dahil olmadan önce izin planlaması yapılmaktadır.</w:t>
            </w:r>
          </w:p>
        </w:tc>
        <w:tc>
          <w:tcPr>
            <w:tcW w:w="2369" w:type="dxa"/>
            <w:tcBorders>
              <w:top w:val="nil"/>
              <w:left w:val="single" w:sz="4" w:space="0" w:color="auto"/>
              <w:bottom w:val="single" w:sz="4" w:space="0" w:color="auto"/>
              <w:right w:val="single" w:sz="4" w:space="0" w:color="auto"/>
            </w:tcBorders>
            <w:shd w:val="clear" w:color="auto" w:fill="auto"/>
            <w:vAlign w:val="center"/>
          </w:tcPr>
          <w:p w14:paraId="3ADB6420" w14:textId="3280BE4B"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0D9D048F" w14:textId="3DF80DB0" w:rsidR="0040790D" w:rsidRPr="00AE6E5A" w:rsidRDefault="0040790D" w:rsidP="0040790D">
            <w:pPr>
              <w:rPr>
                <w:rFonts w:ascii="Times New Roman" w:eastAsia="Times New Roman" w:hAnsi="Times New Roman" w:cs="Times New Roman"/>
                <w:sz w:val="24"/>
                <w:szCs w:val="24"/>
              </w:rPr>
            </w:pPr>
            <w:r>
              <w:t xml:space="preserve">3628 sayılı Mal Bildiriminde Bulunulması. Rüşvet ve </w:t>
            </w:r>
            <w:proofErr w:type="spellStart"/>
            <w:r>
              <w:t>Yolsuzluklu</w:t>
            </w:r>
            <w:proofErr w:type="spellEnd"/>
            <w:r>
              <w:t xml:space="preserve"> Mücadele Kanununa göre ilgili personelin beyanı üzerine ilgili birime iletilmektedir.</w:t>
            </w:r>
          </w:p>
        </w:tc>
      </w:tr>
      <w:tr w:rsidR="0040790D" w:rsidRPr="00AE6E5A" w14:paraId="0FC0F9F9"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A1B7E68" w14:textId="3DBB4E3A"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353" w:type="dxa"/>
            <w:tcBorders>
              <w:top w:val="nil"/>
              <w:left w:val="single" w:sz="4" w:space="0" w:color="auto"/>
              <w:bottom w:val="single" w:sz="4" w:space="0" w:color="auto"/>
              <w:right w:val="single" w:sz="4" w:space="0" w:color="auto"/>
            </w:tcBorders>
            <w:shd w:val="clear" w:color="auto" w:fill="auto"/>
            <w:vAlign w:val="center"/>
          </w:tcPr>
          <w:p w14:paraId="4BCD2E94" w14:textId="3B093216" w:rsidR="0040790D" w:rsidRPr="00AE6E5A" w:rsidRDefault="0040790D" w:rsidP="0040790D">
            <w:pPr>
              <w:rPr>
                <w:rFonts w:ascii="Times New Roman" w:eastAsia="Times New Roman" w:hAnsi="Times New Roman" w:cs="Times New Roman"/>
                <w:sz w:val="24"/>
                <w:szCs w:val="24"/>
              </w:rPr>
            </w:pPr>
            <w:r>
              <w:t>Ders Programlarının ve Dağılımlarının Hazırlanması ve Duyurulması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1980B298" w14:textId="0C74388C" w:rsidR="0040790D" w:rsidRPr="00AE6E5A" w:rsidRDefault="0040790D" w:rsidP="0040790D">
            <w:pPr>
              <w:rPr>
                <w:rFonts w:ascii="Times New Roman" w:eastAsia="Times New Roman" w:hAnsi="Times New Roman" w:cs="Times New Roman"/>
                <w:sz w:val="24"/>
                <w:szCs w:val="24"/>
              </w:rPr>
            </w:pPr>
            <w:r>
              <w:t>EBSY üzerinden takibinin yapılması.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795027FD" w14:textId="101117EB"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131B0CA6" w14:textId="7031FC11" w:rsidR="0040790D" w:rsidRPr="00AE6E5A" w:rsidRDefault="0040790D" w:rsidP="0040790D">
            <w:pPr>
              <w:rPr>
                <w:rFonts w:ascii="Times New Roman" w:eastAsia="Times New Roman" w:hAnsi="Times New Roman" w:cs="Times New Roman"/>
                <w:sz w:val="24"/>
                <w:szCs w:val="24"/>
              </w:rPr>
            </w:pPr>
            <w:r>
              <w:t xml:space="preserve">Dönemlik açılması kesinleşen Alan dışı seçmeli derslerin haftalık ders programları hazırlanarak dönem </w:t>
            </w:r>
            <w:r>
              <w:lastRenderedPageBreak/>
              <w:t>başlamadan önce ilgili öğretim elemanlarına ve öğrencilere bildirilmektedir.</w:t>
            </w:r>
          </w:p>
        </w:tc>
      </w:tr>
      <w:tr w:rsidR="0040790D" w:rsidRPr="00AE6E5A" w14:paraId="1AC4A200"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20FC0CED" w14:textId="16BDA0FA"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tc>
        <w:tc>
          <w:tcPr>
            <w:tcW w:w="4353" w:type="dxa"/>
            <w:tcBorders>
              <w:top w:val="nil"/>
              <w:left w:val="single" w:sz="4" w:space="0" w:color="auto"/>
              <w:bottom w:val="single" w:sz="4" w:space="0" w:color="auto"/>
              <w:right w:val="single" w:sz="4" w:space="0" w:color="auto"/>
            </w:tcBorders>
            <w:shd w:val="clear" w:color="auto" w:fill="auto"/>
            <w:vAlign w:val="center"/>
          </w:tcPr>
          <w:p w14:paraId="0088AC61" w14:textId="6AD33F58" w:rsidR="0040790D" w:rsidRPr="00AE6E5A" w:rsidRDefault="0040790D" w:rsidP="0040790D">
            <w:pPr>
              <w:rPr>
                <w:rFonts w:ascii="Times New Roman" w:eastAsia="Times New Roman" w:hAnsi="Times New Roman" w:cs="Times New Roman"/>
                <w:sz w:val="24"/>
                <w:szCs w:val="24"/>
              </w:rPr>
            </w:pPr>
            <w:r>
              <w:t>Sınav Programlarının İlanı (Mazeret sınavı, tek ders sınavı vs.)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1649B545" w14:textId="61AA14A5" w:rsidR="0040790D" w:rsidRPr="00AE6E5A" w:rsidRDefault="0040790D" w:rsidP="0040790D">
            <w:pPr>
              <w:rPr>
                <w:rFonts w:ascii="Times New Roman" w:eastAsia="Times New Roman" w:hAnsi="Times New Roman" w:cs="Times New Roman"/>
                <w:sz w:val="24"/>
                <w:szCs w:val="24"/>
              </w:rPr>
            </w:pPr>
            <w:r>
              <w:t>Alan dışı seçmeli derslerin ilgili dönem ders programlarının ilan edilmeden önce kontrol edilmesi.</w:t>
            </w:r>
          </w:p>
        </w:tc>
        <w:tc>
          <w:tcPr>
            <w:tcW w:w="2369" w:type="dxa"/>
            <w:tcBorders>
              <w:top w:val="nil"/>
              <w:left w:val="single" w:sz="4" w:space="0" w:color="auto"/>
              <w:bottom w:val="single" w:sz="4" w:space="0" w:color="auto"/>
              <w:right w:val="single" w:sz="4" w:space="0" w:color="auto"/>
            </w:tcBorders>
            <w:shd w:val="clear" w:color="auto" w:fill="auto"/>
            <w:vAlign w:val="center"/>
          </w:tcPr>
          <w:p w14:paraId="24BBDC1B" w14:textId="7ACF4F96"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55F7B416" w14:textId="489FFDEE" w:rsidR="0040790D" w:rsidRPr="00AE6E5A" w:rsidRDefault="0040790D" w:rsidP="0040790D">
            <w:pPr>
              <w:rPr>
                <w:rFonts w:ascii="Times New Roman" w:eastAsia="Times New Roman" w:hAnsi="Times New Roman" w:cs="Times New Roman"/>
                <w:sz w:val="24"/>
                <w:szCs w:val="24"/>
              </w:rPr>
            </w:pPr>
            <w:r>
              <w:t>Akademik takvimde belirtilen sınav tarihlerine istinaden alan dışı seçmeli derslerin sınav programı hazırlanarak duyurulma işlemi devam etmektedir.</w:t>
            </w:r>
          </w:p>
        </w:tc>
      </w:tr>
      <w:tr w:rsidR="0040790D" w:rsidRPr="00AE6E5A" w14:paraId="322C95CB"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028DBB3" w14:textId="27BB60DA"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353" w:type="dxa"/>
            <w:tcBorders>
              <w:top w:val="nil"/>
              <w:left w:val="single" w:sz="4" w:space="0" w:color="auto"/>
              <w:bottom w:val="single" w:sz="4" w:space="0" w:color="auto"/>
              <w:right w:val="single" w:sz="4" w:space="0" w:color="auto"/>
            </w:tcBorders>
            <w:shd w:val="clear" w:color="auto" w:fill="auto"/>
            <w:vAlign w:val="center"/>
          </w:tcPr>
          <w:p w14:paraId="6A81685F" w14:textId="45320C81" w:rsidR="0040790D" w:rsidRPr="00AE6E5A" w:rsidRDefault="0040790D" w:rsidP="0040790D">
            <w:pPr>
              <w:rPr>
                <w:rFonts w:ascii="Times New Roman" w:eastAsia="Times New Roman" w:hAnsi="Times New Roman" w:cs="Times New Roman"/>
                <w:sz w:val="24"/>
                <w:szCs w:val="24"/>
              </w:rPr>
            </w:pPr>
            <w:r>
              <w:t>Faaliyet Raporunun Hazırlanması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018DF894" w14:textId="54E6EA36" w:rsidR="0040790D" w:rsidRPr="00AE6E5A" w:rsidRDefault="0040790D" w:rsidP="0040790D">
            <w:pPr>
              <w:rPr>
                <w:rFonts w:ascii="Times New Roman" w:eastAsia="Times New Roman" w:hAnsi="Times New Roman" w:cs="Times New Roman"/>
                <w:sz w:val="24"/>
                <w:szCs w:val="24"/>
              </w:rPr>
            </w:pPr>
            <w:r>
              <w:t xml:space="preserve">Alan dışı seçmeli derslerin mazeret ve tek </w:t>
            </w:r>
            <w:proofErr w:type="gramStart"/>
            <w:r>
              <w:t>ders  sınav</w:t>
            </w:r>
            <w:proofErr w:type="gramEnd"/>
            <w:r>
              <w:t xml:space="preserve"> bilgilerinin web sayfasında ilan edilmesi ayrıca e posta </w:t>
            </w:r>
            <w:proofErr w:type="spellStart"/>
            <w:r>
              <w:t>yoluylada</w:t>
            </w:r>
            <w:proofErr w:type="spellEnd"/>
            <w:r>
              <w:t xml:space="preserve"> öğretim elemanının bilgilendirilmesi.</w:t>
            </w:r>
          </w:p>
        </w:tc>
        <w:tc>
          <w:tcPr>
            <w:tcW w:w="2369" w:type="dxa"/>
            <w:tcBorders>
              <w:top w:val="nil"/>
              <w:left w:val="single" w:sz="4" w:space="0" w:color="auto"/>
              <w:bottom w:val="single" w:sz="4" w:space="0" w:color="auto"/>
              <w:right w:val="single" w:sz="4" w:space="0" w:color="auto"/>
            </w:tcBorders>
            <w:shd w:val="clear" w:color="auto" w:fill="auto"/>
            <w:vAlign w:val="center"/>
          </w:tcPr>
          <w:p w14:paraId="3E86071A" w14:textId="7E2D16B0"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36CB5946" w14:textId="3CDD60B6" w:rsidR="0040790D" w:rsidRPr="00AE6E5A" w:rsidRDefault="0040790D" w:rsidP="0040790D">
            <w:pPr>
              <w:rPr>
                <w:rFonts w:ascii="Times New Roman" w:eastAsia="Times New Roman" w:hAnsi="Times New Roman" w:cs="Times New Roman"/>
                <w:sz w:val="24"/>
                <w:szCs w:val="24"/>
              </w:rPr>
            </w:pPr>
            <w:r>
              <w:t>Faaliyet raporları ilgili alt birimlerce periyodik olarak hazırlanmaktadır.</w:t>
            </w:r>
          </w:p>
        </w:tc>
      </w:tr>
      <w:tr w:rsidR="0040790D" w:rsidRPr="00AE6E5A" w14:paraId="4557624E"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55A53794" w14:textId="63F7E014"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353" w:type="dxa"/>
            <w:tcBorders>
              <w:top w:val="nil"/>
              <w:left w:val="single" w:sz="4" w:space="0" w:color="auto"/>
              <w:bottom w:val="single" w:sz="4" w:space="0" w:color="auto"/>
              <w:right w:val="single" w:sz="4" w:space="0" w:color="auto"/>
            </w:tcBorders>
            <w:shd w:val="clear" w:color="auto" w:fill="auto"/>
            <w:vAlign w:val="center"/>
          </w:tcPr>
          <w:p w14:paraId="3E51FD23" w14:textId="2C167C51" w:rsidR="0040790D" w:rsidRPr="00AE6E5A" w:rsidRDefault="0040790D" w:rsidP="0040790D">
            <w:pPr>
              <w:rPr>
                <w:rFonts w:ascii="Times New Roman" w:eastAsia="Times New Roman" w:hAnsi="Times New Roman" w:cs="Times New Roman"/>
                <w:sz w:val="24"/>
                <w:szCs w:val="24"/>
              </w:rPr>
            </w:pPr>
            <w:r>
              <w:t>Risk Değerlendirme, Risk Kriterlerinin Belirlenmesi ve Geliştirilmesi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6A68EF6B" w14:textId="39B40584" w:rsidR="0040790D" w:rsidRPr="00AE6E5A" w:rsidRDefault="0040790D" w:rsidP="0040790D">
            <w:pPr>
              <w:rPr>
                <w:rFonts w:ascii="Times New Roman" w:eastAsia="Times New Roman" w:hAnsi="Times New Roman" w:cs="Times New Roman"/>
                <w:sz w:val="24"/>
                <w:szCs w:val="24"/>
              </w:rPr>
            </w:pPr>
            <w:r>
              <w:t xml:space="preserve">Geçmiş dönem faaliyetleri incelenir. Faaliyetlerin devam edip etmediği </w:t>
            </w:r>
            <w:proofErr w:type="spellStart"/>
            <w:r>
              <w:t>teyid</w:t>
            </w:r>
            <w:proofErr w:type="spellEnd"/>
            <w:r>
              <w:t xml:space="preserve"> edilir. Birim koordinatörü ve koordinatör yardımcıları onayı alınır.</w:t>
            </w:r>
          </w:p>
        </w:tc>
        <w:tc>
          <w:tcPr>
            <w:tcW w:w="2369" w:type="dxa"/>
            <w:tcBorders>
              <w:top w:val="nil"/>
              <w:left w:val="single" w:sz="4" w:space="0" w:color="auto"/>
              <w:bottom w:val="single" w:sz="4" w:space="0" w:color="auto"/>
              <w:right w:val="single" w:sz="4" w:space="0" w:color="auto"/>
            </w:tcBorders>
            <w:shd w:val="clear" w:color="auto" w:fill="auto"/>
            <w:vAlign w:val="center"/>
          </w:tcPr>
          <w:p w14:paraId="56B5D58E" w14:textId="22CC5F0B"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18CE81D4" w14:textId="13D40A60" w:rsidR="0040790D" w:rsidRPr="00AE6E5A" w:rsidRDefault="0040790D" w:rsidP="0040790D">
            <w:pPr>
              <w:rPr>
                <w:rFonts w:ascii="Times New Roman" w:eastAsia="Times New Roman" w:hAnsi="Times New Roman" w:cs="Times New Roman"/>
                <w:sz w:val="24"/>
                <w:szCs w:val="24"/>
              </w:rPr>
            </w:pPr>
            <w:r>
              <w:t xml:space="preserve">Bu konuyla ilgili görevlendirilmiş personel süreç risk toplantılarına katılmakta ve risk yönetim sistemine verileri kaydetmektedir. </w:t>
            </w:r>
          </w:p>
        </w:tc>
      </w:tr>
      <w:tr w:rsidR="0040790D" w:rsidRPr="00AE6E5A" w14:paraId="08E0AC12"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EE27C66" w14:textId="6A7A3649"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353" w:type="dxa"/>
            <w:tcBorders>
              <w:top w:val="nil"/>
              <w:left w:val="single" w:sz="4" w:space="0" w:color="auto"/>
              <w:bottom w:val="single" w:sz="4" w:space="0" w:color="auto"/>
              <w:right w:val="single" w:sz="4" w:space="0" w:color="auto"/>
            </w:tcBorders>
            <w:shd w:val="clear" w:color="auto" w:fill="auto"/>
            <w:vAlign w:val="center"/>
          </w:tcPr>
          <w:p w14:paraId="01CB3FE8" w14:textId="75AC05E4" w:rsidR="0040790D" w:rsidRPr="00AE6E5A" w:rsidRDefault="0040790D" w:rsidP="0040790D">
            <w:pPr>
              <w:rPr>
                <w:rFonts w:ascii="Times New Roman" w:eastAsia="Times New Roman" w:hAnsi="Times New Roman" w:cs="Times New Roman"/>
                <w:sz w:val="24"/>
                <w:szCs w:val="24"/>
              </w:rPr>
            </w:pPr>
            <w:r>
              <w:t>EBYS Destek (Kullanıcı )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6D5F5BA7" w14:textId="4A446202" w:rsidR="0040790D" w:rsidRPr="00AE6E5A" w:rsidRDefault="0040790D" w:rsidP="0040790D">
            <w:pPr>
              <w:rPr>
                <w:rFonts w:ascii="Times New Roman" w:eastAsia="Times New Roman" w:hAnsi="Times New Roman" w:cs="Times New Roman"/>
                <w:sz w:val="24"/>
                <w:szCs w:val="24"/>
              </w:rPr>
            </w:pPr>
            <w:r>
              <w:t xml:space="preserve">Birimlerle süreç toplantıları </w:t>
            </w:r>
            <w:r>
              <w:lastRenderedPageBreak/>
              <w:t>planlanması. Risk Yönetim Sisteminin tanıtılması. Süreç tanımlama ve değerlendirmeyle ilgili teknik bilgiler verilmesi. Risk İzleme ve değerlendirme toplantılarına aktif katılım sağlanması.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7E4C1498" w14:textId="1566DB47" w:rsidR="0040790D" w:rsidRPr="00AE6E5A" w:rsidRDefault="0040790D" w:rsidP="0040790D">
            <w:pPr>
              <w:rPr>
                <w:rFonts w:ascii="Times New Roman" w:eastAsia="Times New Roman" w:hAnsi="Times New Roman" w:cs="Times New Roman"/>
                <w:sz w:val="24"/>
                <w:szCs w:val="24"/>
              </w:rPr>
            </w:pPr>
            <w:r>
              <w:lastRenderedPageBreak/>
              <w:t>Düşük Riskli</w:t>
            </w:r>
          </w:p>
        </w:tc>
        <w:tc>
          <w:tcPr>
            <w:tcW w:w="5102" w:type="dxa"/>
            <w:tcBorders>
              <w:top w:val="nil"/>
              <w:left w:val="single" w:sz="4" w:space="0" w:color="auto"/>
              <w:bottom w:val="single" w:sz="4" w:space="0" w:color="auto"/>
              <w:right w:val="single" w:sz="4" w:space="0" w:color="auto"/>
            </w:tcBorders>
            <w:shd w:val="clear" w:color="auto" w:fill="auto"/>
            <w:vAlign w:val="bottom"/>
          </w:tcPr>
          <w:p w14:paraId="47BF16F6" w14:textId="489EB9B3" w:rsidR="0040790D" w:rsidRPr="00AE6E5A" w:rsidRDefault="0040790D" w:rsidP="0040790D">
            <w:pPr>
              <w:rPr>
                <w:rFonts w:ascii="Times New Roman" w:eastAsia="Times New Roman" w:hAnsi="Times New Roman" w:cs="Times New Roman"/>
                <w:sz w:val="24"/>
                <w:szCs w:val="24"/>
              </w:rPr>
            </w:pPr>
            <w:r>
              <w:t xml:space="preserve">Gelen evrak koordinatörlüğümüzde ilgili personel ve alt birimlere iletilmekte, koordinatörlüğümüzle ilgilisi </w:t>
            </w:r>
            <w:r>
              <w:lastRenderedPageBreak/>
              <w:t>olmayan belgeler genel evrak birimine iade edilmektedir.</w:t>
            </w:r>
          </w:p>
        </w:tc>
      </w:tr>
      <w:tr w:rsidR="0040790D" w:rsidRPr="00AE6E5A" w14:paraId="51B64952"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5B21220" w14:textId="1BD4BD55"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15</w:t>
            </w:r>
          </w:p>
        </w:tc>
        <w:tc>
          <w:tcPr>
            <w:tcW w:w="4353" w:type="dxa"/>
            <w:tcBorders>
              <w:top w:val="nil"/>
              <w:left w:val="single" w:sz="4" w:space="0" w:color="auto"/>
              <w:bottom w:val="single" w:sz="4" w:space="0" w:color="auto"/>
              <w:right w:val="single" w:sz="4" w:space="0" w:color="auto"/>
            </w:tcBorders>
            <w:shd w:val="clear" w:color="auto" w:fill="auto"/>
            <w:vAlign w:val="center"/>
          </w:tcPr>
          <w:p w14:paraId="6B6E250C" w14:textId="636AED31" w:rsidR="0040790D" w:rsidRPr="00AE6E5A" w:rsidRDefault="0040790D" w:rsidP="0040790D">
            <w:pPr>
              <w:rPr>
                <w:rFonts w:ascii="Times New Roman" w:eastAsia="Times New Roman" w:hAnsi="Times New Roman" w:cs="Times New Roman"/>
                <w:sz w:val="24"/>
                <w:szCs w:val="24"/>
              </w:rPr>
            </w:pPr>
            <w:r>
              <w:t>ÖYP Proje İhtiyaçlarının Satın Alma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7B902BE0" w14:textId="3C70C463" w:rsidR="0040790D" w:rsidRPr="00AE6E5A" w:rsidRDefault="0040790D" w:rsidP="0040790D">
            <w:pPr>
              <w:rPr>
                <w:rFonts w:ascii="Times New Roman" w:eastAsia="Times New Roman" w:hAnsi="Times New Roman" w:cs="Times New Roman"/>
                <w:sz w:val="24"/>
                <w:szCs w:val="24"/>
              </w:rPr>
            </w:pPr>
            <w:r>
              <w:t>Gelen evrakların birime ait olup olmadığının kontrol edilmesi.</w:t>
            </w:r>
          </w:p>
        </w:tc>
        <w:tc>
          <w:tcPr>
            <w:tcW w:w="2369" w:type="dxa"/>
            <w:tcBorders>
              <w:top w:val="nil"/>
              <w:left w:val="single" w:sz="4" w:space="0" w:color="auto"/>
              <w:bottom w:val="single" w:sz="4" w:space="0" w:color="auto"/>
              <w:right w:val="single" w:sz="4" w:space="0" w:color="auto"/>
            </w:tcBorders>
            <w:shd w:val="clear" w:color="auto" w:fill="auto"/>
            <w:vAlign w:val="center"/>
          </w:tcPr>
          <w:p w14:paraId="64F02D94" w14:textId="25F6E1B3"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6D1174AF" w14:textId="0C46E40B" w:rsidR="0040790D" w:rsidRPr="00AE6E5A" w:rsidRDefault="0040790D" w:rsidP="0040790D">
            <w:pPr>
              <w:rPr>
                <w:rFonts w:ascii="Times New Roman" w:eastAsia="Times New Roman" w:hAnsi="Times New Roman" w:cs="Times New Roman"/>
                <w:sz w:val="24"/>
                <w:szCs w:val="24"/>
              </w:rPr>
            </w:pPr>
            <w:r>
              <w:t>Araştırma Görevlilerinin talepleri doğrultusunda satın alma işlemleri yapılmaya devam etmektedir.</w:t>
            </w:r>
          </w:p>
        </w:tc>
      </w:tr>
      <w:tr w:rsidR="0040790D" w:rsidRPr="00AE6E5A" w14:paraId="0558466C"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6059CA9" w14:textId="2A216059"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4353" w:type="dxa"/>
            <w:tcBorders>
              <w:top w:val="nil"/>
              <w:left w:val="single" w:sz="4" w:space="0" w:color="auto"/>
              <w:bottom w:val="single" w:sz="4" w:space="0" w:color="auto"/>
              <w:right w:val="single" w:sz="4" w:space="0" w:color="auto"/>
            </w:tcBorders>
            <w:shd w:val="clear" w:color="auto" w:fill="auto"/>
            <w:vAlign w:val="center"/>
          </w:tcPr>
          <w:p w14:paraId="0057DEA2" w14:textId="181A6A43" w:rsidR="0040790D" w:rsidRPr="00AE6E5A" w:rsidRDefault="0040790D" w:rsidP="0040790D">
            <w:pPr>
              <w:rPr>
                <w:rFonts w:ascii="Times New Roman" w:eastAsia="Times New Roman" w:hAnsi="Times New Roman" w:cs="Times New Roman"/>
                <w:sz w:val="24"/>
                <w:szCs w:val="24"/>
              </w:rPr>
            </w:pPr>
            <w:r>
              <w:t>ÖYP Yolluk Ödeme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46049B28" w14:textId="4D2AE5C0" w:rsidR="0040790D" w:rsidRPr="00AE6E5A" w:rsidRDefault="0040790D" w:rsidP="0040790D">
            <w:pPr>
              <w:rPr>
                <w:rFonts w:ascii="Times New Roman" w:eastAsia="Times New Roman" w:hAnsi="Times New Roman" w:cs="Times New Roman"/>
                <w:sz w:val="24"/>
                <w:szCs w:val="24"/>
              </w:rPr>
            </w:pPr>
            <w:r>
              <w:t>Her alım sürecinde talepte bulunan araştırma görevlilerinin kişi bazlı ödenek durumu, ödenek miktarı, ilişik kesme (mezun, istifa vb.) durumu açısından kontrolünün sağlanması.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39C1311D" w14:textId="0B3D5EA1"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4385F6C2" w14:textId="16A72F93" w:rsidR="0040790D" w:rsidRPr="00AE6E5A" w:rsidRDefault="0040790D" w:rsidP="0040790D">
            <w:pPr>
              <w:rPr>
                <w:rFonts w:ascii="Times New Roman" w:eastAsia="Times New Roman" w:hAnsi="Times New Roman" w:cs="Times New Roman"/>
                <w:sz w:val="24"/>
                <w:szCs w:val="24"/>
              </w:rPr>
            </w:pPr>
            <w:r>
              <w:t>Rektörlüğümüzce görevlendirmesi yapılan araştırma görevlilerinin talepleri doğrultusunda ödeme işlemleri yapılmaya devam etmektedir.</w:t>
            </w:r>
          </w:p>
        </w:tc>
      </w:tr>
      <w:tr w:rsidR="0040790D" w:rsidRPr="00AE6E5A" w14:paraId="4F90521F"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AE9F1E3" w14:textId="2C921344"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4353" w:type="dxa"/>
            <w:tcBorders>
              <w:top w:val="nil"/>
              <w:left w:val="single" w:sz="4" w:space="0" w:color="auto"/>
              <w:bottom w:val="single" w:sz="4" w:space="0" w:color="auto"/>
              <w:right w:val="single" w:sz="4" w:space="0" w:color="auto"/>
            </w:tcBorders>
            <w:shd w:val="clear" w:color="auto" w:fill="auto"/>
            <w:vAlign w:val="center"/>
          </w:tcPr>
          <w:p w14:paraId="1BF150DB" w14:textId="486B50AD" w:rsidR="0040790D" w:rsidRPr="00AE6E5A" w:rsidRDefault="0040790D" w:rsidP="0040790D">
            <w:pPr>
              <w:rPr>
                <w:rFonts w:ascii="Times New Roman" w:eastAsia="Times New Roman" w:hAnsi="Times New Roman" w:cs="Times New Roman"/>
                <w:sz w:val="24"/>
                <w:szCs w:val="24"/>
              </w:rPr>
            </w:pPr>
            <w:r>
              <w:t>100/2000 YÖK Doktora Bursu Başvuru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13B7AEAA" w14:textId="01BCE426" w:rsidR="0040790D" w:rsidRPr="00AE6E5A" w:rsidRDefault="0040790D" w:rsidP="0040790D">
            <w:pPr>
              <w:rPr>
                <w:rFonts w:ascii="Times New Roman" w:eastAsia="Times New Roman" w:hAnsi="Times New Roman" w:cs="Times New Roman"/>
                <w:sz w:val="24"/>
                <w:szCs w:val="24"/>
              </w:rPr>
            </w:pPr>
            <w:r>
              <w:t xml:space="preserve">Seyahat/Kursa katılma gideri </w:t>
            </w:r>
            <w:r>
              <w:lastRenderedPageBreak/>
              <w:t xml:space="preserve">ödemesi talebinde bulunan araştırma görevlilerinin kişi </w:t>
            </w:r>
            <w:proofErr w:type="gramStart"/>
            <w:r>
              <w:t>bazlı</w:t>
            </w:r>
            <w:proofErr w:type="gramEnd"/>
            <w:r>
              <w:t xml:space="preserve"> ödenek durumu, ödenek miktarı, ilişik kesme(mezun, istifa vb.)durumu açısından kontrolünün sağlanması ve buna göre ödeme yapılması.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08B45FB7" w14:textId="4C640EB8" w:rsidR="0040790D" w:rsidRPr="00AE6E5A" w:rsidRDefault="0040790D" w:rsidP="0040790D">
            <w:pPr>
              <w:rPr>
                <w:rFonts w:ascii="Times New Roman" w:eastAsia="Times New Roman" w:hAnsi="Times New Roman" w:cs="Times New Roman"/>
                <w:sz w:val="24"/>
                <w:szCs w:val="24"/>
              </w:rPr>
            </w:pPr>
            <w:r>
              <w:lastRenderedPageBreak/>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0AC8AC8D" w14:textId="26D8C902" w:rsidR="0040790D" w:rsidRPr="00AE6E5A" w:rsidRDefault="0040790D" w:rsidP="0040790D">
            <w:pPr>
              <w:rPr>
                <w:rFonts w:ascii="Times New Roman" w:eastAsia="Times New Roman" w:hAnsi="Times New Roman" w:cs="Times New Roman"/>
                <w:sz w:val="24"/>
                <w:szCs w:val="24"/>
              </w:rPr>
            </w:pPr>
            <w:r>
              <w:t>Program kapsamında YÖK tarafından yeni öğrenci alımı yapılmamaktadır.</w:t>
            </w:r>
          </w:p>
        </w:tc>
      </w:tr>
      <w:tr w:rsidR="0040790D" w:rsidRPr="00AE6E5A" w14:paraId="17EC8F91"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C894464" w14:textId="5D6FE44F"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w:t>
            </w:r>
          </w:p>
        </w:tc>
        <w:tc>
          <w:tcPr>
            <w:tcW w:w="4353" w:type="dxa"/>
            <w:tcBorders>
              <w:top w:val="nil"/>
              <w:left w:val="single" w:sz="4" w:space="0" w:color="auto"/>
              <w:bottom w:val="single" w:sz="4" w:space="0" w:color="auto"/>
              <w:right w:val="single" w:sz="4" w:space="0" w:color="auto"/>
            </w:tcBorders>
            <w:shd w:val="clear" w:color="auto" w:fill="auto"/>
            <w:vAlign w:val="center"/>
          </w:tcPr>
          <w:p w14:paraId="09115DAA" w14:textId="5802C980" w:rsidR="0040790D" w:rsidRPr="00AE6E5A" w:rsidRDefault="0040790D" w:rsidP="0040790D">
            <w:pPr>
              <w:rPr>
                <w:rFonts w:ascii="Times New Roman" w:eastAsia="Times New Roman" w:hAnsi="Times New Roman" w:cs="Times New Roman"/>
                <w:sz w:val="24"/>
                <w:szCs w:val="24"/>
              </w:rPr>
            </w:pPr>
            <w:r>
              <w:t>100/2000 YÖK Doktora Bursu Ödeme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7A42F21C" w14:textId="468940C6" w:rsidR="0040790D" w:rsidRPr="00AE6E5A" w:rsidRDefault="0040790D" w:rsidP="0040790D">
            <w:pPr>
              <w:rPr>
                <w:rFonts w:ascii="Times New Roman" w:eastAsia="Times New Roman" w:hAnsi="Times New Roman" w:cs="Times New Roman"/>
                <w:sz w:val="24"/>
                <w:szCs w:val="24"/>
              </w:rPr>
            </w:pPr>
            <w:r>
              <w:t>100/2000 YÖK Doktora Bursu Alanları ile Anabilim dalları kriterlerinin ilgili Enstitü ile koordineli olarak kontrol edilmesi.</w:t>
            </w:r>
          </w:p>
        </w:tc>
        <w:tc>
          <w:tcPr>
            <w:tcW w:w="2369" w:type="dxa"/>
            <w:tcBorders>
              <w:top w:val="nil"/>
              <w:left w:val="single" w:sz="4" w:space="0" w:color="auto"/>
              <w:bottom w:val="single" w:sz="4" w:space="0" w:color="auto"/>
              <w:right w:val="single" w:sz="4" w:space="0" w:color="auto"/>
            </w:tcBorders>
            <w:shd w:val="clear" w:color="auto" w:fill="auto"/>
            <w:vAlign w:val="center"/>
          </w:tcPr>
          <w:p w14:paraId="754F1494" w14:textId="35958694"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75D56E12" w14:textId="65A42AD0" w:rsidR="0040790D" w:rsidRPr="00AE6E5A" w:rsidRDefault="0040790D" w:rsidP="0040790D">
            <w:pPr>
              <w:rPr>
                <w:rFonts w:ascii="Times New Roman" w:eastAsia="Times New Roman" w:hAnsi="Times New Roman" w:cs="Times New Roman"/>
                <w:sz w:val="24"/>
                <w:szCs w:val="24"/>
              </w:rPr>
            </w:pPr>
            <w:r>
              <w:t xml:space="preserve">Mevcut olan 100/2000 YÖK Doktora </w:t>
            </w:r>
            <w:proofErr w:type="spellStart"/>
            <w:r>
              <w:t>Bursiyerlerinin</w:t>
            </w:r>
            <w:proofErr w:type="spellEnd"/>
            <w:r>
              <w:t xml:space="preserve"> ödeme işlemleri birimimizce devam etmektedir.</w:t>
            </w:r>
          </w:p>
        </w:tc>
      </w:tr>
      <w:tr w:rsidR="0040790D" w:rsidRPr="00AE6E5A" w14:paraId="4E562718"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CF91ACA" w14:textId="36133E02" w:rsidR="0040790D" w:rsidRPr="00AE6E5A" w:rsidRDefault="0040790D" w:rsidP="004079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4353" w:type="dxa"/>
            <w:tcBorders>
              <w:top w:val="nil"/>
              <w:left w:val="single" w:sz="4" w:space="0" w:color="auto"/>
              <w:bottom w:val="single" w:sz="4" w:space="0" w:color="auto"/>
              <w:right w:val="single" w:sz="4" w:space="0" w:color="auto"/>
            </w:tcBorders>
            <w:shd w:val="clear" w:color="auto" w:fill="auto"/>
            <w:vAlign w:val="center"/>
          </w:tcPr>
          <w:p w14:paraId="7B85A9F2" w14:textId="7DF9065E" w:rsidR="0040790D" w:rsidRPr="00AE6E5A" w:rsidRDefault="0040790D" w:rsidP="0040790D">
            <w:pPr>
              <w:rPr>
                <w:rFonts w:ascii="Times New Roman" w:eastAsia="Times New Roman" w:hAnsi="Times New Roman" w:cs="Times New Roman"/>
                <w:sz w:val="24"/>
                <w:szCs w:val="24"/>
              </w:rPr>
            </w:pPr>
            <w:r>
              <w:t>YÖK Destek Bursu Ödeme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51D59EC7" w14:textId="1A86C3E7" w:rsidR="0040790D" w:rsidRPr="00AE6E5A" w:rsidRDefault="0040790D" w:rsidP="0040790D">
            <w:pPr>
              <w:rPr>
                <w:rFonts w:ascii="Times New Roman" w:eastAsia="Times New Roman" w:hAnsi="Times New Roman" w:cs="Times New Roman"/>
                <w:sz w:val="24"/>
                <w:szCs w:val="24"/>
              </w:rPr>
            </w:pPr>
            <w:r>
              <w:t xml:space="preserve">Ortaya çıkabilecek </w:t>
            </w:r>
            <w:proofErr w:type="gramStart"/>
            <w:r>
              <w:t>risklerin  enstitülerle</w:t>
            </w:r>
            <w:proofErr w:type="gramEnd"/>
            <w:r>
              <w:t xml:space="preserve"> koordineli çalışarak minimuma indirilmesi.</w:t>
            </w:r>
          </w:p>
        </w:tc>
        <w:tc>
          <w:tcPr>
            <w:tcW w:w="2369" w:type="dxa"/>
            <w:tcBorders>
              <w:top w:val="nil"/>
              <w:left w:val="single" w:sz="4" w:space="0" w:color="auto"/>
              <w:bottom w:val="single" w:sz="4" w:space="0" w:color="auto"/>
              <w:right w:val="single" w:sz="4" w:space="0" w:color="auto"/>
            </w:tcBorders>
            <w:shd w:val="clear" w:color="auto" w:fill="auto"/>
            <w:vAlign w:val="center"/>
          </w:tcPr>
          <w:p w14:paraId="0B39077F" w14:textId="4458BE85" w:rsidR="0040790D" w:rsidRPr="00AE6E5A" w:rsidRDefault="0040790D" w:rsidP="0040790D">
            <w:pPr>
              <w:rPr>
                <w:rFonts w:ascii="Times New Roman" w:eastAsia="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25E14664" w14:textId="660B6CA4" w:rsidR="0040790D" w:rsidRPr="00AE6E5A" w:rsidRDefault="0040790D" w:rsidP="0040790D">
            <w:pPr>
              <w:rPr>
                <w:rFonts w:ascii="Times New Roman" w:eastAsia="Times New Roman" w:hAnsi="Times New Roman" w:cs="Times New Roman"/>
                <w:sz w:val="24"/>
                <w:szCs w:val="24"/>
              </w:rPr>
            </w:pPr>
            <w:r>
              <w:t xml:space="preserve">Mevcut </w:t>
            </w:r>
            <w:proofErr w:type="spellStart"/>
            <w:r>
              <w:t>olanYÖK</w:t>
            </w:r>
            <w:proofErr w:type="spellEnd"/>
            <w:r>
              <w:t xml:space="preserve"> Destek (Lisans) </w:t>
            </w:r>
            <w:proofErr w:type="spellStart"/>
            <w:r>
              <w:t>Bursiyerlerinin</w:t>
            </w:r>
            <w:proofErr w:type="spellEnd"/>
            <w:r>
              <w:t xml:space="preserve"> ödeme işlemleri birimizce devam etmektedir.</w:t>
            </w:r>
          </w:p>
        </w:tc>
      </w:tr>
      <w:tr w:rsidR="0040790D" w:rsidRPr="00AE6E5A" w14:paraId="66EC8879"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806A869" w14:textId="5E2802DD" w:rsidR="0040790D" w:rsidRPr="00AE6E5A" w:rsidRDefault="0040790D" w:rsidP="0040790D">
            <w:pPr>
              <w:jc w:val="center"/>
              <w:rPr>
                <w:rFonts w:ascii="Times New Roman" w:hAnsi="Times New Roman" w:cs="Times New Roman"/>
                <w:b/>
                <w:sz w:val="24"/>
                <w:szCs w:val="24"/>
              </w:rPr>
            </w:pPr>
            <w:r>
              <w:rPr>
                <w:rFonts w:ascii="Times New Roman" w:hAnsi="Times New Roman" w:cs="Times New Roman"/>
                <w:b/>
                <w:sz w:val="24"/>
                <w:szCs w:val="24"/>
              </w:rPr>
              <w:t>20</w:t>
            </w:r>
          </w:p>
        </w:tc>
        <w:tc>
          <w:tcPr>
            <w:tcW w:w="4353" w:type="dxa"/>
            <w:tcBorders>
              <w:top w:val="nil"/>
              <w:left w:val="single" w:sz="4" w:space="0" w:color="auto"/>
              <w:bottom w:val="single" w:sz="4" w:space="0" w:color="auto"/>
              <w:right w:val="single" w:sz="4" w:space="0" w:color="auto"/>
            </w:tcBorders>
            <w:shd w:val="clear" w:color="auto" w:fill="auto"/>
            <w:vAlign w:val="center"/>
          </w:tcPr>
          <w:p w14:paraId="3277BDFB" w14:textId="348DC96D" w:rsidR="0040790D" w:rsidRPr="00AE6E5A" w:rsidRDefault="0040790D" w:rsidP="0040790D">
            <w:pPr>
              <w:rPr>
                <w:rFonts w:ascii="Times New Roman" w:hAnsi="Times New Roman" w:cs="Times New Roman"/>
                <w:sz w:val="24"/>
                <w:szCs w:val="24"/>
              </w:rPr>
            </w:pPr>
            <w:r>
              <w:t>Yurt Dışı Araştırma Bursu (YUDAB) Ödeme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36C00726" w14:textId="4F356694" w:rsidR="0040790D" w:rsidRPr="00AE6E5A" w:rsidRDefault="0040790D" w:rsidP="0040790D">
            <w:pPr>
              <w:rPr>
                <w:rFonts w:ascii="Times New Roman" w:hAnsi="Times New Roman" w:cs="Times New Roman"/>
                <w:sz w:val="24"/>
                <w:szCs w:val="24"/>
              </w:rPr>
            </w:pPr>
            <w:r>
              <w:t xml:space="preserve">YÖK tarafından yerleştirilen öğrenciler hakkında ilgili Fakülte </w:t>
            </w:r>
            <w:proofErr w:type="gramStart"/>
            <w:r>
              <w:t xml:space="preserve">ve  </w:t>
            </w:r>
            <w:r>
              <w:lastRenderedPageBreak/>
              <w:t>Öğrenci</w:t>
            </w:r>
            <w:proofErr w:type="gramEnd"/>
            <w:r>
              <w:t xml:space="preserve"> İşleri Daire Başkanlığı ile  koordineli olarak çalışılması.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7FDF02C9" w14:textId="45EECB90" w:rsidR="0040790D" w:rsidRPr="00AE6E5A" w:rsidRDefault="0040790D" w:rsidP="0040790D">
            <w:pPr>
              <w:rPr>
                <w:rFonts w:ascii="Times New Roman" w:hAnsi="Times New Roman" w:cs="Times New Roman"/>
                <w:sz w:val="24"/>
                <w:szCs w:val="24"/>
              </w:rPr>
            </w:pPr>
            <w:r>
              <w:lastRenderedPageBreak/>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297ACBE3" w14:textId="27F33B68" w:rsidR="0040790D" w:rsidRPr="00AE6E5A" w:rsidRDefault="0040790D" w:rsidP="0040790D">
            <w:pPr>
              <w:rPr>
                <w:rFonts w:ascii="Times New Roman" w:hAnsi="Times New Roman" w:cs="Times New Roman"/>
                <w:sz w:val="24"/>
                <w:szCs w:val="24"/>
              </w:rPr>
            </w:pPr>
            <w:r>
              <w:t>Program YÖK tarafından askıya alınmıştır.</w:t>
            </w:r>
          </w:p>
        </w:tc>
      </w:tr>
      <w:tr w:rsidR="0040790D" w:rsidRPr="00AE6E5A" w14:paraId="0E4ACD94"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B3C6EF7" w14:textId="79A8A2BC" w:rsidR="0040790D" w:rsidRPr="00AE6E5A" w:rsidRDefault="0040790D" w:rsidP="0040790D">
            <w:pPr>
              <w:jc w:val="center"/>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4353" w:type="dxa"/>
            <w:tcBorders>
              <w:top w:val="nil"/>
              <w:left w:val="single" w:sz="4" w:space="0" w:color="auto"/>
              <w:bottom w:val="single" w:sz="4" w:space="0" w:color="auto"/>
              <w:right w:val="single" w:sz="4" w:space="0" w:color="auto"/>
            </w:tcBorders>
            <w:shd w:val="clear" w:color="auto" w:fill="auto"/>
            <w:vAlign w:val="center"/>
          </w:tcPr>
          <w:p w14:paraId="7879A782" w14:textId="313E604D" w:rsidR="0040790D" w:rsidRPr="00AE6E5A" w:rsidRDefault="0040790D" w:rsidP="0040790D">
            <w:pPr>
              <w:rPr>
                <w:rFonts w:ascii="Times New Roman" w:hAnsi="Times New Roman" w:cs="Times New Roman"/>
                <w:sz w:val="24"/>
                <w:szCs w:val="24"/>
              </w:rPr>
            </w:pPr>
            <w:r>
              <w:t>Eğitim Komisyonu İş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6E1C25C1" w14:textId="63DD2D8D" w:rsidR="0040790D" w:rsidRPr="00AE6E5A" w:rsidRDefault="0040790D" w:rsidP="0040790D">
            <w:pPr>
              <w:rPr>
                <w:rFonts w:ascii="Times New Roman" w:hAnsi="Times New Roman" w:cs="Times New Roman"/>
                <w:sz w:val="24"/>
                <w:szCs w:val="24"/>
              </w:rPr>
            </w:pPr>
            <w:r>
              <w:t xml:space="preserve">YÖK tarafından yerleştirilen araştırma </w:t>
            </w:r>
            <w:proofErr w:type="gramStart"/>
            <w:r>
              <w:t>görevlileri  hakkında</w:t>
            </w:r>
            <w:proofErr w:type="gramEnd"/>
            <w:r>
              <w:t xml:space="preserve"> Fakülte ve Personel Daire Başkanlığı ile  koordineli olarak çalışılması.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48E13CF2" w14:textId="3B760C27" w:rsidR="0040790D" w:rsidRPr="00AE6E5A" w:rsidRDefault="0040790D" w:rsidP="0040790D">
            <w:pPr>
              <w:rPr>
                <w:rFonts w:ascii="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03EBF60C" w14:textId="1FE6292E" w:rsidR="0040790D" w:rsidRPr="00AE6E5A" w:rsidRDefault="0040790D" w:rsidP="0040790D">
            <w:pPr>
              <w:rPr>
                <w:rFonts w:ascii="Times New Roman" w:hAnsi="Times New Roman" w:cs="Times New Roman"/>
                <w:sz w:val="24"/>
                <w:szCs w:val="24"/>
              </w:rPr>
            </w:pPr>
            <w:r>
              <w:t>Komisyon üyeleri ile düzenli toplantılar yapılarak süreç devam etmektedir.</w:t>
            </w:r>
          </w:p>
        </w:tc>
      </w:tr>
      <w:tr w:rsidR="0040790D" w:rsidRPr="00AE6E5A" w14:paraId="58F7B0A1"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6BD687A" w14:textId="6D9227DC" w:rsidR="0040790D" w:rsidRPr="00AE6E5A" w:rsidRDefault="0040790D" w:rsidP="0040790D">
            <w:pPr>
              <w:jc w:val="center"/>
              <w:rPr>
                <w:rFonts w:ascii="Times New Roman" w:hAnsi="Times New Roman" w:cs="Times New Roman"/>
                <w:b/>
                <w:sz w:val="24"/>
                <w:szCs w:val="24"/>
              </w:rPr>
            </w:pPr>
            <w:r>
              <w:rPr>
                <w:rFonts w:ascii="Times New Roman" w:hAnsi="Times New Roman" w:cs="Times New Roman"/>
                <w:b/>
                <w:sz w:val="24"/>
                <w:szCs w:val="24"/>
              </w:rPr>
              <w:t>22</w:t>
            </w:r>
          </w:p>
        </w:tc>
        <w:tc>
          <w:tcPr>
            <w:tcW w:w="4353" w:type="dxa"/>
            <w:tcBorders>
              <w:top w:val="nil"/>
              <w:left w:val="single" w:sz="4" w:space="0" w:color="auto"/>
              <w:bottom w:val="single" w:sz="4" w:space="0" w:color="auto"/>
              <w:right w:val="single" w:sz="4" w:space="0" w:color="auto"/>
            </w:tcBorders>
            <w:shd w:val="clear" w:color="auto" w:fill="auto"/>
            <w:vAlign w:val="center"/>
          </w:tcPr>
          <w:p w14:paraId="0B5DF5A0" w14:textId="66460EBE" w:rsidR="0040790D" w:rsidRPr="00AE6E5A" w:rsidRDefault="0040790D" w:rsidP="0040790D">
            <w:pPr>
              <w:rPr>
                <w:rFonts w:ascii="Times New Roman" w:hAnsi="Times New Roman" w:cs="Times New Roman"/>
                <w:sz w:val="24"/>
                <w:szCs w:val="24"/>
              </w:rPr>
            </w:pPr>
            <w:r>
              <w:t>Alan Dışı Seçmeli Ders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2EA4C4C8" w14:textId="4CA0E0E6" w:rsidR="0040790D" w:rsidRPr="00AE6E5A" w:rsidRDefault="0040790D" w:rsidP="0040790D">
            <w:pPr>
              <w:rPr>
                <w:rFonts w:ascii="Times New Roman" w:hAnsi="Times New Roman" w:cs="Times New Roman"/>
                <w:sz w:val="24"/>
                <w:szCs w:val="24"/>
              </w:rPr>
            </w:pPr>
            <w:r>
              <w:t>Komisyon evrakları senatoya arz edilmeden önce günlük olarak kontrol edilmektedir.</w:t>
            </w:r>
          </w:p>
        </w:tc>
        <w:tc>
          <w:tcPr>
            <w:tcW w:w="2369" w:type="dxa"/>
            <w:tcBorders>
              <w:top w:val="nil"/>
              <w:left w:val="single" w:sz="4" w:space="0" w:color="auto"/>
              <w:bottom w:val="single" w:sz="4" w:space="0" w:color="auto"/>
              <w:right w:val="single" w:sz="4" w:space="0" w:color="auto"/>
            </w:tcBorders>
            <w:shd w:val="clear" w:color="auto" w:fill="auto"/>
            <w:vAlign w:val="center"/>
          </w:tcPr>
          <w:p w14:paraId="021DF557" w14:textId="003CC682" w:rsidR="0040790D" w:rsidRPr="00AE6E5A" w:rsidRDefault="0040790D" w:rsidP="0040790D">
            <w:pPr>
              <w:rPr>
                <w:rFonts w:ascii="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5259C56C" w14:textId="6CBCBE11" w:rsidR="0040790D" w:rsidRPr="00AE6E5A" w:rsidRDefault="0040790D" w:rsidP="0040790D">
            <w:pPr>
              <w:rPr>
                <w:rFonts w:ascii="Times New Roman" w:hAnsi="Times New Roman" w:cs="Times New Roman"/>
                <w:sz w:val="24"/>
                <w:szCs w:val="24"/>
              </w:rPr>
            </w:pPr>
            <w:r>
              <w:t>Her yıl Haziran ve Kasım aylarında açılması talep edilen alan dışı seçmeli derslerin başvuruları alınarak süreç devam etmektedir.</w:t>
            </w:r>
          </w:p>
        </w:tc>
      </w:tr>
      <w:tr w:rsidR="0040790D" w:rsidRPr="00AE6E5A" w14:paraId="4317AEDF"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13FECA7" w14:textId="73B8CABE" w:rsidR="0040790D" w:rsidRPr="00AE6E5A" w:rsidRDefault="0040790D" w:rsidP="0040790D">
            <w:pPr>
              <w:jc w:val="center"/>
              <w:rPr>
                <w:rFonts w:ascii="Times New Roman" w:hAnsi="Times New Roman" w:cs="Times New Roman"/>
                <w:b/>
                <w:sz w:val="24"/>
                <w:szCs w:val="24"/>
              </w:rPr>
            </w:pPr>
            <w:r>
              <w:rPr>
                <w:rFonts w:ascii="Times New Roman" w:hAnsi="Times New Roman" w:cs="Times New Roman"/>
                <w:b/>
                <w:sz w:val="24"/>
                <w:szCs w:val="24"/>
              </w:rPr>
              <w:t>23</w:t>
            </w:r>
          </w:p>
        </w:tc>
        <w:tc>
          <w:tcPr>
            <w:tcW w:w="4353" w:type="dxa"/>
            <w:tcBorders>
              <w:top w:val="nil"/>
              <w:left w:val="single" w:sz="4" w:space="0" w:color="auto"/>
              <w:bottom w:val="single" w:sz="4" w:space="0" w:color="auto"/>
              <w:right w:val="single" w:sz="4" w:space="0" w:color="auto"/>
            </w:tcBorders>
            <w:shd w:val="clear" w:color="auto" w:fill="auto"/>
            <w:vAlign w:val="center"/>
          </w:tcPr>
          <w:p w14:paraId="7C66862D" w14:textId="1881D519" w:rsidR="0040790D" w:rsidRPr="00AE6E5A" w:rsidRDefault="0040790D" w:rsidP="0040790D">
            <w:pPr>
              <w:rPr>
                <w:rFonts w:ascii="Times New Roman" w:hAnsi="Times New Roman" w:cs="Times New Roman"/>
                <w:sz w:val="24"/>
                <w:szCs w:val="24"/>
              </w:rPr>
            </w:pPr>
            <w:r>
              <w:t>Sekretarya İşlemleri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04365F71" w14:textId="12E24BC5" w:rsidR="0040790D" w:rsidRPr="00AE6E5A" w:rsidRDefault="0040790D" w:rsidP="0040790D">
            <w:pPr>
              <w:rPr>
                <w:rFonts w:ascii="Times New Roman" w:hAnsi="Times New Roman" w:cs="Times New Roman"/>
                <w:sz w:val="24"/>
                <w:szCs w:val="24"/>
              </w:rPr>
            </w:pPr>
            <w:r>
              <w:t>Açılması önerilen derslerin içeriklerinin kontrol edilerek işleme alınması.</w:t>
            </w:r>
          </w:p>
        </w:tc>
        <w:tc>
          <w:tcPr>
            <w:tcW w:w="2369" w:type="dxa"/>
            <w:tcBorders>
              <w:top w:val="nil"/>
              <w:left w:val="single" w:sz="4" w:space="0" w:color="auto"/>
              <w:bottom w:val="single" w:sz="4" w:space="0" w:color="auto"/>
              <w:right w:val="single" w:sz="4" w:space="0" w:color="auto"/>
            </w:tcBorders>
            <w:shd w:val="clear" w:color="auto" w:fill="auto"/>
            <w:vAlign w:val="center"/>
          </w:tcPr>
          <w:p w14:paraId="34F82587" w14:textId="04BA3542" w:rsidR="0040790D" w:rsidRPr="00AE6E5A" w:rsidRDefault="0040790D" w:rsidP="0040790D">
            <w:pPr>
              <w:rPr>
                <w:rFonts w:ascii="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2EC47DB7" w14:textId="378AB5CC" w:rsidR="0040790D" w:rsidRPr="00AE6E5A" w:rsidRDefault="0040790D" w:rsidP="0040790D">
            <w:pPr>
              <w:rPr>
                <w:rFonts w:ascii="Times New Roman" w:hAnsi="Times New Roman" w:cs="Times New Roman"/>
                <w:sz w:val="24"/>
                <w:szCs w:val="24"/>
              </w:rPr>
            </w:pPr>
            <w:r>
              <w:t>Süreç ilgili personel tarafından yürütülmektedir.</w:t>
            </w:r>
          </w:p>
        </w:tc>
      </w:tr>
      <w:tr w:rsidR="0040790D" w:rsidRPr="00AE6E5A" w14:paraId="06055646"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E9C6F3C" w14:textId="21DA53A2" w:rsidR="0040790D" w:rsidRPr="00AE6E5A" w:rsidRDefault="0040790D" w:rsidP="0040790D">
            <w:pPr>
              <w:jc w:val="center"/>
              <w:rPr>
                <w:rFonts w:ascii="Times New Roman" w:hAnsi="Times New Roman" w:cs="Times New Roman"/>
                <w:b/>
                <w:sz w:val="24"/>
                <w:szCs w:val="24"/>
              </w:rPr>
            </w:pPr>
            <w:r>
              <w:rPr>
                <w:rFonts w:ascii="Times New Roman" w:hAnsi="Times New Roman" w:cs="Times New Roman"/>
                <w:b/>
                <w:sz w:val="24"/>
                <w:szCs w:val="24"/>
              </w:rPr>
              <w:t>24</w:t>
            </w:r>
          </w:p>
        </w:tc>
        <w:tc>
          <w:tcPr>
            <w:tcW w:w="4353" w:type="dxa"/>
            <w:tcBorders>
              <w:top w:val="nil"/>
              <w:left w:val="single" w:sz="4" w:space="0" w:color="auto"/>
              <w:bottom w:val="single" w:sz="4" w:space="0" w:color="auto"/>
              <w:right w:val="single" w:sz="4" w:space="0" w:color="auto"/>
            </w:tcBorders>
            <w:shd w:val="clear" w:color="auto" w:fill="auto"/>
            <w:vAlign w:val="center"/>
          </w:tcPr>
          <w:p w14:paraId="526442E9" w14:textId="66D0E8BF" w:rsidR="0040790D" w:rsidRPr="00AE6E5A" w:rsidRDefault="0040790D" w:rsidP="0040790D">
            <w:pPr>
              <w:rPr>
                <w:rFonts w:ascii="Times New Roman" w:hAnsi="Times New Roman" w:cs="Times New Roman"/>
                <w:sz w:val="24"/>
                <w:szCs w:val="24"/>
              </w:rPr>
            </w:pPr>
            <w:r>
              <w:t>İç Değerlendirme Raporu Hazırlık Süreci</w:t>
            </w:r>
          </w:p>
        </w:tc>
        <w:tc>
          <w:tcPr>
            <w:tcW w:w="2153" w:type="dxa"/>
            <w:tcBorders>
              <w:top w:val="nil"/>
              <w:left w:val="single" w:sz="4" w:space="0" w:color="auto"/>
              <w:bottom w:val="single" w:sz="4" w:space="0" w:color="auto"/>
              <w:right w:val="single" w:sz="4" w:space="0" w:color="auto"/>
            </w:tcBorders>
            <w:shd w:val="clear" w:color="auto" w:fill="auto"/>
            <w:vAlign w:val="center"/>
          </w:tcPr>
          <w:p w14:paraId="6B67D70F" w14:textId="182EEC70" w:rsidR="0040790D" w:rsidRPr="00AE6E5A" w:rsidRDefault="0040790D" w:rsidP="0040790D">
            <w:pPr>
              <w:rPr>
                <w:rFonts w:ascii="Times New Roman" w:hAnsi="Times New Roman" w:cs="Times New Roman"/>
                <w:sz w:val="24"/>
                <w:szCs w:val="24"/>
              </w:rPr>
            </w:pPr>
            <w:r>
              <w:t>Süreç sorumluları sekretarya faaliyetlerinin aksaması için koordineli çalışmaktadır.</w:t>
            </w:r>
          </w:p>
        </w:tc>
        <w:tc>
          <w:tcPr>
            <w:tcW w:w="2369" w:type="dxa"/>
            <w:tcBorders>
              <w:top w:val="nil"/>
              <w:left w:val="single" w:sz="4" w:space="0" w:color="auto"/>
              <w:bottom w:val="single" w:sz="4" w:space="0" w:color="auto"/>
              <w:right w:val="single" w:sz="4" w:space="0" w:color="auto"/>
            </w:tcBorders>
            <w:shd w:val="clear" w:color="auto" w:fill="auto"/>
            <w:vAlign w:val="center"/>
          </w:tcPr>
          <w:p w14:paraId="09B2424E" w14:textId="0642B521" w:rsidR="0040790D" w:rsidRPr="00AE6E5A" w:rsidRDefault="0040790D" w:rsidP="0040790D">
            <w:pPr>
              <w:rPr>
                <w:rFonts w:ascii="Times New Roman" w:hAnsi="Times New Roman" w:cs="Times New Roman"/>
                <w:sz w:val="24"/>
                <w:szCs w:val="24"/>
              </w:rPr>
            </w:pPr>
            <w:r>
              <w:t>Düşük Riskli</w:t>
            </w:r>
          </w:p>
        </w:tc>
        <w:tc>
          <w:tcPr>
            <w:tcW w:w="5102" w:type="dxa"/>
            <w:tcBorders>
              <w:top w:val="nil"/>
              <w:left w:val="single" w:sz="4" w:space="0" w:color="auto"/>
              <w:bottom w:val="single" w:sz="4" w:space="0" w:color="auto"/>
              <w:right w:val="single" w:sz="4" w:space="0" w:color="auto"/>
            </w:tcBorders>
            <w:shd w:val="clear" w:color="auto" w:fill="auto"/>
            <w:vAlign w:val="center"/>
          </w:tcPr>
          <w:p w14:paraId="16A65486" w14:textId="7B288F06" w:rsidR="0040790D" w:rsidRPr="00AE6E5A" w:rsidRDefault="0040790D" w:rsidP="0040790D">
            <w:pPr>
              <w:rPr>
                <w:rFonts w:ascii="Times New Roman" w:hAnsi="Times New Roman" w:cs="Times New Roman"/>
                <w:sz w:val="24"/>
                <w:szCs w:val="24"/>
              </w:rPr>
            </w:pPr>
            <w:r>
              <w:t>Kalite komisyonunun liderliğinde sürece ilişkin çalışmalar yapılmaktadır.</w:t>
            </w:r>
          </w:p>
        </w:tc>
      </w:tr>
      <w:tr w:rsidR="0040790D" w:rsidRPr="00AE6E5A" w14:paraId="68F70CBE" w14:textId="77777777" w:rsidTr="003A6146">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5CB7ABF" w14:textId="51569F12" w:rsidR="0040790D" w:rsidRPr="00AE6E5A" w:rsidRDefault="0040790D" w:rsidP="0040790D">
            <w:pPr>
              <w:jc w:val="center"/>
              <w:rPr>
                <w:rFonts w:ascii="Times New Roman" w:hAnsi="Times New Roman" w:cs="Times New Roman"/>
                <w:b/>
                <w:sz w:val="24"/>
                <w:szCs w:val="24"/>
              </w:rPr>
            </w:pPr>
          </w:p>
        </w:tc>
        <w:tc>
          <w:tcPr>
            <w:tcW w:w="4353" w:type="dxa"/>
            <w:tcBorders>
              <w:top w:val="single" w:sz="6" w:space="0" w:color="000000"/>
              <w:left w:val="single" w:sz="6" w:space="0" w:color="000000"/>
              <w:bottom w:val="single" w:sz="6" w:space="0" w:color="000000"/>
              <w:right w:val="single" w:sz="6" w:space="0" w:color="000000"/>
            </w:tcBorders>
          </w:tcPr>
          <w:p w14:paraId="3A30B785"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c>
          <w:tcPr>
            <w:tcW w:w="2153" w:type="dxa"/>
            <w:tcBorders>
              <w:top w:val="nil"/>
              <w:left w:val="single" w:sz="4" w:space="0" w:color="auto"/>
              <w:bottom w:val="single" w:sz="4" w:space="0" w:color="auto"/>
              <w:right w:val="single" w:sz="4" w:space="0" w:color="auto"/>
            </w:tcBorders>
            <w:shd w:val="clear" w:color="auto" w:fill="auto"/>
            <w:vAlign w:val="center"/>
          </w:tcPr>
          <w:p w14:paraId="79FD43C0" w14:textId="0C0200E3" w:rsidR="0040790D" w:rsidRPr="00AE6E5A" w:rsidRDefault="0040790D" w:rsidP="0040790D">
            <w:pPr>
              <w:rPr>
                <w:rFonts w:ascii="Times New Roman" w:hAnsi="Times New Roman" w:cs="Times New Roman"/>
                <w:sz w:val="24"/>
                <w:szCs w:val="24"/>
              </w:rPr>
            </w:pPr>
            <w:r>
              <w:t xml:space="preserve">Belli periyotlarla yapılacak </w:t>
            </w:r>
            <w:proofErr w:type="gramStart"/>
            <w:r>
              <w:t>olan  istenilen</w:t>
            </w:r>
            <w:proofErr w:type="gramEnd"/>
            <w:r>
              <w:t xml:space="preserve"> iyileştirme önerilerine çözümler bulunur, eyleme geçilir, yapılan işlemler belgeli olarak dosyalanır.</w:t>
            </w:r>
          </w:p>
        </w:tc>
        <w:tc>
          <w:tcPr>
            <w:tcW w:w="2369" w:type="dxa"/>
            <w:tcBorders>
              <w:top w:val="single" w:sz="6" w:space="0" w:color="000000"/>
              <w:left w:val="single" w:sz="6" w:space="0" w:color="000000"/>
              <w:bottom w:val="single" w:sz="6" w:space="0" w:color="000000"/>
              <w:right w:val="single" w:sz="6" w:space="0" w:color="000000"/>
            </w:tcBorders>
          </w:tcPr>
          <w:p w14:paraId="041D262C"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6D4E1E8E"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r>
      <w:tr w:rsidR="0040790D" w:rsidRPr="00AE6E5A" w14:paraId="0D2A22BF" w14:textId="77777777" w:rsidTr="00460793">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8B0C93C" w14:textId="34C517F0" w:rsidR="0040790D" w:rsidRPr="00AE6E5A" w:rsidRDefault="0040790D" w:rsidP="0040790D">
            <w:pPr>
              <w:jc w:val="center"/>
              <w:rPr>
                <w:rFonts w:ascii="Times New Roman" w:hAnsi="Times New Roman" w:cs="Times New Roman"/>
                <w:b/>
                <w:sz w:val="24"/>
                <w:szCs w:val="24"/>
              </w:rPr>
            </w:pPr>
          </w:p>
        </w:tc>
        <w:tc>
          <w:tcPr>
            <w:tcW w:w="4353" w:type="dxa"/>
            <w:tcBorders>
              <w:top w:val="single" w:sz="6" w:space="0" w:color="000000"/>
              <w:left w:val="single" w:sz="6" w:space="0" w:color="000000"/>
              <w:bottom w:val="single" w:sz="6" w:space="0" w:color="000000"/>
              <w:right w:val="single" w:sz="6" w:space="0" w:color="000000"/>
            </w:tcBorders>
          </w:tcPr>
          <w:p w14:paraId="6124F86F"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c>
          <w:tcPr>
            <w:tcW w:w="2153" w:type="dxa"/>
            <w:tcBorders>
              <w:top w:val="single" w:sz="6" w:space="0" w:color="000000"/>
              <w:left w:val="single" w:sz="6" w:space="0" w:color="000000"/>
              <w:bottom w:val="single" w:sz="6" w:space="0" w:color="000000"/>
              <w:right w:val="single" w:sz="6" w:space="0" w:color="000000"/>
            </w:tcBorders>
          </w:tcPr>
          <w:p w14:paraId="625B9AE8"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c>
          <w:tcPr>
            <w:tcW w:w="2369" w:type="dxa"/>
            <w:tcBorders>
              <w:top w:val="single" w:sz="6" w:space="0" w:color="000000"/>
              <w:left w:val="single" w:sz="6" w:space="0" w:color="000000"/>
              <w:bottom w:val="single" w:sz="6" w:space="0" w:color="000000"/>
              <w:right w:val="single" w:sz="6" w:space="0" w:color="000000"/>
            </w:tcBorders>
          </w:tcPr>
          <w:p w14:paraId="6F52954A"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c>
          <w:tcPr>
            <w:tcW w:w="5102" w:type="dxa"/>
            <w:tcBorders>
              <w:top w:val="single" w:sz="6" w:space="0" w:color="000000"/>
              <w:left w:val="single" w:sz="6" w:space="0" w:color="000000"/>
              <w:bottom w:val="single" w:sz="6" w:space="0" w:color="000000"/>
              <w:right w:val="single" w:sz="6" w:space="0" w:color="000000"/>
            </w:tcBorders>
          </w:tcPr>
          <w:p w14:paraId="4E361E02" w14:textId="77777777" w:rsidR="0040790D" w:rsidRPr="00AE6E5A" w:rsidRDefault="0040790D" w:rsidP="0040790D">
            <w:pPr>
              <w:rPr>
                <w:rFonts w:ascii="Times New Roman" w:hAnsi="Times New Roman" w:cs="Times New Roman"/>
                <w:sz w:val="24"/>
                <w:szCs w:val="24"/>
              </w:rPr>
            </w:pPr>
            <w:r w:rsidRPr="00AE6E5A">
              <w:rPr>
                <w:rFonts w:ascii="Times New Roman" w:eastAsia="Times New Roman" w:hAnsi="Times New Roman" w:cs="Times New Roman"/>
                <w:sz w:val="24"/>
                <w:szCs w:val="24"/>
              </w:rPr>
              <w:t xml:space="preserve">   </w:t>
            </w:r>
          </w:p>
        </w:tc>
      </w:tr>
      <w:tr w:rsidR="0040790D" w:rsidRPr="00AE6E5A" w14:paraId="3D5DF33C" w14:textId="77777777" w:rsidTr="00460793">
        <w:trPr>
          <w:trHeight w:val="1701"/>
        </w:trPr>
        <w:tc>
          <w:tcPr>
            <w:tcW w:w="7222" w:type="dxa"/>
            <w:gridSpan w:val="3"/>
            <w:tcBorders>
              <w:top w:val="single" w:sz="3" w:space="0" w:color="000000"/>
              <w:left w:val="single" w:sz="6" w:space="0" w:color="000000"/>
              <w:bottom w:val="single" w:sz="3" w:space="0" w:color="000000"/>
              <w:right w:val="single" w:sz="6" w:space="0" w:color="000000"/>
            </w:tcBorders>
          </w:tcPr>
          <w:p w14:paraId="2483C212" w14:textId="77777777" w:rsidR="0040790D" w:rsidRPr="00AE6E5A" w:rsidRDefault="0040790D" w:rsidP="0040790D">
            <w:pPr>
              <w:spacing w:line="240" w:lineRule="auto"/>
              <w:rPr>
                <w:rFonts w:ascii="Times New Roman" w:hAnsi="Times New Roman" w:cs="Times New Roman"/>
                <w:sz w:val="24"/>
                <w:szCs w:val="24"/>
              </w:rPr>
            </w:pPr>
            <w:r w:rsidRPr="00AE6E5A">
              <w:rPr>
                <w:rFonts w:ascii="Times New Roman" w:hAnsi="Times New Roman" w:cs="Times New Roman"/>
                <w:b/>
                <w:sz w:val="24"/>
                <w:szCs w:val="24"/>
              </w:rPr>
              <w:t xml:space="preserve">                                                                                                                                                                                      </w:t>
            </w:r>
          </w:p>
          <w:p w14:paraId="6DB8E75B" w14:textId="77777777" w:rsidR="0040790D" w:rsidRPr="00AE6E5A" w:rsidRDefault="0040790D" w:rsidP="0040790D">
            <w:pPr>
              <w:spacing w:after="51" w:line="240" w:lineRule="auto"/>
              <w:jc w:val="center"/>
              <w:rPr>
                <w:rFonts w:ascii="Times New Roman" w:hAnsi="Times New Roman" w:cs="Times New Roman"/>
                <w:sz w:val="24"/>
                <w:szCs w:val="24"/>
              </w:rPr>
            </w:pPr>
            <w:r w:rsidRPr="00AE6E5A">
              <w:rPr>
                <w:rFonts w:ascii="Times New Roman" w:hAnsi="Times New Roman" w:cs="Times New Roman"/>
                <w:sz w:val="24"/>
                <w:szCs w:val="24"/>
              </w:rPr>
              <w:t>Hazırlayan</w:t>
            </w:r>
          </w:p>
          <w:p w14:paraId="69907E73" w14:textId="77777777" w:rsidR="0040790D" w:rsidRPr="00AE6E5A" w:rsidRDefault="0040790D" w:rsidP="0040790D">
            <w:pPr>
              <w:spacing w:after="44" w:line="240" w:lineRule="auto"/>
              <w:jc w:val="center"/>
              <w:rPr>
                <w:rFonts w:ascii="Times New Roman" w:eastAsia="Times New Roman" w:hAnsi="Times New Roman" w:cs="Times New Roman"/>
                <w:sz w:val="24"/>
                <w:szCs w:val="24"/>
              </w:rPr>
            </w:pPr>
            <w:r w:rsidRPr="00AE6E5A">
              <w:rPr>
                <w:rFonts w:ascii="Times New Roman" w:eastAsia="Times New Roman" w:hAnsi="Times New Roman" w:cs="Times New Roman"/>
                <w:sz w:val="24"/>
                <w:szCs w:val="24"/>
              </w:rPr>
              <w:t>…/…/20…</w:t>
            </w:r>
          </w:p>
          <w:p w14:paraId="674FED4C" w14:textId="77777777" w:rsidR="0040790D" w:rsidRPr="00AE6E5A" w:rsidRDefault="0040790D" w:rsidP="0040790D">
            <w:pPr>
              <w:spacing w:after="44" w:line="240" w:lineRule="auto"/>
              <w:jc w:val="center"/>
              <w:rPr>
                <w:rFonts w:ascii="Times New Roman" w:hAnsi="Times New Roman" w:cs="Times New Roman"/>
                <w:sz w:val="24"/>
                <w:szCs w:val="24"/>
              </w:rPr>
            </w:pPr>
          </w:p>
          <w:p w14:paraId="004F6F8E" w14:textId="77777777" w:rsidR="0040790D" w:rsidRPr="00AE6E5A" w:rsidRDefault="0040790D" w:rsidP="0040790D">
            <w:pPr>
              <w:spacing w:after="28" w:line="240" w:lineRule="auto"/>
              <w:jc w:val="center"/>
              <w:rPr>
                <w:rFonts w:ascii="Times New Roman" w:hAnsi="Times New Roman" w:cs="Times New Roman"/>
                <w:sz w:val="24"/>
                <w:szCs w:val="24"/>
              </w:rPr>
            </w:pPr>
            <w:r w:rsidRPr="00AE6E5A">
              <w:rPr>
                <w:rFonts w:ascii="Times New Roman" w:eastAsia="Times New Roman" w:hAnsi="Times New Roman" w:cs="Times New Roman"/>
                <w:sz w:val="24"/>
                <w:szCs w:val="24"/>
              </w:rPr>
              <w:t>Adı-Soyadı</w:t>
            </w:r>
          </w:p>
          <w:p w14:paraId="02774021" w14:textId="77777777" w:rsidR="0040790D" w:rsidRPr="00AE6E5A" w:rsidRDefault="0040790D" w:rsidP="0040790D">
            <w:pPr>
              <w:spacing w:after="28" w:line="240" w:lineRule="auto"/>
              <w:jc w:val="center"/>
              <w:rPr>
                <w:rFonts w:ascii="Times New Roman" w:eastAsia="Times New Roman" w:hAnsi="Times New Roman" w:cs="Times New Roman"/>
                <w:sz w:val="24"/>
                <w:szCs w:val="24"/>
              </w:rPr>
            </w:pPr>
            <w:r w:rsidRPr="00AE6E5A">
              <w:rPr>
                <w:rFonts w:ascii="Times New Roman" w:eastAsia="Times New Roman" w:hAnsi="Times New Roman" w:cs="Times New Roman"/>
                <w:sz w:val="24"/>
                <w:szCs w:val="24"/>
              </w:rPr>
              <w:t>İmza</w:t>
            </w:r>
          </w:p>
        </w:tc>
        <w:tc>
          <w:tcPr>
            <w:tcW w:w="7471" w:type="dxa"/>
            <w:gridSpan w:val="2"/>
            <w:tcBorders>
              <w:top w:val="single" w:sz="3" w:space="0" w:color="000000"/>
              <w:left w:val="single" w:sz="6" w:space="0" w:color="000000"/>
              <w:bottom w:val="single" w:sz="3" w:space="0" w:color="000000"/>
              <w:right w:val="single" w:sz="6" w:space="0" w:color="000000"/>
            </w:tcBorders>
          </w:tcPr>
          <w:p w14:paraId="33E3E58B" w14:textId="77777777" w:rsidR="0040790D" w:rsidRPr="00AE6E5A" w:rsidRDefault="0040790D" w:rsidP="0040790D">
            <w:pPr>
              <w:spacing w:after="51" w:line="240" w:lineRule="auto"/>
              <w:jc w:val="center"/>
              <w:rPr>
                <w:rFonts w:ascii="Times New Roman" w:hAnsi="Times New Roman" w:cs="Times New Roman"/>
                <w:sz w:val="24"/>
                <w:szCs w:val="24"/>
              </w:rPr>
            </w:pPr>
            <w:r w:rsidRPr="00AE6E5A">
              <w:rPr>
                <w:rFonts w:ascii="Times New Roman" w:hAnsi="Times New Roman" w:cs="Times New Roman"/>
                <w:sz w:val="24"/>
                <w:szCs w:val="24"/>
              </w:rPr>
              <w:t>Onaylayan</w:t>
            </w:r>
          </w:p>
          <w:p w14:paraId="48E9C626" w14:textId="77777777" w:rsidR="0040790D" w:rsidRPr="00AE6E5A" w:rsidRDefault="0040790D" w:rsidP="0040790D">
            <w:pPr>
              <w:spacing w:after="45" w:line="240" w:lineRule="auto"/>
              <w:jc w:val="center"/>
              <w:rPr>
                <w:rFonts w:ascii="Times New Roman" w:hAnsi="Times New Roman" w:cs="Times New Roman"/>
                <w:color w:val="AEAAAA" w:themeColor="background2" w:themeShade="BF"/>
                <w:sz w:val="24"/>
                <w:szCs w:val="24"/>
              </w:rPr>
            </w:pPr>
            <w:r w:rsidRPr="00AE6E5A">
              <w:rPr>
                <w:rFonts w:ascii="Times New Roman" w:eastAsia="Times New Roman" w:hAnsi="Times New Roman" w:cs="Times New Roman"/>
                <w:color w:val="AEAAAA" w:themeColor="background2" w:themeShade="BF"/>
                <w:sz w:val="24"/>
                <w:szCs w:val="24"/>
              </w:rPr>
              <w:t>(Birim Yöneticisi)</w:t>
            </w:r>
          </w:p>
          <w:p w14:paraId="4B637064" w14:textId="77777777" w:rsidR="0040790D" w:rsidRPr="00AE6E5A" w:rsidRDefault="0040790D" w:rsidP="0040790D">
            <w:pPr>
              <w:spacing w:after="44" w:line="240" w:lineRule="auto"/>
              <w:jc w:val="center"/>
              <w:rPr>
                <w:rFonts w:ascii="Times New Roman" w:hAnsi="Times New Roman" w:cs="Times New Roman"/>
                <w:sz w:val="24"/>
                <w:szCs w:val="24"/>
              </w:rPr>
            </w:pPr>
            <w:r w:rsidRPr="00AE6E5A">
              <w:rPr>
                <w:rFonts w:ascii="Times New Roman" w:eastAsia="Times New Roman" w:hAnsi="Times New Roman" w:cs="Times New Roman"/>
                <w:sz w:val="24"/>
                <w:szCs w:val="24"/>
              </w:rPr>
              <w:t>…/…/20…</w:t>
            </w:r>
          </w:p>
          <w:p w14:paraId="40DB808C" w14:textId="77777777" w:rsidR="0040790D" w:rsidRPr="00AE6E5A" w:rsidRDefault="0040790D" w:rsidP="0040790D">
            <w:pPr>
              <w:spacing w:after="28" w:line="240" w:lineRule="auto"/>
              <w:jc w:val="center"/>
              <w:rPr>
                <w:rFonts w:ascii="Times New Roman" w:eastAsia="Times New Roman" w:hAnsi="Times New Roman" w:cs="Times New Roman"/>
                <w:sz w:val="24"/>
                <w:szCs w:val="24"/>
              </w:rPr>
            </w:pPr>
          </w:p>
          <w:p w14:paraId="3FDF5AFE" w14:textId="77777777" w:rsidR="0040790D" w:rsidRPr="00AE6E5A" w:rsidRDefault="0040790D" w:rsidP="0040790D">
            <w:pPr>
              <w:spacing w:after="28" w:line="240" w:lineRule="auto"/>
              <w:jc w:val="center"/>
              <w:rPr>
                <w:rFonts w:ascii="Times New Roman" w:hAnsi="Times New Roman" w:cs="Times New Roman"/>
                <w:sz w:val="24"/>
                <w:szCs w:val="24"/>
              </w:rPr>
            </w:pPr>
            <w:r w:rsidRPr="00AE6E5A">
              <w:rPr>
                <w:rFonts w:ascii="Times New Roman" w:eastAsia="Times New Roman" w:hAnsi="Times New Roman" w:cs="Times New Roman"/>
                <w:sz w:val="24"/>
                <w:szCs w:val="24"/>
              </w:rPr>
              <w:t>Adı-Soyadı</w:t>
            </w:r>
          </w:p>
          <w:p w14:paraId="76B29DD5" w14:textId="77777777" w:rsidR="0040790D" w:rsidRPr="00AE6E5A" w:rsidRDefault="0040790D" w:rsidP="0040790D">
            <w:pPr>
              <w:spacing w:after="28" w:line="240" w:lineRule="auto"/>
              <w:jc w:val="center"/>
              <w:rPr>
                <w:rFonts w:ascii="Times New Roman" w:eastAsia="Times New Roman" w:hAnsi="Times New Roman" w:cs="Times New Roman"/>
                <w:sz w:val="24"/>
                <w:szCs w:val="24"/>
              </w:rPr>
            </w:pPr>
            <w:r w:rsidRPr="00AE6E5A">
              <w:rPr>
                <w:rFonts w:ascii="Times New Roman" w:eastAsia="Times New Roman" w:hAnsi="Times New Roman" w:cs="Times New Roman"/>
                <w:sz w:val="24"/>
                <w:szCs w:val="24"/>
              </w:rPr>
              <w:t xml:space="preserve">İmza      </w:t>
            </w:r>
          </w:p>
        </w:tc>
      </w:tr>
      <w:tr w:rsidR="0040790D" w:rsidRPr="00AE6E5A" w14:paraId="056604B4" w14:textId="77777777" w:rsidTr="00460793">
        <w:tc>
          <w:tcPr>
            <w:tcW w:w="14693" w:type="dxa"/>
            <w:gridSpan w:val="5"/>
            <w:tcBorders>
              <w:top w:val="single" w:sz="3" w:space="0" w:color="000000"/>
              <w:left w:val="single" w:sz="6" w:space="0" w:color="000000"/>
              <w:bottom w:val="single" w:sz="6" w:space="0" w:color="000000"/>
              <w:right w:val="single" w:sz="6" w:space="0" w:color="000000"/>
            </w:tcBorders>
          </w:tcPr>
          <w:p w14:paraId="58490C34" w14:textId="77777777" w:rsidR="0040790D" w:rsidRPr="00AE6E5A" w:rsidRDefault="0040790D" w:rsidP="0040790D">
            <w:pPr>
              <w:spacing w:after="51" w:line="240" w:lineRule="auto"/>
              <w:rPr>
                <w:rFonts w:ascii="Times New Roman" w:hAnsi="Times New Roman" w:cs="Times New Roman"/>
                <w:sz w:val="24"/>
                <w:szCs w:val="24"/>
              </w:rPr>
            </w:pPr>
            <w:r w:rsidRPr="00AE6E5A">
              <w:rPr>
                <w:rFonts w:ascii="Times New Roman" w:hAnsi="Times New Roman" w:cs="Times New Roman"/>
                <w:b/>
                <w:sz w:val="24"/>
                <w:szCs w:val="24"/>
              </w:rPr>
              <w:t>Eki:</w:t>
            </w:r>
            <w:r w:rsidRPr="00AE6E5A">
              <w:rPr>
                <w:rFonts w:ascii="Times New Roman" w:hAnsi="Times New Roman" w:cs="Times New Roman"/>
                <w:sz w:val="24"/>
                <w:szCs w:val="24"/>
              </w:rPr>
              <w:t xml:space="preserve"> Birim İç Kontrol Ekibi Kararı</w:t>
            </w:r>
          </w:p>
        </w:tc>
      </w:tr>
    </w:tbl>
    <w:p w14:paraId="35CF30C1" w14:textId="77777777" w:rsidR="004E7256" w:rsidRPr="00460793" w:rsidRDefault="00AE6E5A" w:rsidP="00460793">
      <w:pPr>
        <w:pStyle w:val="AltBilgi"/>
        <w:numPr>
          <w:ilvl w:val="0"/>
          <w:numId w:val="3"/>
        </w:numPr>
      </w:pPr>
      <w:r>
        <w:t>Alt birimi bulunan biri</w:t>
      </w:r>
      <w:r w:rsidR="00460793">
        <w:t>mler tarafından doldurulacaktır.</w:t>
      </w:r>
    </w:p>
    <w:sectPr w:rsidR="004E7256" w:rsidRPr="00460793" w:rsidSect="0046079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340" w:footer="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4039" w14:textId="77777777" w:rsidR="00E24349" w:rsidRDefault="00E24349" w:rsidP="00B831FE">
      <w:pPr>
        <w:spacing w:line="240" w:lineRule="auto"/>
      </w:pPr>
      <w:r>
        <w:separator/>
      </w:r>
    </w:p>
  </w:endnote>
  <w:endnote w:type="continuationSeparator" w:id="0">
    <w:p w14:paraId="3D3F48AE" w14:textId="77777777" w:rsidR="00E24349" w:rsidRDefault="00E24349" w:rsidP="00B83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3CDF" w14:textId="77777777" w:rsidR="00E132E2" w:rsidRDefault="00E132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750" w:type="dxa"/>
      <w:tblInd w:w="-866" w:type="dxa"/>
      <w:tblCellMar>
        <w:left w:w="82" w:type="dxa"/>
        <w:right w:w="106" w:type="dxa"/>
      </w:tblCellMar>
      <w:tblLook w:val="04A0" w:firstRow="1" w:lastRow="0" w:firstColumn="1" w:lastColumn="0" w:noHBand="0" w:noVBand="1"/>
    </w:tblPr>
    <w:tblGrid>
      <w:gridCol w:w="7237"/>
      <w:gridCol w:w="7513"/>
    </w:tblGrid>
    <w:tr w:rsidR="00460793" w14:paraId="1C51C1D9" w14:textId="77777777" w:rsidTr="00460793">
      <w:trPr>
        <w:trHeight w:val="178"/>
      </w:trPr>
      <w:tc>
        <w:tcPr>
          <w:tcW w:w="7237" w:type="dxa"/>
          <w:tcBorders>
            <w:top w:val="single" w:sz="6" w:space="0" w:color="000000"/>
            <w:left w:val="single" w:sz="6" w:space="0" w:color="000000"/>
            <w:bottom w:val="single" w:sz="6" w:space="0" w:color="000000"/>
            <w:right w:val="single" w:sz="6" w:space="0" w:color="000000"/>
          </w:tcBorders>
          <w:vAlign w:val="center"/>
        </w:tcPr>
        <w:p w14:paraId="16987870" w14:textId="77777777" w:rsidR="00460793" w:rsidRDefault="00460793" w:rsidP="00460793">
          <w:pPr>
            <w:spacing w:line="240" w:lineRule="auto"/>
            <w:ind w:left="2"/>
            <w:jc w:val="center"/>
            <w:rPr>
              <w:b/>
            </w:rPr>
          </w:pPr>
          <w:r>
            <w:rPr>
              <w:rFonts w:ascii="Times New Roman" w:eastAsia="Times New Roman" w:hAnsi="Times New Roman" w:cs="Times New Roman"/>
              <w:b/>
              <w:sz w:val="20"/>
            </w:rPr>
            <w:t>HAZIRLAYAN</w:t>
          </w:r>
        </w:p>
        <w:p w14:paraId="725114C3" w14:textId="77777777" w:rsidR="00460793" w:rsidRDefault="00460793" w:rsidP="00460793">
          <w:pPr>
            <w:spacing w:line="240" w:lineRule="auto"/>
            <w:jc w:val="center"/>
          </w:pPr>
          <w:r>
            <w:rPr>
              <w:rFonts w:ascii="Times New Roman" w:eastAsia="Times New Roman" w:hAnsi="Times New Roman" w:cs="Times New Roman"/>
              <w:sz w:val="20"/>
            </w:rPr>
            <w:t>......./......./...........</w:t>
          </w:r>
        </w:p>
        <w:p w14:paraId="2B9676E6" w14:textId="77777777" w:rsidR="00460793" w:rsidRDefault="00460793" w:rsidP="00460793">
          <w:pPr>
            <w:spacing w:line="240" w:lineRule="auto"/>
            <w:ind w:left="5"/>
            <w:jc w:val="center"/>
            <w:rPr>
              <w:rFonts w:ascii="Times New Roman" w:eastAsia="Times New Roman" w:hAnsi="Times New Roman" w:cs="Times New Roman"/>
              <w:sz w:val="20"/>
            </w:rPr>
          </w:pPr>
        </w:p>
        <w:p w14:paraId="465C2B59" w14:textId="77777777" w:rsidR="00460793" w:rsidRDefault="00460793" w:rsidP="00460793">
          <w:pPr>
            <w:spacing w:line="240" w:lineRule="auto"/>
            <w:ind w:left="5"/>
            <w:jc w:val="center"/>
            <w:rPr>
              <w:rFonts w:ascii="Times New Roman" w:eastAsia="Times New Roman" w:hAnsi="Times New Roman" w:cs="Times New Roman"/>
              <w:sz w:val="20"/>
            </w:rPr>
          </w:pPr>
          <w:r>
            <w:rPr>
              <w:rFonts w:ascii="Times New Roman" w:eastAsia="Times New Roman" w:hAnsi="Times New Roman" w:cs="Times New Roman"/>
              <w:sz w:val="20"/>
            </w:rPr>
            <w:t>İMZA</w:t>
          </w:r>
        </w:p>
        <w:p w14:paraId="58F7CE58" w14:textId="77777777" w:rsidR="00460793" w:rsidRDefault="00460793" w:rsidP="00460793">
          <w:pPr>
            <w:spacing w:line="240" w:lineRule="auto"/>
            <w:ind w:left="5"/>
            <w:jc w:val="center"/>
          </w:pPr>
        </w:p>
      </w:tc>
      <w:tc>
        <w:tcPr>
          <w:tcW w:w="7513" w:type="dxa"/>
          <w:tcBorders>
            <w:top w:val="single" w:sz="6" w:space="0" w:color="000000"/>
            <w:left w:val="single" w:sz="6" w:space="0" w:color="000000"/>
            <w:bottom w:val="single" w:sz="6" w:space="0" w:color="000000"/>
            <w:right w:val="single" w:sz="6" w:space="0" w:color="000000"/>
          </w:tcBorders>
          <w:vAlign w:val="center"/>
        </w:tcPr>
        <w:p w14:paraId="35B3FE14" w14:textId="77777777" w:rsidR="00460793" w:rsidRDefault="00460793" w:rsidP="00460793">
          <w:pPr>
            <w:spacing w:line="240" w:lineRule="auto"/>
            <w:ind w:left="2"/>
            <w:jc w:val="center"/>
            <w:rPr>
              <w:b/>
            </w:rPr>
          </w:pPr>
          <w:r>
            <w:rPr>
              <w:rFonts w:ascii="Times New Roman" w:eastAsia="Times New Roman" w:hAnsi="Times New Roman" w:cs="Times New Roman"/>
              <w:b/>
              <w:sz w:val="20"/>
            </w:rPr>
            <w:t>ONAYLAYAN</w:t>
          </w:r>
        </w:p>
        <w:p w14:paraId="5527259F" w14:textId="77777777" w:rsidR="00460793" w:rsidRDefault="00460793" w:rsidP="00460793">
          <w:pPr>
            <w:spacing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p w14:paraId="59DB353A" w14:textId="77777777" w:rsidR="00460793" w:rsidRDefault="00460793" w:rsidP="00460793">
          <w:pPr>
            <w:spacing w:line="240" w:lineRule="auto"/>
            <w:jc w:val="center"/>
          </w:pPr>
        </w:p>
        <w:p w14:paraId="4995E48F" w14:textId="77777777" w:rsidR="00460793" w:rsidRDefault="00460793" w:rsidP="00460793">
          <w:pPr>
            <w:spacing w:line="240" w:lineRule="auto"/>
            <w:ind w:left="5"/>
            <w:jc w:val="center"/>
            <w:rPr>
              <w:rFonts w:ascii="Times New Roman" w:eastAsia="Times New Roman" w:hAnsi="Times New Roman" w:cs="Times New Roman"/>
              <w:sz w:val="20"/>
            </w:rPr>
          </w:pPr>
          <w:r>
            <w:rPr>
              <w:rFonts w:ascii="Times New Roman" w:eastAsia="Times New Roman" w:hAnsi="Times New Roman" w:cs="Times New Roman"/>
              <w:sz w:val="20"/>
            </w:rPr>
            <w:t>İMZA</w:t>
          </w:r>
        </w:p>
        <w:p w14:paraId="166E30C5" w14:textId="77777777" w:rsidR="00460793" w:rsidRDefault="00460793" w:rsidP="00460793">
          <w:pPr>
            <w:spacing w:line="240" w:lineRule="auto"/>
            <w:ind w:left="5"/>
            <w:jc w:val="center"/>
          </w:pPr>
        </w:p>
      </w:tc>
    </w:tr>
  </w:tbl>
  <w:p w14:paraId="078651DD" w14:textId="77777777" w:rsidR="00460793" w:rsidRDefault="0046079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0A38" w14:textId="77777777" w:rsidR="00E132E2" w:rsidRDefault="00E132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6AFF" w14:textId="77777777" w:rsidR="00E24349" w:rsidRDefault="00E24349" w:rsidP="00B831FE">
      <w:pPr>
        <w:spacing w:line="240" w:lineRule="auto"/>
      </w:pPr>
      <w:r>
        <w:separator/>
      </w:r>
    </w:p>
  </w:footnote>
  <w:footnote w:type="continuationSeparator" w:id="0">
    <w:p w14:paraId="3921A78F" w14:textId="77777777" w:rsidR="00E24349" w:rsidRDefault="00E24349" w:rsidP="00B83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3104" w14:textId="77777777" w:rsidR="00E132E2" w:rsidRDefault="00E132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41" w:rightFromText="141" w:horzAnchor="margin" w:tblpXSpec="center" w:tblpY="-900"/>
      <w:tblW w:w="14693" w:type="dxa"/>
      <w:tblInd w:w="0" w:type="dxa"/>
      <w:tblCellMar>
        <w:left w:w="82" w:type="dxa"/>
        <w:right w:w="115" w:type="dxa"/>
      </w:tblCellMar>
      <w:tblLook w:val="04A0" w:firstRow="1" w:lastRow="0" w:firstColumn="1" w:lastColumn="0" w:noHBand="0" w:noVBand="1"/>
    </w:tblPr>
    <w:tblGrid>
      <w:gridCol w:w="1410"/>
      <w:gridCol w:w="10064"/>
      <w:gridCol w:w="1701"/>
      <w:gridCol w:w="1518"/>
    </w:tblGrid>
    <w:tr w:rsidR="00C00F5F" w:rsidRPr="00C00F5F" w14:paraId="76656D85" w14:textId="77777777" w:rsidTr="00460793">
      <w:trPr>
        <w:trHeight w:val="259"/>
      </w:trPr>
      <w:tc>
        <w:tcPr>
          <w:tcW w:w="1410" w:type="dxa"/>
          <w:vMerge w:val="restart"/>
          <w:tcBorders>
            <w:top w:val="single" w:sz="6" w:space="0" w:color="000000"/>
            <w:left w:val="single" w:sz="6" w:space="0" w:color="000000"/>
            <w:bottom w:val="single" w:sz="6" w:space="0" w:color="000000"/>
            <w:right w:val="single" w:sz="6" w:space="0" w:color="000000"/>
          </w:tcBorders>
          <w:vAlign w:val="center"/>
        </w:tcPr>
        <w:p w14:paraId="71FBF397" w14:textId="77777777" w:rsidR="00C00F5F" w:rsidRPr="00C00F5F" w:rsidRDefault="00C00F5F" w:rsidP="00C00F5F">
          <w:pPr>
            <w:pStyle w:val="stBilgi"/>
            <w:jc w:val="center"/>
          </w:pPr>
          <w:r w:rsidRPr="00C00F5F">
            <w:rPr>
              <w:noProof/>
            </w:rPr>
            <w:drawing>
              <wp:anchor distT="0" distB="0" distL="114300" distR="114300" simplePos="0" relativeHeight="251658240" behindDoc="0" locked="0" layoutInCell="1" allowOverlap="1" wp14:anchorId="3DF77B6D" wp14:editId="5A46C868">
                <wp:simplePos x="0" y="0"/>
                <wp:positionH relativeFrom="column">
                  <wp:posOffset>12065</wp:posOffset>
                </wp:positionH>
                <wp:positionV relativeFrom="paragraph">
                  <wp:posOffset>-57785</wp:posOffset>
                </wp:positionV>
                <wp:extent cx="719455" cy="719455"/>
                <wp:effectExtent l="0" t="0" r="4445" b="4445"/>
                <wp:wrapNone/>
                <wp:docPr id="3" name="Resim 3"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64" w:type="dxa"/>
          <w:vMerge w:val="restart"/>
          <w:tcBorders>
            <w:top w:val="single" w:sz="6" w:space="0" w:color="000000"/>
            <w:left w:val="single" w:sz="6" w:space="0" w:color="000000"/>
            <w:bottom w:val="single" w:sz="6" w:space="0" w:color="000000"/>
            <w:right w:val="single" w:sz="6" w:space="0" w:color="000000"/>
          </w:tcBorders>
          <w:vAlign w:val="center"/>
        </w:tcPr>
        <w:p w14:paraId="69BCD9CF" w14:textId="77777777" w:rsidR="00C00F5F" w:rsidRPr="00AE6E5A" w:rsidRDefault="00C00F5F" w:rsidP="00E9673D">
          <w:pPr>
            <w:pStyle w:val="stBilgi"/>
            <w:jc w:val="center"/>
            <w:rPr>
              <w:rFonts w:ascii="Times New Roman" w:hAnsi="Times New Roman" w:cs="Times New Roman"/>
              <w:b/>
              <w:sz w:val="24"/>
            </w:rPr>
          </w:pPr>
          <w:r w:rsidRPr="00AE6E5A">
            <w:rPr>
              <w:rFonts w:ascii="Times New Roman" w:hAnsi="Times New Roman" w:cs="Times New Roman"/>
              <w:b/>
              <w:sz w:val="28"/>
            </w:rPr>
            <w:t xml:space="preserve">Hassas Görev </w:t>
          </w:r>
          <w:r w:rsidR="00E9673D" w:rsidRPr="00AE6E5A">
            <w:rPr>
              <w:rFonts w:ascii="Times New Roman" w:hAnsi="Times New Roman" w:cs="Times New Roman"/>
              <w:b/>
              <w:sz w:val="28"/>
            </w:rPr>
            <w:t>Tespit</w:t>
          </w:r>
          <w:r w:rsidRPr="00AE6E5A">
            <w:rPr>
              <w:rFonts w:ascii="Times New Roman" w:hAnsi="Times New Roman" w:cs="Times New Roman"/>
              <w:b/>
              <w:sz w:val="28"/>
            </w:rPr>
            <w:t xml:space="preserve"> Formu</w:t>
          </w:r>
        </w:p>
      </w:tc>
      <w:tc>
        <w:tcPr>
          <w:tcW w:w="1701" w:type="dxa"/>
          <w:tcBorders>
            <w:top w:val="single" w:sz="6" w:space="0" w:color="000000"/>
            <w:left w:val="single" w:sz="6" w:space="0" w:color="000000"/>
            <w:bottom w:val="single" w:sz="6" w:space="0" w:color="000000"/>
            <w:right w:val="single" w:sz="6" w:space="0" w:color="000000"/>
          </w:tcBorders>
        </w:tcPr>
        <w:p w14:paraId="0CFCD5C2" w14:textId="77777777" w:rsidR="00C00F5F" w:rsidRPr="00AE6E5A" w:rsidRDefault="00C00F5F" w:rsidP="00C00F5F">
          <w:pPr>
            <w:pStyle w:val="stBilgi"/>
            <w:rPr>
              <w:rFonts w:ascii="Times New Roman" w:hAnsi="Times New Roman" w:cs="Times New Roman"/>
              <w:b/>
              <w:sz w:val="20"/>
              <w:szCs w:val="20"/>
            </w:rPr>
          </w:pPr>
          <w:r w:rsidRPr="00AE6E5A">
            <w:rPr>
              <w:rFonts w:ascii="Times New Roman" w:hAnsi="Times New Roman" w:cs="Times New Roman"/>
              <w:b/>
              <w:sz w:val="20"/>
              <w:szCs w:val="20"/>
            </w:rPr>
            <w:t>Doküman No:</w:t>
          </w:r>
        </w:p>
      </w:tc>
      <w:tc>
        <w:tcPr>
          <w:tcW w:w="1518" w:type="dxa"/>
          <w:tcBorders>
            <w:top w:val="single" w:sz="6" w:space="0" w:color="000000"/>
            <w:left w:val="single" w:sz="6" w:space="0" w:color="000000"/>
            <w:bottom w:val="single" w:sz="6" w:space="0" w:color="000000"/>
            <w:right w:val="single" w:sz="6" w:space="0" w:color="000000"/>
          </w:tcBorders>
        </w:tcPr>
        <w:p w14:paraId="5AA13B1B" w14:textId="77777777" w:rsidR="00C00F5F" w:rsidRPr="00AE6E5A" w:rsidRDefault="00E9673D" w:rsidP="00C00F5F">
          <w:pPr>
            <w:pStyle w:val="stBilgi"/>
            <w:rPr>
              <w:rFonts w:ascii="Times New Roman" w:hAnsi="Times New Roman" w:cs="Times New Roman"/>
              <w:sz w:val="20"/>
              <w:szCs w:val="20"/>
            </w:rPr>
          </w:pPr>
          <w:r w:rsidRPr="00AE6E5A">
            <w:rPr>
              <w:rFonts w:ascii="Times New Roman" w:hAnsi="Times New Roman" w:cs="Times New Roman"/>
              <w:sz w:val="20"/>
              <w:szCs w:val="20"/>
            </w:rPr>
            <w:t>GAZİ.FR. 0114</w:t>
          </w:r>
        </w:p>
      </w:tc>
    </w:tr>
    <w:tr w:rsidR="00C00F5F" w:rsidRPr="00C00F5F" w14:paraId="7D60A006" w14:textId="77777777" w:rsidTr="00460793">
      <w:trPr>
        <w:trHeight w:val="259"/>
      </w:trPr>
      <w:tc>
        <w:tcPr>
          <w:tcW w:w="1410" w:type="dxa"/>
          <w:vMerge/>
          <w:tcBorders>
            <w:top w:val="nil"/>
            <w:left w:val="single" w:sz="6" w:space="0" w:color="000000"/>
            <w:bottom w:val="nil"/>
            <w:right w:val="single" w:sz="6" w:space="0" w:color="000000"/>
          </w:tcBorders>
        </w:tcPr>
        <w:p w14:paraId="2C278B0B" w14:textId="77777777" w:rsidR="00C00F5F" w:rsidRPr="00C00F5F" w:rsidRDefault="00C00F5F" w:rsidP="00C00F5F">
          <w:pPr>
            <w:pStyle w:val="stBilgi"/>
          </w:pPr>
        </w:p>
      </w:tc>
      <w:tc>
        <w:tcPr>
          <w:tcW w:w="10064" w:type="dxa"/>
          <w:vMerge/>
          <w:tcBorders>
            <w:top w:val="nil"/>
            <w:left w:val="single" w:sz="6" w:space="0" w:color="000000"/>
            <w:bottom w:val="nil"/>
            <w:right w:val="single" w:sz="6" w:space="0" w:color="000000"/>
          </w:tcBorders>
        </w:tcPr>
        <w:p w14:paraId="040DE510" w14:textId="77777777" w:rsidR="00C00F5F" w:rsidRPr="00C00F5F" w:rsidRDefault="00C00F5F" w:rsidP="00C00F5F">
          <w:pPr>
            <w:pStyle w:val="stBilgi"/>
          </w:pPr>
        </w:p>
      </w:tc>
      <w:tc>
        <w:tcPr>
          <w:tcW w:w="1701" w:type="dxa"/>
          <w:tcBorders>
            <w:top w:val="single" w:sz="6" w:space="0" w:color="000000"/>
            <w:left w:val="single" w:sz="6" w:space="0" w:color="000000"/>
            <w:bottom w:val="single" w:sz="6" w:space="0" w:color="000000"/>
            <w:right w:val="single" w:sz="6" w:space="0" w:color="000000"/>
          </w:tcBorders>
        </w:tcPr>
        <w:p w14:paraId="241955E7" w14:textId="77777777" w:rsidR="00C00F5F" w:rsidRPr="00AE6E5A" w:rsidRDefault="00C00F5F" w:rsidP="00C00F5F">
          <w:pPr>
            <w:pStyle w:val="stBilgi"/>
            <w:rPr>
              <w:rFonts w:ascii="Times New Roman" w:hAnsi="Times New Roman" w:cs="Times New Roman"/>
              <w:b/>
              <w:sz w:val="20"/>
              <w:szCs w:val="20"/>
            </w:rPr>
          </w:pPr>
          <w:r w:rsidRPr="00AE6E5A">
            <w:rPr>
              <w:rFonts w:ascii="Times New Roman" w:hAnsi="Times New Roman" w:cs="Times New Roman"/>
              <w:b/>
              <w:sz w:val="20"/>
              <w:szCs w:val="20"/>
            </w:rPr>
            <w:t>Yayın Tarihi:</w:t>
          </w:r>
        </w:p>
      </w:tc>
      <w:tc>
        <w:tcPr>
          <w:tcW w:w="1518" w:type="dxa"/>
          <w:tcBorders>
            <w:top w:val="single" w:sz="6" w:space="0" w:color="000000"/>
            <w:left w:val="single" w:sz="6" w:space="0" w:color="000000"/>
            <w:bottom w:val="single" w:sz="6" w:space="0" w:color="000000"/>
            <w:right w:val="single" w:sz="6" w:space="0" w:color="000000"/>
          </w:tcBorders>
        </w:tcPr>
        <w:p w14:paraId="7B015682" w14:textId="77777777" w:rsidR="00C00F5F" w:rsidRPr="00AE6E5A" w:rsidRDefault="00E132E2" w:rsidP="00C00F5F">
          <w:pPr>
            <w:pStyle w:val="stBilgi"/>
            <w:rPr>
              <w:rFonts w:ascii="Times New Roman" w:hAnsi="Times New Roman" w:cs="Times New Roman"/>
              <w:sz w:val="20"/>
              <w:szCs w:val="20"/>
            </w:rPr>
          </w:pPr>
          <w:r>
            <w:rPr>
              <w:rFonts w:ascii="Times New Roman" w:hAnsi="Times New Roman" w:cs="Times New Roman"/>
              <w:sz w:val="20"/>
              <w:szCs w:val="20"/>
            </w:rPr>
            <w:t>27.10</w:t>
          </w:r>
          <w:r w:rsidR="00AE6E5A" w:rsidRPr="00AE6E5A">
            <w:rPr>
              <w:rFonts w:ascii="Times New Roman" w:hAnsi="Times New Roman" w:cs="Times New Roman"/>
              <w:sz w:val="20"/>
              <w:szCs w:val="20"/>
            </w:rPr>
            <w:t>.2022</w:t>
          </w:r>
        </w:p>
      </w:tc>
    </w:tr>
    <w:tr w:rsidR="00C00F5F" w:rsidRPr="00C00F5F" w14:paraId="010088CE" w14:textId="77777777" w:rsidTr="00460793">
      <w:trPr>
        <w:trHeight w:val="259"/>
      </w:trPr>
      <w:tc>
        <w:tcPr>
          <w:tcW w:w="1410" w:type="dxa"/>
          <w:vMerge/>
          <w:tcBorders>
            <w:top w:val="nil"/>
            <w:left w:val="single" w:sz="6" w:space="0" w:color="000000"/>
            <w:bottom w:val="nil"/>
            <w:right w:val="single" w:sz="6" w:space="0" w:color="000000"/>
          </w:tcBorders>
        </w:tcPr>
        <w:p w14:paraId="7EE80E79" w14:textId="77777777" w:rsidR="00C00F5F" w:rsidRPr="00C00F5F" w:rsidRDefault="00C00F5F" w:rsidP="00C00F5F">
          <w:pPr>
            <w:pStyle w:val="stBilgi"/>
          </w:pPr>
        </w:p>
      </w:tc>
      <w:tc>
        <w:tcPr>
          <w:tcW w:w="10064" w:type="dxa"/>
          <w:vMerge/>
          <w:tcBorders>
            <w:top w:val="nil"/>
            <w:left w:val="single" w:sz="6" w:space="0" w:color="000000"/>
            <w:bottom w:val="nil"/>
            <w:right w:val="single" w:sz="6" w:space="0" w:color="000000"/>
          </w:tcBorders>
        </w:tcPr>
        <w:p w14:paraId="27802162" w14:textId="77777777" w:rsidR="00C00F5F" w:rsidRPr="00C00F5F" w:rsidRDefault="00C00F5F" w:rsidP="00C00F5F">
          <w:pPr>
            <w:pStyle w:val="stBilgi"/>
          </w:pPr>
        </w:p>
      </w:tc>
      <w:tc>
        <w:tcPr>
          <w:tcW w:w="1701" w:type="dxa"/>
          <w:tcBorders>
            <w:top w:val="single" w:sz="6" w:space="0" w:color="000000"/>
            <w:left w:val="single" w:sz="6" w:space="0" w:color="000000"/>
            <w:bottom w:val="single" w:sz="6" w:space="0" w:color="000000"/>
            <w:right w:val="single" w:sz="6" w:space="0" w:color="000000"/>
          </w:tcBorders>
        </w:tcPr>
        <w:p w14:paraId="798D75F4" w14:textId="77777777" w:rsidR="00C00F5F" w:rsidRPr="00AE6E5A" w:rsidRDefault="00C00F5F" w:rsidP="00C00F5F">
          <w:pPr>
            <w:pStyle w:val="stBilgi"/>
            <w:rPr>
              <w:rFonts w:ascii="Times New Roman" w:hAnsi="Times New Roman" w:cs="Times New Roman"/>
              <w:b/>
              <w:sz w:val="20"/>
              <w:szCs w:val="20"/>
            </w:rPr>
          </w:pPr>
          <w:r w:rsidRPr="00AE6E5A">
            <w:rPr>
              <w:rFonts w:ascii="Times New Roman" w:hAnsi="Times New Roman" w:cs="Times New Roman"/>
              <w:b/>
              <w:sz w:val="20"/>
              <w:szCs w:val="20"/>
            </w:rPr>
            <w:t>Revizyon Tarihi:</w:t>
          </w:r>
        </w:p>
      </w:tc>
      <w:tc>
        <w:tcPr>
          <w:tcW w:w="1518" w:type="dxa"/>
          <w:tcBorders>
            <w:top w:val="single" w:sz="6" w:space="0" w:color="000000"/>
            <w:left w:val="single" w:sz="6" w:space="0" w:color="000000"/>
            <w:bottom w:val="single" w:sz="6" w:space="0" w:color="000000"/>
            <w:right w:val="single" w:sz="6" w:space="0" w:color="000000"/>
          </w:tcBorders>
        </w:tcPr>
        <w:p w14:paraId="42F30B2D" w14:textId="77777777" w:rsidR="00C00F5F" w:rsidRPr="00AE6E5A" w:rsidRDefault="00C00F5F" w:rsidP="00C00F5F">
          <w:pPr>
            <w:pStyle w:val="stBilgi"/>
            <w:rPr>
              <w:rFonts w:ascii="Times New Roman" w:hAnsi="Times New Roman" w:cs="Times New Roman"/>
              <w:sz w:val="20"/>
              <w:szCs w:val="20"/>
            </w:rPr>
          </w:pPr>
        </w:p>
      </w:tc>
    </w:tr>
    <w:tr w:rsidR="00C00F5F" w:rsidRPr="00C00F5F" w14:paraId="7F157C9E" w14:textId="77777777" w:rsidTr="00460793">
      <w:trPr>
        <w:trHeight w:val="259"/>
      </w:trPr>
      <w:tc>
        <w:tcPr>
          <w:tcW w:w="1410" w:type="dxa"/>
          <w:vMerge/>
          <w:tcBorders>
            <w:top w:val="nil"/>
            <w:left w:val="single" w:sz="6" w:space="0" w:color="000000"/>
            <w:bottom w:val="nil"/>
            <w:right w:val="single" w:sz="6" w:space="0" w:color="000000"/>
          </w:tcBorders>
        </w:tcPr>
        <w:p w14:paraId="0C8CF6F2" w14:textId="77777777" w:rsidR="00C00F5F" w:rsidRPr="00C00F5F" w:rsidRDefault="00C00F5F" w:rsidP="00C00F5F">
          <w:pPr>
            <w:pStyle w:val="stBilgi"/>
          </w:pPr>
        </w:p>
      </w:tc>
      <w:tc>
        <w:tcPr>
          <w:tcW w:w="10064" w:type="dxa"/>
          <w:vMerge/>
          <w:tcBorders>
            <w:top w:val="nil"/>
            <w:left w:val="single" w:sz="6" w:space="0" w:color="000000"/>
            <w:bottom w:val="nil"/>
            <w:right w:val="single" w:sz="6" w:space="0" w:color="000000"/>
          </w:tcBorders>
        </w:tcPr>
        <w:p w14:paraId="16EA468F" w14:textId="77777777" w:rsidR="00C00F5F" w:rsidRPr="00C00F5F" w:rsidRDefault="00C00F5F" w:rsidP="00C00F5F">
          <w:pPr>
            <w:pStyle w:val="stBilgi"/>
          </w:pPr>
        </w:p>
      </w:tc>
      <w:tc>
        <w:tcPr>
          <w:tcW w:w="1701" w:type="dxa"/>
          <w:tcBorders>
            <w:top w:val="single" w:sz="6" w:space="0" w:color="000000"/>
            <w:left w:val="single" w:sz="6" w:space="0" w:color="000000"/>
            <w:bottom w:val="single" w:sz="6" w:space="0" w:color="000000"/>
            <w:right w:val="single" w:sz="6" w:space="0" w:color="000000"/>
          </w:tcBorders>
        </w:tcPr>
        <w:p w14:paraId="34A1941C" w14:textId="77777777" w:rsidR="00C00F5F" w:rsidRPr="00AE6E5A" w:rsidRDefault="00C00F5F" w:rsidP="00C00F5F">
          <w:pPr>
            <w:pStyle w:val="stBilgi"/>
            <w:rPr>
              <w:rFonts w:ascii="Times New Roman" w:hAnsi="Times New Roman" w:cs="Times New Roman"/>
              <w:b/>
              <w:sz w:val="20"/>
              <w:szCs w:val="20"/>
            </w:rPr>
          </w:pPr>
          <w:r w:rsidRPr="00AE6E5A">
            <w:rPr>
              <w:rFonts w:ascii="Times New Roman" w:hAnsi="Times New Roman" w:cs="Times New Roman"/>
              <w:b/>
              <w:sz w:val="20"/>
              <w:szCs w:val="20"/>
            </w:rPr>
            <w:t>Revizyon No:</w:t>
          </w:r>
        </w:p>
      </w:tc>
      <w:tc>
        <w:tcPr>
          <w:tcW w:w="1518" w:type="dxa"/>
          <w:tcBorders>
            <w:top w:val="single" w:sz="6" w:space="0" w:color="000000"/>
            <w:left w:val="single" w:sz="6" w:space="0" w:color="000000"/>
            <w:bottom w:val="single" w:sz="6" w:space="0" w:color="000000"/>
            <w:right w:val="single" w:sz="6" w:space="0" w:color="000000"/>
          </w:tcBorders>
        </w:tcPr>
        <w:p w14:paraId="35BBC230" w14:textId="77777777" w:rsidR="00C00F5F" w:rsidRPr="00AE6E5A" w:rsidRDefault="00C00F5F" w:rsidP="00C00F5F">
          <w:pPr>
            <w:pStyle w:val="stBilgi"/>
            <w:rPr>
              <w:rFonts w:ascii="Times New Roman" w:hAnsi="Times New Roman" w:cs="Times New Roman"/>
              <w:sz w:val="20"/>
              <w:szCs w:val="20"/>
            </w:rPr>
          </w:pPr>
        </w:p>
      </w:tc>
    </w:tr>
    <w:tr w:rsidR="00C00F5F" w:rsidRPr="00C00F5F" w14:paraId="303D4A40" w14:textId="77777777" w:rsidTr="00460793">
      <w:trPr>
        <w:trHeight w:val="269"/>
      </w:trPr>
      <w:tc>
        <w:tcPr>
          <w:tcW w:w="1410" w:type="dxa"/>
          <w:vMerge/>
          <w:tcBorders>
            <w:top w:val="nil"/>
            <w:left w:val="single" w:sz="6" w:space="0" w:color="000000"/>
            <w:bottom w:val="single" w:sz="6" w:space="0" w:color="000000"/>
            <w:right w:val="single" w:sz="6" w:space="0" w:color="000000"/>
          </w:tcBorders>
        </w:tcPr>
        <w:p w14:paraId="765AC55D" w14:textId="77777777" w:rsidR="00C00F5F" w:rsidRPr="00C00F5F" w:rsidRDefault="00C00F5F" w:rsidP="00C00F5F">
          <w:pPr>
            <w:pStyle w:val="stBilgi"/>
          </w:pPr>
        </w:p>
      </w:tc>
      <w:tc>
        <w:tcPr>
          <w:tcW w:w="10064" w:type="dxa"/>
          <w:vMerge/>
          <w:tcBorders>
            <w:top w:val="nil"/>
            <w:left w:val="single" w:sz="6" w:space="0" w:color="000000"/>
            <w:bottom w:val="single" w:sz="6" w:space="0" w:color="000000"/>
            <w:right w:val="single" w:sz="6" w:space="0" w:color="000000"/>
          </w:tcBorders>
        </w:tcPr>
        <w:p w14:paraId="13526651" w14:textId="77777777" w:rsidR="00C00F5F" w:rsidRPr="00C00F5F" w:rsidRDefault="00C00F5F" w:rsidP="00C00F5F">
          <w:pPr>
            <w:pStyle w:val="stBilgi"/>
          </w:pPr>
        </w:p>
      </w:tc>
      <w:tc>
        <w:tcPr>
          <w:tcW w:w="1701" w:type="dxa"/>
          <w:tcBorders>
            <w:top w:val="single" w:sz="6" w:space="0" w:color="000000"/>
            <w:left w:val="single" w:sz="6" w:space="0" w:color="000000"/>
            <w:bottom w:val="single" w:sz="6" w:space="0" w:color="000000"/>
            <w:right w:val="single" w:sz="6" w:space="0" w:color="000000"/>
          </w:tcBorders>
        </w:tcPr>
        <w:p w14:paraId="5B2BE9B2" w14:textId="77777777" w:rsidR="00C00F5F" w:rsidRPr="00AE6E5A" w:rsidRDefault="00C00F5F" w:rsidP="00C00F5F">
          <w:pPr>
            <w:pStyle w:val="stBilgi"/>
            <w:rPr>
              <w:rFonts w:ascii="Times New Roman" w:hAnsi="Times New Roman" w:cs="Times New Roman"/>
              <w:b/>
              <w:sz w:val="20"/>
              <w:szCs w:val="20"/>
            </w:rPr>
          </w:pPr>
          <w:r w:rsidRPr="00AE6E5A">
            <w:rPr>
              <w:rFonts w:ascii="Times New Roman" w:hAnsi="Times New Roman" w:cs="Times New Roman"/>
              <w:b/>
              <w:sz w:val="20"/>
              <w:szCs w:val="20"/>
            </w:rPr>
            <w:t>Sayfa:</w:t>
          </w:r>
        </w:p>
      </w:tc>
      <w:tc>
        <w:tcPr>
          <w:tcW w:w="1518" w:type="dxa"/>
          <w:tcBorders>
            <w:top w:val="single" w:sz="6" w:space="0" w:color="000000"/>
            <w:left w:val="single" w:sz="6" w:space="0" w:color="000000"/>
            <w:bottom w:val="single" w:sz="6" w:space="0" w:color="000000"/>
            <w:right w:val="single" w:sz="6" w:space="0" w:color="000000"/>
          </w:tcBorders>
        </w:tcPr>
        <w:p w14:paraId="3EB13B50" w14:textId="77777777" w:rsidR="00C00F5F" w:rsidRPr="00AE6E5A" w:rsidRDefault="00800224" w:rsidP="00C00F5F">
          <w:pPr>
            <w:pStyle w:val="stBilgi"/>
            <w:rPr>
              <w:rFonts w:ascii="Times New Roman" w:hAnsi="Times New Roman" w:cs="Times New Roman"/>
              <w:sz w:val="20"/>
              <w:szCs w:val="20"/>
            </w:rPr>
          </w:pPr>
          <w:r w:rsidRPr="00AE6E5A">
            <w:rPr>
              <w:rFonts w:ascii="Times New Roman" w:hAnsi="Times New Roman" w:cs="Times New Roman"/>
              <w:sz w:val="20"/>
              <w:szCs w:val="20"/>
            </w:rPr>
            <w:t>1/1</w:t>
          </w:r>
        </w:p>
      </w:tc>
    </w:tr>
  </w:tbl>
  <w:p w14:paraId="3A563917" w14:textId="77777777" w:rsidR="00C00F5F" w:rsidRDefault="00C00F5F" w:rsidP="00AE6E5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D3EE" w14:textId="77777777" w:rsidR="00E132E2" w:rsidRDefault="00E132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75EB"/>
    <w:multiLevelType w:val="hybridMultilevel"/>
    <w:tmpl w:val="898C5F26"/>
    <w:lvl w:ilvl="0" w:tplc="D9CC1EBC">
      <w:numFmt w:val="bullet"/>
      <w:lvlText w:val=""/>
      <w:lvlJc w:val="left"/>
      <w:pPr>
        <w:ind w:left="720" w:hanging="360"/>
      </w:pPr>
      <w:rPr>
        <w:rFonts w:ascii="Symbol" w:eastAsia="Calibri"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0120CA"/>
    <w:multiLevelType w:val="hybridMultilevel"/>
    <w:tmpl w:val="C0AC0900"/>
    <w:lvl w:ilvl="0" w:tplc="97A2BA7C">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68411B"/>
    <w:multiLevelType w:val="hybridMultilevel"/>
    <w:tmpl w:val="D5B65F58"/>
    <w:lvl w:ilvl="0" w:tplc="A72AA0B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25"/>
    <w:rsid w:val="00062F90"/>
    <w:rsid w:val="001B7781"/>
    <w:rsid w:val="00371722"/>
    <w:rsid w:val="0040790D"/>
    <w:rsid w:val="00460793"/>
    <w:rsid w:val="004E7256"/>
    <w:rsid w:val="00517742"/>
    <w:rsid w:val="0063667F"/>
    <w:rsid w:val="00750F25"/>
    <w:rsid w:val="00781D66"/>
    <w:rsid w:val="00800224"/>
    <w:rsid w:val="00A233CC"/>
    <w:rsid w:val="00A546CE"/>
    <w:rsid w:val="00AE6E5A"/>
    <w:rsid w:val="00B831FE"/>
    <w:rsid w:val="00BC4866"/>
    <w:rsid w:val="00BD6C72"/>
    <w:rsid w:val="00C00F5F"/>
    <w:rsid w:val="00C63800"/>
    <w:rsid w:val="00E132E2"/>
    <w:rsid w:val="00E24349"/>
    <w:rsid w:val="00E278DB"/>
    <w:rsid w:val="00E96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446F6"/>
  <w15:docId w15:val="{F8D59540-D222-456D-A83B-DBD9DD0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831F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831FE"/>
    <w:rPr>
      <w:rFonts w:ascii="Calibri" w:eastAsia="Calibri" w:hAnsi="Calibri" w:cs="Calibri"/>
      <w:color w:val="000000"/>
    </w:rPr>
  </w:style>
  <w:style w:type="paragraph" w:styleId="AltBilgi">
    <w:name w:val="footer"/>
    <w:basedOn w:val="Normal"/>
    <w:link w:val="AltBilgiChar"/>
    <w:uiPriority w:val="99"/>
    <w:unhideWhenUsed/>
    <w:rsid w:val="00B831F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831FE"/>
    <w:rPr>
      <w:rFonts w:ascii="Calibri" w:eastAsia="Calibri" w:hAnsi="Calibri" w:cs="Calibri"/>
      <w:color w:val="000000"/>
    </w:rPr>
  </w:style>
  <w:style w:type="paragraph" w:styleId="ListeParagraf">
    <w:name w:val="List Paragraph"/>
    <w:basedOn w:val="Normal"/>
    <w:uiPriority w:val="34"/>
    <w:qFormat/>
    <w:rsid w:val="00E9673D"/>
    <w:pPr>
      <w:ind w:left="720"/>
      <w:contextualSpacing/>
    </w:pPr>
  </w:style>
  <w:style w:type="paragraph" w:styleId="BalonMetni">
    <w:name w:val="Balloon Text"/>
    <w:basedOn w:val="Normal"/>
    <w:link w:val="BalonMetniChar"/>
    <w:uiPriority w:val="99"/>
    <w:semiHidden/>
    <w:unhideWhenUsed/>
    <w:rsid w:val="0063667F"/>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667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5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6515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Gazi</cp:lastModifiedBy>
  <cp:revision>2</cp:revision>
  <cp:lastPrinted>2024-11-11T10:42:00Z</cp:lastPrinted>
  <dcterms:created xsi:type="dcterms:W3CDTF">2024-11-11T10:42:00Z</dcterms:created>
  <dcterms:modified xsi:type="dcterms:W3CDTF">2024-11-11T10:42:00Z</dcterms:modified>
</cp:coreProperties>
</file>