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A6677A" w:rsidRPr="00457DFA" w:rsidTr="002F1444">
        <w:trPr>
          <w:trHeight w:val="8110"/>
        </w:trPr>
        <w:tc>
          <w:tcPr>
            <w:tcW w:w="9214" w:type="dxa"/>
          </w:tcPr>
          <w:p w:rsidR="00A6677A" w:rsidRPr="00457DFA" w:rsidRDefault="00A6677A" w:rsidP="004B20BE">
            <w:pPr>
              <w:pStyle w:val="ListeParagraf"/>
              <w:numPr>
                <w:ilvl w:val="0"/>
                <w:numId w:val="1"/>
              </w:numPr>
              <w:tabs>
                <w:tab w:val="left" w:pos="360"/>
              </w:tabs>
              <w:spacing w:before="240" w:after="240" w:line="240" w:lineRule="auto"/>
              <w:ind w:left="68" w:firstLine="8"/>
              <w:jc w:val="both"/>
              <w:rPr>
                <w:rFonts w:ascii="Times New Roman" w:hAnsi="Times New Roman" w:cs="Times New Roman"/>
                <w:b/>
                <w:sz w:val="24"/>
                <w:szCs w:val="24"/>
              </w:rPr>
            </w:pPr>
            <w:r w:rsidRPr="00457DFA">
              <w:rPr>
                <w:rFonts w:ascii="Times New Roman" w:hAnsi="Times New Roman" w:cs="Times New Roman"/>
                <w:b/>
                <w:sz w:val="24"/>
                <w:szCs w:val="24"/>
              </w:rPr>
              <w:t>SORUMLULAR</w:t>
            </w:r>
          </w:p>
          <w:p w:rsidR="00A6677A" w:rsidRDefault="00A6677A" w:rsidP="004B20BE">
            <w:pPr>
              <w:pStyle w:val="ListeParagraf"/>
              <w:spacing w:before="240" w:after="240" w:line="240" w:lineRule="auto"/>
              <w:ind w:left="68"/>
              <w:jc w:val="both"/>
              <w:rPr>
                <w:rFonts w:ascii="Times New Roman" w:hAnsi="Times New Roman" w:cs="Times New Roman"/>
                <w:sz w:val="24"/>
                <w:szCs w:val="24"/>
              </w:rPr>
            </w:pPr>
            <w:r w:rsidRPr="00457DFA">
              <w:rPr>
                <w:rFonts w:ascii="Times New Roman" w:hAnsi="Times New Roman" w:cs="Times New Roman"/>
                <w:sz w:val="24"/>
                <w:szCs w:val="24"/>
              </w:rPr>
              <w:t xml:space="preserve">Gazi Üniversitesi Diş Hekimliği Fakültesi </w:t>
            </w:r>
            <w:r w:rsidR="00621E6C" w:rsidRPr="00457DFA">
              <w:rPr>
                <w:rFonts w:ascii="Times New Roman" w:hAnsi="Times New Roman" w:cs="Times New Roman"/>
                <w:sz w:val="24"/>
                <w:szCs w:val="24"/>
              </w:rPr>
              <w:t>Ağız Diş ve Çene Cerrahisi Anabilim Dalı klinik, lokal ameliyathane ve genel ameliyathanede</w:t>
            </w:r>
            <w:r w:rsidRPr="00457DFA">
              <w:rPr>
                <w:rFonts w:ascii="Times New Roman" w:hAnsi="Times New Roman" w:cs="Times New Roman"/>
                <w:sz w:val="24"/>
                <w:szCs w:val="24"/>
              </w:rPr>
              <w:t xml:space="preserve"> görev yapan öğretim üyeleri, araştırma görevlileri, doktora öğrencileri, klinik u</w:t>
            </w:r>
            <w:r w:rsidR="00621E6C" w:rsidRPr="00457DFA">
              <w:rPr>
                <w:rFonts w:ascii="Times New Roman" w:hAnsi="Times New Roman" w:cs="Times New Roman"/>
                <w:sz w:val="24"/>
                <w:szCs w:val="24"/>
              </w:rPr>
              <w:t>ygulama yapan öğrenciler, tüm hemşireler ve sekreterler,</w:t>
            </w:r>
            <w:r w:rsidRPr="00457DFA">
              <w:rPr>
                <w:rFonts w:ascii="Times New Roman" w:hAnsi="Times New Roman" w:cs="Times New Roman"/>
                <w:sz w:val="24"/>
                <w:szCs w:val="24"/>
              </w:rPr>
              <w:t xml:space="preserve"> hasta kabul ve veri giriş elemanları dahil tüm personel</w:t>
            </w:r>
            <w:r w:rsidR="00457DFA">
              <w:rPr>
                <w:rFonts w:ascii="Times New Roman" w:hAnsi="Times New Roman" w:cs="Times New Roman"/>
                <w:sz w:val="24"/>
                <w:szCs w:val="24"/>
              </w:rPr>
              <w:t>.</w:t>
            </w:r>
          </w:p>
          <w:p w:rsidR="00457DFA" w:rsidRPr="00457DFA" w:rsidRDefault="00457DFA" w:rsidP="004B20BE">
            <w:pPr>
              <w:pStyle w:val="ListeParagraf"/>
              <w:spacing w:before="240" w:after="240" w:line="240" w:lineRule="auto"/>
              <w:ind w:left="68"/>
              <w:jc w:val="both"/>
              <w:rPr>
                <w:rFonts w:ascii="Times New Roman" w:hAnsi="Times New Roman" w:cs="Times New Roman"/>
                <w:b/>
                <w:sz w:val="24"/>
                <w:szCs w:val="24"/>
              </w:rPr>
            </w:pPr>
          </w:p>
          <w:p w:rsidR="00B54BCE" w:rsidRPr="00B54BCE" w:rsidRDefault="0011750B" w:rsidP="00B55229">
            <w:pPr>
              <w:pStyle w:val="ListeParagraf"/>
              <w:numPr>
                <w:ilvl w:val="0"/>
                <w:numId w:val="1"/>
              </w:numPr>
              <w:tabs>
                <w:tab w:val="left" w:pos="360"/>
              </w:tabs>
              <w:spacing w:after="0" w:line="240" w:lineRule="auto"/>
              <w:ind w:left="68" w:firstLine="8"/>
              <w:jc w:val="both"/>
              <w:rPr>
                <w:rFonts w:ascii="Times New Roman" w:hAnsi="Times New Roman" w:cs="Times New Roman"/>
                <w:sz w:val="24"/>
                <w:szCs w:val="24"/>
              </w:rPr>
            </w:pPr>
            <w:r w:rsidRPr="00B54BCE">
              <w:rPr>
                <w:rFonts w:ascii="Times New Roman" w:hAnsi="Times New Roman" w:cs="Times New Roman"/>
                <w:b/>
                <w:sz w:val="24"/>
                <w:szCs w:val="24"/>
              </w:rPr>
              <w:t>UYGULAMA</w:t>
            </w:r>
          </w:p>
          <w:p w:rsidR="00AB13C4" w:rsidRPr="00B54BCE" w:rsidRDefault="0011750B" w:rsidP="00B54BCE">
            <w:pPr>
              <w:pStyle w:val="ListeParagraf"/>
              <w:tabs>
                <w:tab w:val="left" w:pos="360"/>
              </w:tabs>
              <w:spacing w:after="0" w:line="240" w:lineRule="auto"/>
              <w:ind w:left="76"/>
              <w:jc w:val="both"/>
              <w:rPr>
                <w:rFonts w:ascii="Times New Roman" w:hAnsi="Times New Roman" w:cs="Times New Roman"/>
                <w:sz w:val="24"/>
                <w:szCs w:val="24"/>
              </w:rPr>
            </w:pPr>
            <w:r w:rsidRPr="00B54BCE">
              <w:rPr>
                <w:rFonts w:ascii="Times New Roman" w:hAnsi="Times New Roman" w:cs="Times New Roman"/>
                <w:b/>
                <w:sz w:val="24"/>
                <w:szCs w:val="24"/>
              </w:rPr>
              <w:t>2</w:t>
            </w:r>
            <w:r w:rsidR="00A6677A" w:rsidRPr="00B54BCE">
              <w:rPr>
                <w:rFonts w:ascii="Times New Roman" w:hAnsi="Times New Roman" w:cs="Times New Roman"/>
                <w:b/>
                <w:sz w:val="24"/>
                <w:szCs w:val="24"/>
              </w:rPr>
              <w:t xml:space="preserve">.1 </w:t>
            </w:r>
            <w:r w:rsidR="00A6677A" w:rsidRPr="00B54BCE">
              <w:rPr>
                <w:rFonts w:ascii="Times New Roman" w:hAnsi="Times New Roman" w:cs="Times New Roman"/>
                <w:sz w:val="24"/>
                <w:szCs w:val="24"/>
              </w:rPr>
              <w:t>Fakültemize tedavi olmak üzere gelen hastalar</w:t>
            </w:r>
            <w:r w:rsidR="00621E6C" w:rsidRPr="00B54BCE">
              <w:rPr>
                <w:rFonts w:ascii="Times New Roman" w:hAnsi="Times New Roman" w:cs="Times New Roman"/>
                <w:sz w:val="24"/>
                <w:szCs w:val="24"/>
              </w:rPr>
              <w:t>ın</w:t>
            </w:r>
            <w:r w:rsidR="00A6677A" w:rsidRPr="00B54BCE">
              <w:rPr>
                <w:rFonts w:ascii="Times New Roman" w:hAnsi="Times New Roman" w:cs="Times New Roman"/>
                <w:sz w:val="24"/>
                <w:szCs w:val="24"/>
              </w:rPr>
              <w:t xml:space="preserve"> Hasta Kayıt Birimi’nden kayıtlarını yaptırdıktan sonra Ağız Diş ve Çene Radyolojisi An</w:t>
            </w:r>
            <w:r w:rsidR="00621E6C" w:rsidRPr="00B54BCE">
              <w:rPr>
                <w:rFonts w:ascii="Times New Roman" w:hAnsi="Times New Roman" w:cs="Times New Roman"/>
                <w:sz w:val="24"/>
                <w:szCs w:val="24"/>
              </w:rPr>
              <w:t xml:space="preserve">abilim Dalı’nda muayeneleri yapılır ve daha sonra Ağız Diş ve Çene Cerrahisi </w:t>
            </w:r>
            <w:r w:rsidR="00A6677A" w:rsidRPr="00B54BCE">
              <w:rPr>
                <w:rFonts w:ascii="Times New Roman" w:hAnsi="Times New Roman" w:cs="Times New Roman"/>
                <w:sz w:val="24"/>
                <w:szCs w:val="24"/>
              </w:rPr>
              <w:t xml:space="preserve">Anabilim Dalı’na </w:t>
            </w:r>
            <w:r w:rsidR="00621E6C" w:rsidRPr="00B54BCE">
              <w:rPr>
                <w:rFonts w:ascii="Times New Roman" w:hAnsi="Times New Roman" w:cs="Times New Roman"/>
                <w:sz w:val="24"/>
                <w:szCs w:val="24"/>
              </w:rPr>
              <w:t>gönderilir</w:t>
            </w:r>
            <w:r w:rsidR="00A6677A" w:rsidRPr="00B54BCE">
              <w:rPr>
                <w:rFonts w:ascii="Times New Roman" w:hAnsi="Times New Roman" w:cs="Times New Roman"/>
                <w:sz w:val="24"/>
                <w:szCs w:val="24"/>
              </w:rPr>
              <w:t xml:space="preserve">. </w:t>
            </w:r>
          </w:p>
          <w:p w:rsidR="00A6677A" w:rsidRPr="00457DFA" w:rsidRDefault="0011750B" w:rsidP="00AB13C4">
            <w:pPr>
              <w:spacing w:after="0" w:line="240" w:lineRule="auto"/>
              <w:ind w:left="68"/>
              <w:jc w:val="both"/>
              <w:rPr>
                <w:rFonts w:ascii="Times New Roman" w:hAnsi="Times New Roman" w:cs="Times New Roman"/>
                <w:sz w:val="24"/>
                <w:szCs w:val="24"/>
              </w:rPr>
            </w:pPr>
            <w:r>
              <w:rPr>
                <w:rFonts w:ascii="Times New Roman" w:hAnsi="Times New Roman" w:cs="Times New Roman"/>
                <w:b/>
                <w:sz w:val="24"/>
                <w:szCs w:val="24"/>
              </w:rPr>
              <w:t>2</w:t>
            </w:r>
            <w:r w:rsidR="00A6677A" w:rsidRPr="00457DFA">
              <w:rPr>
                <w:rFonts w:ascii="Times New Roman" w:hAnsi="Times New Roman" w:cs="Times New Roman"/>
                <w:b/>
                <w:sz w:val="24"/>
                <w:szCs w:val="24"/>
              </w:rPr>
              <w:t>.2</w:t>
            </w:r>
            <w:r w:rsidR="00A6677A" w:rsidRPr="00457DFA">
              <w:rPr>
                <w:rFonts w:ascii="Times New Roman" w:hAnsi="Times New Roman" w:cs="Times New Roman"/>
                <w:sz w:val="24"/>
                <w:szCs w:val="24"/>
              </w:rPr>
              <w:t xml:space="preserve"> Hasta </w:t>
            </w:r>
            <w:r w:rsidR="00DF749A" w:rsidRPr="00457DFA">
              <w:rPr>
                <w:rFonts w:ascii="Times New Roman" w:hAnsi="Times New Roman" w:cs="Times New Roman"/>
                <w:sz w:val="24"/>
                <w:szCs w:val="24"/>
              </w:rPr>
              <w:t xml:space="preserve">Ağız Diş ve Çene Cerrahisi </w:t>
            </w:r>
            <w:r w:rsidR="00A6677A" w:rsidRPr="00457DFA">
              <w:rPr>
                <w:rFonts w:ascii="Times New Roman" w:hAnsi="Times New Roman" w:cs="Times New Roman"/>
                <w:sz w:val="24"/>
                <w:szCs w:val="24"/>
              </w:rPr>
              <w:t xml:space="preserve">Kliniğine geldiğinde öncelikle klinik sekretaryasının önünde bulunan numaratörden sıra numarası alır. Hastanın numarası ekranda görülünce kimliği ve dosyası ile birlikte sekretaryaya gelir ve Hastane Bilgi Yönetim Sistemi (HBYS) üzerinden </w:t>
            </w:r>
            <w:r w:rsidR="00333A70" w:rsidRPr="00457DFA">
              <w:rPr>
                <w:rFonts w:ascii="Times New Roman" w:hAnsi="Times New Roman" w:cs="Times New Roman"/>
                <w:sz w:val="24"/>
                <w:szCs w:val="24"/>
              </w:rPr>
              <w:t>girişi yapıldıktan sonra hasta içeri alınır ve tedavi süreci başlatılır</w:t>
            </w:r>
            <w:r w:rsidR="00A6677A" w:rsidRPr="00457DFA">
              <w:rPr>
                <w:rFonts w:ascii="Times New Roman" w:hAnsi="Times New Roman" w:cs="Times New Roman"/>
                <w:sz w:val="24"/>
                <w:szCs w:val="24"/>
              </w:rPr>
              <w:t>.</w:t>
            </w:r>
          </w:p>
          <w:p w:rsidR="001954D5" w:rsidRPr="00457DFA" w:rsidRDefault="0011750B" w:rsidP="00AB13C4">
            <w:pPr>
              <w:spacing w:after="0" w:line="240" w:lineRule="auto"/>
              <w:ind w:left="68"/>
              <w:jc w:val="both"/>
              <w:rPr>
                <w:rFonts w:ascii="Times New Roman" w:hAnsi="Times New Roman" w:cs="Times New Roman"/>
                <w:sz w:val="24"/>
                <w:szCs w:val="24"/>
              </w:rPr>
            </w:pPr>
            <w:r>
              <w:rPr>
                <w:rFonts w:ascii="Times New Roman" w:hAnsi="Times New Roman" w:cs="Times New Roman"/>
                <w:b/>
                <w:sz w:val="24"/>
                <w:szCs w:val="24"/>
              </w:rPr>
              <w:t>2</w:t>
            </w:r>
            <w:r w:rsidR="008D0D58" w:rsidRPr="00457DFA">
              <w:rPr>
                <w:rFonts w:ascii="Times New Roman" w:hAnsi="Times New Roman" w:cs="Times New Roman"/>
                <w:b/>
                <w:sz w:val="24"/>
                <w:szCs w:val="24"/>
              </w:rPr>
              <w:t>.3</w:t>
            </w:r>
            <w:r w:rsidR="008D0D58" w:rsidRPr="00457DFA">
              <w:rPr>
                <w:rFonts w:ascii="Times New Roman" w:hAnsi="Times New Roman" w:cs="Times New Roman"/>
                <w:sz w:val="24"/>
                <w:szCs w:val="24"/>
              </w:rPr>
              <w:t xml:space="preserve"> </w:t>
            </w:r>
            <w:r w:rsidR="0070133A" w:rsidRPr="00457DFA">
              <w:rPr>
                <w:rFonts w:ascii="Times New Roman" w:hAnsi="Times New Roman" w:cs="Times New Roman"/>
                <w:sz w:val="24"/>
                <w:szCs w:val="24"/>
              </w:rPr>
              <w:t xml:space="preserve">Kliniğimize başvuran tüm hastaların klinik muayenesi yapılır. Yapılan </w:t>
            </w:r>
            <w:r w:rsidR="003A7F3B" w:rsidRPr="00457DFA">
              <w:rPr>
                <w:rFonts w:ascii="Times New Roman" w:hAnsi="Times New Roman" w:cs="Times New Roman"/>
                <w:sz w:val="24"/>
                <w:szCs w:val="24"/>
              </w:rPr>
              <w:t xml:space="preserve">klinik </w:t>
            </w:r>
            <w:r w:rsidR="0070133A" w:rsidRPr="00457DFA">
              <w:rPr>
                <w:rFonts w:ascii="Times New Roman" w:hAnsi="Times New Roman" w:cs="Times New Roman"/>
                <w:sz w:val="24"/>
                <w:szCs w:val="24"/>
              </w:rPr>
              <w:t>muayene</w:t>
            </w:r>
            <w:r w:rsidR="003A7F3B" w:rsidRPr="00457DFA">
              <w:rPr>
                <w:rFonts w:ascii="Times New Roman" w:hAnsi="Times New Roman" w:cs="Times New Roman"/>
                <w:sz w:val="24"/>
                <w:szCs w:val="24"/>
              </w:rPr>
              <w:t xml:space="preserve"> ve radyografik değerlendirmeler</w:t>
            </w:r>
            <w:r w:rsidR="0070133A" w:rsidRPr="00457DFA">
              <w:rPr>
                <w:rFonts w:ascii="Times New Roman" w:hAnsi="Times New Roman" w:cs="Times New Roman"/>
                <w:sz w:val="24"/>
                <w:szCs w:val="24"/>
              </w:rPr>
              <w:t xml:space="preserve"> sonrasında klinik koşullarda</w:t>
            </w:r>
            <w:r w:rsidR="00431CE4" w:rsidRPr="00457DFA">
              <w:rPr>
                <w:rFonts w:ascii="Times New Roman" w:hAnsi="Times New Roman" w:cs="Times New Roman"/>
                <w:sz w:val="24"/>
                <w:szCs w:val="24"/>
              </w:rPr>
              <w:t xml:space="preserve"> </w:t>
            </w:r>
            <w:r w:rsidR="0070133A" w:rsidRPr="00457DFA">
              <w:rPr>
                <w:rFonts w:ascii="Times New Roman" w:hAnsi="Times New Roman" w:cs="Times New Roman"/>
                <w:sz w:val="24"/>
                <w:szCs w:val="24"/>
              </w:rPr>
              <w:t>yapılabilecek rutin diş çekimleri, muayeneler ve acil müdahaleler aynı gün yapılır.</w:t>
            </w:r>
            <w:r w:rsidR="001954D5" w:rsidRPr="00457DFA">
              <w:rPr>
                <w:rFonts w:ascii="Times New Roman" w:hAnsi="Times New Roman" w:cs="Times New Roman"/>
                <w:sz w:val="24"/>
                <w:szCs w:val="24"/>
              </w:rPr>
              <w:t xml:space="preserve"> Sistemik bir hastalık varlığında gerekli görüldüğ</w:t>
            </w:r>
            <w:r w:rsidR="004B20BE">
              <w:rPr>
                <w:rFonts w:ascii="Times New Roman" w:hAnsi="Times New Roman" w:cs="Times New Roman"/>
                <w:sz w:val="24"/>
                <w:szCs w:val="24"/>
              </w:rPr>
              <w:t xml:space="preserve">ü takdirde hastanın doktorundan </w:t>
            </w:r>
            <w:r w:rsidR="001954D5" w:rsidRPr="00457DFA">
              <w:rPr>
                <w:rFonts w:ascii="Times New Roman" w:hAnsi="Times New Roman" w:cs="Times New Roman"/>
                <w:sz w:val="24"/>
                <w:szCs w:val="24"/>
              </w:rPr>
              <w:t>konsültasyon</w:t>
            </w:r>
            <w:r w:rsidR="004B20BE">
              <w:rPr>
                <w:rFonts w:ascii="Times New Roman" w:hAnsi="Times New Roman" w:cs="Times New Roman"/>
                <w:sz w:val="24"/>
                <w:szCs w:val="24"/>
              </w:rPr>
              <w:t xml:space="preserve"> </w:t>
            </w:r>
            <w:r w:rsidR="001954D5" w:rsidRPr="00457DFA">
              <w:rPr>
                <w:rFonts w:ascii="Times New Roman" w:hAnsi="Times New Roman" w:cs="Times New Roman"/>
                <w:sz w:val="24"/>
                <w:szCs w:val="24"/>
              </w:rPr>
              <w:t>formu ile istemde bulunulur. Konsültasyon cevabına uygun olarak hastanın klinik koşullarda yapılacak tedavileri yeniden düzenlenir.</w:t>
            </w:r>
            <w:r w:rsidR="00B027CE" w:rsidRPr="00457DFA">
              <w:rPr>
                <w:rFonts w:ascii="Times New Roman" w:hAnsi="Times New Roman" w:cs="Times New Roman"/>
                <w:sz w:val="24"/>
                <w:szCs w:val="24"/>
              </w:rPr>
              <w:t xml:space="preserve"> İşlemler sonrasında gerekli görüldüğü takdirde hekim tarafından reçete yazılır.</w:t>
            </w:r>
          </w:p>
          <w:p w:rsidR="00D6183D" w:rsidRPr="00457DFA" w:rsidRDefault="0011750B" w:rsidP="00AB13C4">
            <w:pPr>
              <w:spacing w:after="0" w:line="240" w:lineRule="auto"/>
              <w:ind w:left="68"/>
              <w:jc w:val="both"/>
              <w:rPr>
                <w:rFonts w:ascii="Times New Roman" w:hAnsi="Times New Roman" w:cs="Times New Roman"/>
                <w:sz w:val="24"/>
                <w:szCs w:val="24"/>
              </w:rPr>
            </w:pPr>
            <w:r>
              <w:rPr>
                <w:rFonts w:ascii="Times New Roman" w:hAnsi="Times New Roman" w:cs="Times New Roman"/>
                <w:b/>
                <w:sz w:val="24"/>
                <w:szCs w:val="24"/>
              </w:rPr>
              <w:t>2</w:t>
            </w:r>
            <w:r w:rsidR="00D6183D" w:rsidRPr="00457DFA">
              <w:rPr>
                <w:rFonts w:ascii="Times New Roman" w:hAnsi="Times New Roman" w:cs="Times New Roman"/>
                <w:b/>
                <w:sz w:val="24"/>
                <w:szCs w:val="24"/>
              </w:rPr>
              <w:t>.4</w:t>
            </w:r>
            <w:r w:rsidR="00D6183D" w:rsidRPr="00457DFA">
              <w:rPr>
                <w:rFonts w:ascii="Times New Roman" w:hAnsi="Times New Roman" w:cs="Times New Roman"/>
                <w:sz w:val="24"/>
                <w:szCs w:val="24"/>
              </w:rPr>
              <w:t xml:space="preserve"> Gerek başka bir devlet sağlık kurumunda gerekse Gazi Üniversitesi Diş Hekimliği Fakültesinde hastaya ait çekilmiş olan panoramik ve periapikal radyografiler kimlik numarası girilerek sistem üzerinden görülür. Yeni bir radyografi gerektiğinde HBYS modülünden istemi yapılır.  </w:t>
            </w:r>
          </w:p>
          <w:p w:rsidR="008D0D58" w:rsidRPr="00457DFA" w:rsidRDefault="0011750B" w:rsidP="00AB13C4">
            <w:pPr>
              <w:spacing w:after="0" w:line="240" w:lineRule="auto"/>
              <w:ind w:left="68"/>
              <w:jc w:val="both"/>
              <w:rPr>
                <w:rFonts w:ascii="Times New Roman" w:hAnsi="Times New Roman" w:cs="Times New Roman"/>
                <w:sz w:val="24"/>
                <w:szCs w:val="24"/>
              </w:rPr>
            </w:pPr>
            <w:r>
              <w:rPr>
                <w:rFonts w:ascii="Times New Roman" w:hAnsi="Times New Roman" w:cs="Times New Roman"/>
                <w:b/>
                <w:sz w:val="24"/>
                <w:szCs w:val="24"/>
              </w:rPr>
              <w:t>2</w:t>
            </w:r>
            <w:r w:rsidR="00D6183D" w:rsidRPr="00457DFA">
              <w:rPr>
                <w:rFonts w:ascii="Times New Roman" w:hAnsi="Times New Roman" w:cs="Times New Roman"/>
                <w:b/>
                <w:sz w:val="24"/>
                <w:szCs w:val="24"/>
              </w:rPr>
              <w:t>.5</w:t>
            </w:r>
            <w:r w:rsidR="008D0D58" w:rsidRPr="00457DFA">
              <w:rPr>
                <w:rFonts w:ascii="Times New Roman" w:hAnsi="Times New Roman" w:cs="Times New Roman"/>
                <w:sz w:val="24"/>
                <w:szCs w:val="24"/>
              </w:rPr>
              <w:t xml:space="preserve"> </w:t>
            </w:r>
            <w:r w:rsidR="003A2104" w:rsidRPr="00457DFA">
              <w:rPr>
                <w:rFonts w:ascii="Times New Roman" w:hAnsi="Times New Roman" w:cs="Times New Roman"/>
                <w:sz w:val="24"/>
                <w:szCs w:val="24"/>
              </w:rPr>
              <w:t>Stajyer öğrenciler</w:t>
            </w:r>
            <w:r w:rsidR="008D0D58" w:rsidRPr="00457DFA">
              <w:rPr>
                <w:rFonts w:ascii="Times New Roman" w:hAnsi="Times New Roman" w:cs="Times New Roman"/>
                <w:sz w:val="24"/>
                <w:szCs w:val="24"/>
              </w:rPr>
              <w:t xml:space="preserve"> hastanın tedavisini, araştırma görevlileri/doktora öğrencileri ve konsültan öğretim üyesi gözetim</w:t>
            </w:r>
            <w:r w:rsidR="003A2104" w:rsidRPr="00457DFA">
              <w:rPr>
                <w:rFonts w:ascii="Times New Roman" w:hAnsi="Times New Roman" w:cs="Times New Roman"/>
                <w:sz w:val="24"/>
                <w:szCs w:val="24"/>
              </w:rPr>
              <w:t>inde yürütür ve tamamlar. H</w:t>
            </w:r>
            <w:r w:rsidR="008D0D58" w:rsidRPr="00457DFA">
              <w:rPr>
                <w:rFonts w:ascii="Times New Roman" w:hAnsi="Times New Roman" w:cs="Times New Roman"/>
                <w:sz w:val="24"/>
                <w:szCs w:val="24"/>
              </w:rPr>
              <w:t>astanın ileri cerrahi tedaviye gereksinimi ol</w:t>
            </w:r>
            <w:r w:rsidR="003A2104" w:rsidRPr="00457DFA">
              <w:rPr>
                <w:rFonts w:ascii="Times New Roman" w:hAnsi="Times New Roman" w:cs="Times New Roman"/>
                <w:sz w:val="24"/>
                <w:szCs w:val="24"/>
              </w:rPr>
              <w:t>duğu takdirde</w:t>
            </w:r>
            <w:r w:rsidR="008D0D58" w:rsidRPr="00457DFA">
              <w:rPr>
                <w:rFonts w:ascii="Times New Roman" w:hAnsi="Times New Roman" w:cs="Times New Roman"/>
                <w:sz w:val="24"/>
                <w:szCs w:val="24"/>
              </w:rPr>
              <w:t xml:space="preserve"> araştırma görevlileri/doktora öğrencileri veya konsültan öğretim üyesi tarafından randevu verilir.</w:t>
            </w:r>
          </w:p>
          <w:p w:rsidR="0070133A" w:rsidRPr="00457DFA" w:rsidRDefault="0011750B" w:rsidP="00AB13C4">
            <w:pPr>
              <w:spacing w:after="0" w:line="240" w:lineRule="auto"/>
              <w:ind w:left="68"/>
              <w:jc w:val="both"/>
              <w:rPr>
                <w:rFonts w:ascii="Times New Roman" w:hAnsi="Times New Roman" w:cs="Times New Roman"/>
                <w:sz w:val="24"/>
                <w:szCs w:val="24"/>
              </w:rPr>
            </w:pPr>
            <w:r>
              <w:rPr>
                <w:rFonts w:ascii="Times New Roman" w:hAnsi="Times New Roman" w:cs="Times New Roman"/>
                <w:b/>
                <w:sz w:val="24"/>
                <w:szCs w:val="24"/>
              </w:rPr>
              <w:t>2</w:t>
            </w:r>
            <w:r w:rsidR="00D6183D" w:rsidRPr="00457DFA">
              <w:rPr>
                <w:rFonts w:ascii="Times New Roman" w:hAnsi="Times New Roman" w:cs="Times New Roman"/>
                <w:b/>
                <w:sz w:val="24"/>
                <w:szCs w:val="24"/>
              </w:rPr>
              <w:t>.6</w:t>
            </w:r>
            <w:r w:rsidR="008D0D58" w:rsidRPr="00457DFA">
              <w:rPr>
                <w:rFonts w:ascii="Times New Roman" w:hAnsi="Times New Roman" w:cs="Times New Roman"/>
                <w:sz w:val="24"/>
                <w:szCs w:val="24"/>
              </w:rPr>
              <w:t xml:space="preserve"> </w:t>
            </w:r>
            <w:r w:rsidR="0070133A" w:rsidRPr="00457DFA">
              <w:rPr>
                <w:rFonts w:ascii="Times New Roman" w:hAnsi="Times New Roman" w:cs="Times New Roman"/>
                <w:sz w:val="24"/>
                <w:szCs w:val="24"/>
              </w:rPr>
              <w:t xml:space="preserve">Gömülü dişler, kist-tümör operasyonları, implant cerrahisi gibi ileri cerrahi gerektiren operasyonlar için lokal </w:t>
            </w:r>
            <w:r w:rsidR="004A73A7" w:rsidRPr="00457DFA">
              <w:rPr>
                <w:rFonts w:ascii="Times New Roman" w:hAnsi="Times New Roman" w:cs="Times New Roman"/>
                <w:sz w:val="24"/>
                <w:szCs w:val="24"/>
              </w:rPr>
              <w:t>ameliyathane randevusu verilir. Ortognatik cerrahi, maksillofasiyal travma cerrahisi, patoloji cerra</w:t>
            </w:r>
            <w:r w:rsidR="003863DF" w:rsidRPr="00457DFA">
              <w:rPr>
                <w:rFonts w:ascii="Times New Roman" w:hAnsi="Times New Roman" w:cs="Times New Roman"/>
                <w:sz w:val="24"/>
                <w:szCs w:val="24"/>
              </w:rPr>
              <w:t>h</w:t>
            </w:r>
            <w:r w:rsidR="00B75BE0" w:rsidRPr="00457DFA">
              <w:rPr>
                <w:rFonts w:ascii="Times New Roman" w:hAnsi="Times New Roman" w:cs="Times New Roman"/>
                <w:sz w:val="24"/>
                <w:szCs w:val="24"/>
              </w:rPr>
              <w:t>ileri, temporomandibula</w:t>
            </w:r>
            <w:r w:rsidR="004A73A7" w:rsidRPr="00457DFA">
              <w:rPr>
                <w:rFonts w:ascii="Times New Roman" w:hAnsi="Times New Roman" w:cs="Times New Roman"/>
                <w:sz w:val="24"/>
                <w:szCs w:val="24"/>
              </w:rPr>
              <w:t>r eklem cerrahisi vb</w:t>
            </w:r>
            <w:r w:rsidR="00713264" w:rsidRPr="00457DFA">
              <w:rPr>
                <w:rFonts w:ascii="Times New Roman" w:hAnsi="Times New Roman" w:cs="Times New Roman"/>
                <w:sz w:val="24"/>
                <w:szCs w:val="24"/>
              </w:rPr>
              <w:t>.</w:t>
            </w:r>
            <w:r w:rsidR="004A73A7" w:rsidRPr="00457DFA">
              <w:rPr>
                <w:rFonts w:ascii="Times New Roman" w:hAnsi="Times New Roman" w:cs="Times New Roman"/>
                <w:sz w:val="24"/>
                <w:szCs w:val="24"/>
              </w:rPr>
              <w:t xml:space="preserve"> gibi majör cerrahi işlemler için genel ameliyathane randevusu verilir.</w:t>
            </w:r>
            <w:r w:rsidR="004A22C3" w:rsidRPr="00457DFA">
              <w:rPr>
                <w:rFonts w:ascii="Times New Roman" w:hAnsi="Times New Roman" w:cs="Times New Roman"/>
                <w:sz w:val="24"/>
                <w:szCs w:val="24"/>
              </w:rPr>
              <w:t xml:space="preserve"> Lokal ve genel ameliyathanede müdahale</w:t>
            </w:r>
            <w:r w:rsidR="00713264" w:rsidRPr="00457DFA">
              <w:rPr>
                <w:rFonts w:ascii="Times New Roman" w:hAnsi="Times New Roman" w:cs="Times New Roman"/>
                <w:sz w:val="24"/>
                <w:szCs w:val="24"/>
              </w:rPr>
              <w:t xml:space="preserve"> gereksinimi var ise “</w:t>
            </w:r>
            <w:r w:rsidR="004A22C3" w:rsidRPr="00457DFA">
              <w:rPr>
                <w:rFonts w:ascii="Times New Roman" w:hAnsi="Times New Roman" w:cs="Times New Roman"/>
                <w:sz w:val="24"/>
                <w:szCs w:val="24"/>
              </w:rPr>
              <w:t>Bilgilendirilmiş Onam Formları” ile hastanın rızası alınır.</w:t>
            </w:r>
            <w:r w:rsidR="004A73A7" w:rsidRPr="00457DFA">
              <w:rPr>
                <w:rFonts w:ascii="Times New Roman" w:hAnsi="Times New Roman" w:cs="Times New Roman"/>
                <w:sz w:val="24"/>
                <w:szCs w:val="24"/>
              </w:rPr>
              <w:t xml:space="preserve">  </w:t>
            </w:r>
            <w:r w:rsidR="004A22C3" w:rsidRPr="00457DFA">
              <w:rPr>
                <w:rFonts w:ascii="Times New Roman" w:hAnsi="Times New Roman" w:cs="Times New Roman"/>
                <w:sz w:val="24"/>
                <w:szCs w:val="24"/>
              </w:rPr>
              <w:t>Genel ve lokal a</w:t>
            </w:r>
            <w:r w:rsidR="0070133A" w:rsidRPr="00457DFA">
              <w:rPr>
                <w:rFonts w:ascii="Times New Roman" w:hAnsi="Times New Roman" w:cs="Times New Roman"/>
                <w:sz w:val="24"/>
                <w:szCs w:val="24"/>
              </w:rPr>
              <w:t>meliyathane prosedürüne göre tedaviler gerçekleştirilir.</w:t>
            </w:r>
            <w:r w:rsidR="004A22C3" w:rsidRPr="00457DFA">
              <w:rPr>
                <w:rFonts w:ascii="Times New Roman" w:hAnsi="Times New Roman" w:cs="Times New Roman"/>
                <w:sz w:val="24"/>
                <w:szCs w:val="24"/>
              </w:rPr>
              <w:t xml:space="preserve"> </w:t>
            </w:r>
            <w:r w:rsidR="00431CE4" w:rsidRPr="00457DFA">
              <w:rPr>
                <w:rFonts w:ascii="Times New Roman" w:hAnsi="Times New Roman" w:cs="Times New Roman"/>
                <w:sz w:val="24"/>
                <w:szCs w:val="24"/>
              </w:rPr>
              <w:t>İşlemlerden sonra gerekli görüldüğü takdirde reçete yazılır.</w:t>
            </w:r>
          </w:p>
          <w:p w:rsidR="004A22C3" w:rsidRPr="00457DFA" w:rsidRDefault="0011750B" w:rsidP="00AB13C4">
            <w:pPr>
              <w:spacing w:after="0" w:line="240" w:lineRule="auto"/>
              <w:ind w:left="68"/>
              <w:jc w:val="both"/>
              <w:rPr>
                <w:rFonts w:ascii="Times New Roman" w:hAnsi="Times New Roman" w:cs="Times New Roman"/>
                <w:sz w:val="24"/>
                <w:szCs w:val="24"/>
              </w:rPr>
            </w:pPr>
            <w:r>
              <w:rPr>
                <w:rFonts w:ascii="Times New Roman" w:hAnsi="Times New Roman" w:cs="Times New Roman"/>
                <w:b/>
                <w:sz w:val="24"/>
                <w:szCs w:val="24"/>
              </w:rPr>
              <w:lastRenderedPageBreak/>
              <w:t>2</w:t>
            </w:r>
            <w:r w:rsidR="00D6183D" w:rsidRPr="00457DFA">
              <w:rPr>
                <w:rFonts w:ascii="Times New Roman" w:hAnsi="Times New Roman" w:cs="Times New Roman"/>
                <w:b/>
                <w:sz w:val="24"/>
                <w:szCs w:val="24"/>
              </w:rPr>
              <w:t>.7</w:t>
            </w:r>
            <w:r w:rsidR="008D0D58" w:rsidRPr="00457DFA">
              <w:rPr>
                <w:rFonts w:ascii="Times New Roman" w:hAnsi="Times New Roman" w:cs="Times New Roman"/>
                <w:sz w:val="24"/>
                <w:szCs w:val="24"/>
              </w:rPr>
              <w:t xml:space="preserve"> </w:t>
            </w:r>
            <w:r w:rsidR="001954D5" w:rsidRPr="00457DFA">
              <w:rPr>
                <w:rFonts w:ascii="Times New Roman" w:hAnsi="Times New Roman" w:cs="Times New Roman"/>
                <w:sz w:val="24"/>
                <w:szCs w:val="24"/>
              </w:rPr>
              <w:t>H</w:t>
            </w:r>
            <w:r w:rsidR="004A22C3" w:rsidRPr="00457DFA">
              <w:rPr>
                <w:rFonts w:ascii="Times New Roman" w:hAnsi="Times New Roman" w:cs="Times New Roman"/>
                <w:sz w:val="24"/>
                <w:szCs w:val="24"/>
              </w:rPr>
              <w:t>astaya yapılması gereken müdahale, lokal ameliyathane şartlarında yapılması gerekiyorsa hasta, yapılacak müdahale hakkında bilgilendirilerek onayı alındıktan sonra ameliyat randevusu verilir. Hasta ameliyat günü ve saati hakkında bilgilendirilir.</w:t>
            </w:r>
            <w:r w:rsidR="001954D5" w:rsidRPr="00457DFA">
              <w:rPr>
                <w:sz w:val="24"/>
                <w:szCs w:val="24"/>
              </w:rPr>
              <w:t xml:space="preserve"> </w:t>
            </w:r>
            <w:r w:rsidR="001954D5" w:rsidRPr="00457DFA">
              <w:rPr>
                <w:rFonts w:ascii="Times New Roman" w:hAnsi="Times New Roman" w:cs="Times New Roman"/>
                <w:sz w:val="24"/>
                <w:szCs w:val="24"/>
              </w:rPr>
              <w:t>Hastada sistemik bir rahatsızlık mevcut ise gerektiği durumlarda hastanın tıp doktoru tarafından cevaplandırılmak üzere konsültasyon formu üzerinden istemde bulunulur. Konsültasyon cevabı ameliyat öncesinde değerlendirilir ve gerekli</w:t>
            </w:r>
            <w:r w:rsidR="00B87F9C" w:rsidRPr="00457DFA">
              <w:rPr>
                <w:rFonts w:ascii="Times New Roman" w:hAnsi="Times New Roman" w:cs="Times New Roman"/>
                <w:sz w:val="24"/>
                <w:szCs w:val="24"/>
              </w:rPr>
              <w:t xml:space="preserve"> tedaviler/işlemler başlanır</w:t>
            </w:r>
            <w:r w:rsidR="001954D5" w:rsidRPr="00457DFA">
              <w:rPr>
                <w:rFonts w:ascii="Times New Roman" w:hAnsi="Times New Roman" w:cs="Times New Roman"/>
                <w:sz w:val="24"/>
                <w:szCs w:val="24"/>
              </w:rPr>
              <w:t>.</w:t>
            </w:r>
          </w:p>
          <w:p w:rsidR="00431CE4" w:rsidRPr="00457DFA" w:rsidRDefault="0011750B" w:rsidP="00AB13C4">
            <w:pPr>
              <w:spacing w:after="0" w:line="240" w:lineRule="auto"/>
              <w:ind w:left="68"/>
              <w:jc w:val="both"/>
              <w:rPr>
                <w:rFonts w:ascii="Times New Roman" w:hAnsi="Times New Roman" w:cs="Times New Roman"/>
                <w:sz w:val="24"/>
                <w:szCs w:val="24"/>
              </w:rPr>
            </w:pPr>
            <w:r>
              <w:rPr>
                <w:rFonts w:ascii="Times New Roman" w:hAnsi="Times New Roman" w:cs="Times New Roman"/>
                <w:b/>
                <w:sz w:val="24"/>
                <w:szCs w:val="24"/>
              </w:rPr>
              <w:t>2</w:t>
            </w:r>
            <w:r w:rsidR="008D0D58" w:rsidRPr="00457DFA">
              <w:rPr>
                <w:rFonts w:ascii="Times New Roman" w:hAnsi="Times New Roman" w:cs="Times New Roman"/>
                <w:b/>
                <w:sz w:val="24"/>
                <w:szCs w:val="24"/>
              </w:rPr>
              <w:t>.</w:t>
            </w:r>
            <w:r w:rsidR="00D6183D" w:rsidRPr="00457DFA">
              <w:rPr>
                <w:rFonts w:ascii="Times New Roman" w:hAnsi="Times New Roman" w:cs="Times New Roman"/>
                <w:b/>
                <w:sz w:val="24"/>
                <w:szCs w:val="24"/>
              </w:rPr>
              <w:t>8</w:t>
            </w:r>
            <w:r w:rsidR="008D0D58" w:rsidRPr="00457DFA">
              <w:rPr>
                <w:rFonts w:ascii="Times New Roman" w:hAnsi="Times New Roman" w:cs="Times New Roman"/>
                <w:sz w:val="24"/>
                <w:szCs w:val="24"/>
              </w:rPr>
              <w:t xml:space="preserve"> </w:t>
            </w:r>
            <w:r w:rsidR="001954D5" w:rsidRPr="00457DFA">
              <w:rPr>
                <w:rFonts w:ascii="Times New Roman" w:hAnsi="Times New Roman" w:cs="Times New Roman"/>
                <w:sz w:val="24"/>
                <w:szCs w:val="24"/>
              </w:rPr>
              <w:t>H</w:t>
            </w:r>
            <w:r w:rsidR="00431CE4" w:rsidRPr="00457DFA">
              <w:rPr>
                <w:rFonts w:ascii="Times New Roman" w:hAnsi="Times New Roman" w:cs="Times New Roman"/>
                <w:sz w:val="24"/>
                <w:szCs w:val="24"/>
              </w:rPr>
              <w:t>astaya yapılması gereken müdahale genel anestezi altında genel ameliyathanede yapılacaksa hasta anestezi hekimi tarafından değerlendiri</w:t>
            </w:r>
            <w:r w:rsidR="00327140" w:rsidRPr="00457DFA">
              <w:rPr>
                <w:rFonts w:ascii="Times New Roman" w:hAnsi="Times New Roman" w:cs="Times New Roman"/>
                <w:sz w:val="24"/>
                <w:szCs w:val="24"/>
              </w:rPr>
              <w:t>li</w:t>
            </w:r>
            <w:r w:rsidR="00431CE4" w:rsidRPr="00457DFA">
              <w:rPr>
                <w:rFonts w:ascii="Times New Roman" w:hAnsi="Times New Roman" w:cs="Times New Roman"/>
                <w:sz w:val="24"/>
                <w:szCs w:val="24"/>
              </w:rPr>
              <w:t>r,</w:t>
            </w:r>
            <w:r w:rsidR="00AF2904" w:rsidRPr="00457DFA">
              <w:rPr>
                <w:rFonts w:ascii="Times New Roman" w:hAnsi="Times New Roman" w:cs="Times New Roman"/>
                <w:sz w:val="24"/>
                <w:szCs w:val="24"/>
              </w:rPr>
              <w:t xml:space="preserve"> detaylı anamnez alınarak</w:t>
            </w:r>
            <w:r w:rsidR="00431CE4" w:rsidRPr="00457DFA">
              <w:rPr>
                <w:rFonts w:ascii="Times New Roman" w:hAnsi="Times New Roman" w:cs="Times New Roman"/>
                <w:sz w:val="24"/>
                <w:szCs w:val="24"/>
              </w:rPr>
              <w:t xml:space="preserve"> gerekli preop tetkikler ve konsültasyonlar istenir. Anestezi güvenlik kontrol listesi formu doldurulur. Ameliyat uygunluğu için anestezi uzmanı tarafından karar verilirse ameliyat hazırlık işlemleri yürütülür. </w:t>
            </w:r>
            <w:r w:rsidR="0027071C" w:rsidRPr="00457DFA">
              <w:rPr>
                <w:rFonts w:ascii="Times New Roman" w:hAnsi="Times New Roman" w:cs="Times New Roman"/>
                <w:sz w:val="24"/>
                <w:szCs w:val="24"/>
              </w:rPr>
              <w:t xml:space="preserve">Genel anestezi onam formu alınır. </w:t>
            </w:r>
            <w:r w:rsidR="00431CE4" w:rsidRPr="00457DFA">
              <w:rPr>
                <w:rFonts w:ascii="Times New Roman" w:hAnsi="Times New Roman" w:cs="Times New Roman"/>
                <w:sz w:val="24"/>
                <w:szCs w:val="24"/>
              </w:rPr>
              <w:t>Ameliyattan en az bir gün önce; Yapılacak işlem ve/veya işlemler ile ilgili hasta ve/veya hasta vasisi bilgilendi</w:t>
            </w:r>
            <w:r w:rsidR="00AF2904" w:rsidRPr="00457DFA">
              <w:rPr>
                <w:rFonts w:ascii="Times New Roman" w:hAnsi="Times New Roman" w:cs="Times New Roman"/>
                <w:sz w:val="24"/>
                <w:szCs w:val="24"/>
              </w:rPr>
              <w:t xml:space="preserve">rilerek ilgili rıza/onam alınır, anamnezi gözden geçirilerek hasta dosyasına eklenir. </w:t>
            </w:r>
            <w:r w:rsidR="009C61F9" w:rsidRPr="00457DFA">
              <w:rPr>
                <w:rFonts w:ascii="Times New Roman" w:hAnsi="Times New Roman" w:cs="Times New Roman"/>
                <w:sz w:val="24"/>
                <w:szCs w:val="24"/>
              </w:rPr>
              <w:t>Takiben hemşire ön gözlem formu, eğitim formu ve</w:t>
            </w:r>
            <w:r w:rsidR="002120B2" w:rsidRPr="00457DFA">
              <w:rPr>
                <w:rFonts w:ascii="Times New Roman" w:hAnsi="Times New Roman" w:cs="Times New Roman"/>
                <w:sz w:val="24"/>
                <w:szCs w:val="24"/>
              </w:rPr>
              <w:t xml:space="preserve"> hasta değerlendirme formu</w:t>
            </w:r>
            <w:r w:rsidR="009C61F9" w:rsidRPr="00457DFA">
              <w:rPr>
                <w:rFonts w:ascii="Times New Roman" w:hAnsi="Times New Roman" w:cs="Times New Roman"/>
                <w:sz w:val="24"/>
                <w:szCs w:val="24"/>
              </w:rPr>
              <w:t xml:space="preserve"> doldurulur.</w:t>
            </w:r>
            <w:r w:rsidR="002120B2" w:rsidRPr="00457DFA">
              <w:rPr>
                <w:rFonts w:ascii="Times New Roman" w:hAnsi="Times New Roman" w:cs="Times New Roman"/>
                <w:sz w:val="24"/>
                <w:szCs w:val="24"/>
              </w:rPr>
              <w:t xml:space="preserve"> </w:t>
            </w:r>
            <w:r w:rsidR="00164D92" w:rsidRPr="00457DFA">
              <w:rPr>
                <w:rFonts w:ascii="Times New Roman" w:hAnsi="Times New Roman" w:cs="Times New Roman"/>
                <w:sz w:val="24"/>
                <w:szCs w:val="24"/>
              </w:rPr>
              <w:t xml:space="preserve">Hastaya bileklik (rengine göre) takılır. Açlık durumu </w:t>
            </w:r>
            <w:r w:rsidR="00F52C24" w:rsidRPr="00457DFA">
              <w:rPr>
                <w:rFonts w:ascii="Times New Roman" w:hAnsi="Times New Roman" w:cs="Times New Roman"/>
                <w:sz w:val="24"/>
                <w:szCs w:val="24"/>
              </w:rPr>
              <w:t xml:space="preserve">ve preop hasta hazırlığı </w:t>
            </w:r>
            <w:r w:rsidR="00164D92" w:rsidRPr="00457DFA">
              <w:rPr>
                <w:rFonts w:ascii="Times New Roman" w:hAnsi="Times New Roman" w:cs="Times New Roman"/>
                <w:sz w:val="24"/>
                <w:szCs w:val="24"/>
              </w:rPr>
              <w:t xml:space="preserve">teyit edilir. </w:t>
            </w:r>
            <w:r w:rsidR="00254004" w:rsidRPr="00457DFA">
              <w:rPr>
                <w:rFonts w:ascii="Times New Roman" w:hAnsi="Times New Roman" w:cs="Times New Roman"/>
                <w:sz w:val="24"/>
                <w:szCs w:val="24"/>
              </w:rPr>
              <w:t>Hasta ameliyata giderken ameliyat önlüğü giydirilir. Varsa takma dişleri ve takıla</w:t>
            </w:r>
            <w:r w:rsidR="007C1E0E" w:rsidRPr="00457DFA">
              <w:rPr>
                <w:rFonts w:ascii="Times New Roman" w:hAnsi="Times New Roman" w:cs="Times New Roman"/>
                <w:sz w:val="24"/>
                <w:szCs w:val="24"/>
              </w:rPr>
              <w:t>rı çıkartılır. P</w:t>
            </w:r>
            <w:r w:rsidR="00254004" w:rsidRPr="00457DFA">
              <w:rPr>
                <w:rFonts w:ascii="Times New Roman" w:hAnsi="Times New Roman" w:cs="Times New Roman"/>
                <w:sz w:val="24"/>
                <w:szCs w:val="24"/>
              </w:rPr>
              <w:t>ersonel tarafından sedyeye alınır. Hazırlanan dosyası ve malzemeleriyle birlikte sağlık personeli eşliğinde ameliyathaneye gönderilir.</w:t>
            </w:r>
            <w:r w:rsidR="00F3606F" w:rsidRPr="00457DFA">
              <w:rPr>
                <w:rFonts w:ascii="Times New Roman" w:hAnsi="Times New Roman" w:cs="Times New Roman"/>
                <w:sz w:val="24"/>
                <w:szCs w:val="24"/>
              </w:rPr>
              <w:t xml:space="preserve"> Postoperatif dönemde hasta </w:t>
            </w:r>
            <w:r w:rsidR="00874BFB" w:rsidRPr="00457DFA">
              <w:rPr>
                <w:rFonts w:ascii="Times New Roman" w:hAnsi="Times New Roman" w:cs="Times New Roman"/>
                <w:sz w:val="24"/>
                <w:szCs w:val="24"/>
              </w:rPr>
              <w:t>şifa ile taburcu olana kadar ihtiyaç duyulan süre boyunca</w:t>
            </w:r>
            <w:r w:rsidR="00F3606F" w:rsidRPr="00457DFA">
              <w:rPr>
                <w:rFonts w:ascii="Times New Roman" w:hAnsi="Times New Roman" w:cs="Times New Roman"/>
                <w:sz w:val="24"/>
                <w:szCs w:val="24"/>
              </w:rPr>
              <w:t xml:space="preserve"> serviste takip edilir. Gerekli tedavilerin uygulanmasını takiben genel durumu iyi olan hastalar klinik takipleri yapılmak üzere taburcu edilir.</w:t>
            </w:r>
            <w:r w:rsidR="00940428" w:rsidRPr="00457DFA">
              <w:rPr>
                <w:rFonts w:ascii="Times New Roman" w:hAnsi="Times New Roman" w:cs="Times New Roman"/>
                <w:sz w:val="24"/>
                <w:szCs w:val="24"/>
              </w:rPr>
              <w:t xml:space="preserve"> Günübirlik </w:t>
            </w:r>
            <w:r w:rsidR="005E507E" w:rsidRPr="00457DFA">
              <w:rPr>
                <w:rFonts w:ascii="Times New Roman" w:hAnsi="Times New Roman" w:cs="Times New Roman"/>
                <w:sz w:val="24"/>
                <w:szCs w:val="24"/>
              </w:rPr>
              <w:t>anestezi protokolü dahilinde opere edilen hastalar anestezi hekiminin onayı ile taburcu edilir.</w:t>
            </w:r>
          </w:p>
          <w:p w:rsidR="00254004" w:rsidRPr="00457DFA" w:rsidRDefault="0011750B" w:rsidP="00AB13C4">
            <w:pPr>
              <w:spacing w:after="0" w:line="240" w:lineRule="auto"/>
              <w:ind w:left="68"/>
              <w:jc w:val="both"/>
              <w:rPr>
                <w:rFonts w:ascii="Times New Roman" w:hAnsi="Times New Roman" w:cs="Times New Roman"/>
                <w:sz w:val="24"/>
                <w:szCs w:val="24"/>
              </w:rPr>
            </w:pPr>
            <w:r>
              <w:rPr>
                <w:rFonts w:ascii="Times New Roman" w:hAnsi="Times New Roman" w:cs="Times New Roman"/>
                <w:b/>
                <w:sz w:val="24"/>
                <w:szCs w:val="24"/>
              </w:rPr>
              <w:t>2</w:t>
            </w:r>
            <w:r w:rsidR="008D0D58" w:rsidRPr="00457DFA">
              <w:rPr>
                <w:rFonts w:ascii="Times New Roman" w:hAnsi="Times New Roman" w:cs="Times New Roman"/>
                <w:b/>
                <w:sz w:val="24"/>
                <w:szCs w:val="24"/>
              </w:rPr>
              <w:t>.</w:t>
            </w:r>
            <w:r w:rsidR="00D6183D" w:rsidRPr="00457DFA">
              <w:rPr>
                <w:rFonts w:ascii="Times New Roman" w:hAnsi="Times New Roman" w:cs="Times New Roman"/>
                <w:b/>
                <w:sz w:val="24"/>
                <w:szCs w:val="24"/>
              </w:rPr>
              <w:t>9</w:t>
            </w:r>
            <w:r w:rsidR="008D0D58" w:rsidRPr="00457DFA">
              <w:rPr>
                <w:rFonts w:ascii="Times New Roman" w:hAnsi="Times New Roman" w:cs="Times New Roman"/>
                <w:sz w:val="24"/>
                <w:szCs w:val="24"/>
              </w:rPr>
              <w:t xml:space="preserve"> </w:t>
            </w:r>
            <w:r w:rsidR="00254004" w:rsidRPr="00457DFA">
              <w:rPr>
                <w:rFonts w:ascii="Times New Roman" w:hAnsi="Times New Roman" w:cs="Times New Roman"/>
                <w:sz w:val="24"/>
                <w:szCs w:val="24"/>
              </w:rPr>
              <w:t xml:space="preserve">Hastanın operasyon sonrası uyması gereken kurallar </w:t>
            </w:r>
            <w:r w:rsidR="00D35938" w:rsidRPr="00457DFA">
              <w:rPr>
                <w:rFonts w:ascii="Times New Roman" w:hAnsi="Times New Roman" w:cs="Times New Roman"/>
                <w:sz w:val="24"/>
                <w:szCs w:val="24"/>
              </w:rPr>
              <w:t xml:space="preserve">(postop bakım, beslenme ve medikasyon önerileri) </w:t>
            </w:r>
            <w:r w:rsidR="00254004" w:rsidRPr="00457DFA">
              <w:rPr>
                <w:rFonts w:ascii="Times New Roman" w:hAnsi="Times New Roman" w:cs="Times New Roman"/>
                <w:sz w:val="24"/>
                <w:szCs w:val="24"/>
              </w:rPr>
              <w:t>ameliyatı yapan hekim tarafından anlatılır. Hastaya yazılı olarak basılmış hasta bilgilendirme formu verilir. Operasyon sonrası kontrole çağrılan hastalara hekimi tarafından randevu verilir.</w:t>
            </w:r>
          </w:p>
          <w:p w:rsidR="00431CE4" w:rsidRPr="00457DFA" w:rsidRDefault="0011750B" w:rsidP="00AB13C4">
            <w:pPr>
              <w:spacing w:after="0" w:line="240" w:lineRule="auto"/>
              <w:ind w:left="68"/>
              <w:jc w:val="both"/>
              <w:rPr>
                <w:rFonts w:ascii="Times New Roman" w:hAnsi="Times New Roman" w:cs="Times New Roman"/>
                <w:sz w:val="24"/>
                <w:szCs w:val="24"/>
              </w:rPr>
            </w:pPr>
            <w:r>
              <w:rPr>
                <w:rFonts w:ascii="Times New Roman" w:hAnsi="Times New Roman" w:cs="Times New Roman"/>
                <w:b/>
                <w:sz w:val="24"/>
                <w:szCs w:val="24"/>
              </w:rPr>
              <w:t>2</w:t>
            </w:r>
            <w:r w:rsidR="008D0D58" w:rsidRPr="00457DFA">
              <w:rPr>
                <w:rFonts w:ascii="Times New Roman" w:hAnsi="Times New Roman" w:cs="Times New Roman"/>
                <w:b/>
                <w:sz w:val="24"/>
                <w:szCs w:val="24"/>
              </w:rPr>
              <w:t>.</w:t>
            </w:r>
            <w:r w:rsidR="00D6183D" w:rsidRPr="00457DFA">
              <w:rPr>
                <w:rFonts w:ascii="Times New Roman" w:hAnsi="Times New Roman" w:cs="Times New Roman"/>
                <w:b/>
                <w:sz w:val="24"/>
                <w:szCs w:val="24"/>
              </w:rPr>
              <w:t>10</w:t>
            </w:r>
            <w:r w:rsidR="00431CE4" w:rsidRPr="00457DFA">
              <w:rPr>
                <w:rFonts w:ascii="Times New Roman" w:hAnsi="Times New Roman" w:cs="Times New Roman"/>
                <w:sz w:val="24"/>
                <w:szCs w:val="24"/>
              </w:rPr>
              <w:t xml:space="preserve"> Yapılan muayene veya tedavi sonucunda hastanın istirahat</w:t>
            </w:r>
            <w:r w:rsidR="00817293" w:rsidRPr="00457DFA">
              <w:rPr>
                <w:rFonts w:ascii="Times New Roman" w:hAnsi="Times New Roman" w:cs="Times New Roman"/>
                <w:sz w:val="24"/>
                <w:szCs w:val="24"/>
              </w:rPr>
              <w:t>e</w:t>
            </w:r>
            <w:r w:rsidR="00431CE4" w:rsidRPr="00457DFA">
              <w:rPr>
                <w:rFonts w:ascii="Times New Roman" w:hAnsi="Times New Roman" w:cs="Times New Roman"/>
                <w:sz w:val="24"/>
                <w:szCs w:val="24"/>
              </w:rPr>
              <w:t xml:space="preserve"> ihtiyacı var ise, SGK’ya mensup çalışan hastalara “İş Göremezlik Belgesi”, </w:t>
            </w:r>
            <w:r w:rsidR="00836CBF" w:rsidRPr="00457DFA">
              <w:rPr>
                <w:rFonts w:ascii="Times New Roman" w:hAnsi="Times New Roman" w:cs="Times New Roman"/>
                <w:sz w:val="24"/>
                <w:szCs w:val="24"/>
              </w:rPr>
              <w:t>“Heyet R</w:t>
            </w:r>
            <w:r w:rsidR="005130F9" w:rsidRPr="00457DFA">
              <w:rPr>
                <w:rFonts w:ascii="Times New Roman" w:hAnsi="Times New Roman" w:cs="Times New Roman"/>
                <w:sz w:val="24"/>
                <w:szCs w:val="24"/>
              </w:rPr>
              <w:t>aporu</w:t>
            </w:r>
            <w:r w:rsidR="00836CBF" w:rsidRPr="00457DFA">
              <w:rPr>
                <w:rFonts w:ascii="Times New Roman" w:hAnsi="Times New Roman" w:cs="Times New Roman"/>
                <w:sz w:val="24"/>
                <w:szCs w:val="24"/>
              </w:rPr>
              <w:t>”</w:t>
            </w:r>
            <w:r w:rsidR="005130F9" w:rsidRPr="00457DFA">
              <w:rPr>
                <w:rFonts w:ascii="Times New Roman" w:hAnsi="Times New Roman" w:cs="Times New Roman"/>
                <w:sz w:val="24"/>
                <w:szCs w:val="24"/>
              </w:rPr>
              <w:t xml:space="preserve">, </w:t>
            </w:r>
            <w:r w:rsidR="00431CE4" w:rsidRPr="00457DFA">
              <w:rPr>
                <w:rFonts w:ascii="Times New Roman" w:hAnsi="Times New Roman" w:cs="Times New Roman"/>
                <w:sz w:val="24"/>
                <w:szCs w:val="24"/>
              </w:rPr>
              <w:t>öğrencilere “Rapor Formu”, resmi kurum hastalarının ise sevk kâğıtlarına işlenerek raporları tanzim edilir.</w:t>
            </w:r>
          </w:p>
          <w:p w:rsidR="00254004" w:rsidRPr="00457DFA" w:rsidRDefault="0011750B" w:rsidP="00AB13C4">
            <w:pPr>
              <w:spacing w:after="0" w:line="240" w:lineRule="auto"/>
              <w:ind w:left="68"/>
              <w:jc w:val="both"/>
              <w:rPr>
                <w:rFonts w:ascii="Times New Roman" w:hAnsi="Times New Roman" w:cs="Times New Roman"/>
                <w:sz w:val="24"/>
                <w:szCs w:val="24"/>
              </w:rPr>
            </w:pPr>
            <w:r>
              <w:rPr>
                <w:rFonts w:ascii="Times New Roman" w:hAnsi="Times New Roman" w:cs="Times New Roman"/>
                <w:b/>
                <w:sz w:val="24"/>
                <w:szCs w:val="24"/>
              </w:rPr>
              <w:t>2</w:t>
            </w:r>
            <w:r w:rsidR="008D0D58" w:rsidRPr="00457DFA">
              <w:rPr>
                <w:rFonts w:ascii="Times New Roman" w:hAnsi="Times New Roman" w:cs="Times New Roman"/>
                <w:b/>
                <w:sz w:val="24"/>
                <w:szCs w:val="24"/>
              </w:rPr>
              <w:t>.1</w:t>
            </w:r>
            <w:r w:rsidR="00D6183D" w:rsidRPr="00457DFA">
              <w:rPr>
                <w:rFonts w:ascii="Times New Roman" w:hAnsi="Times New Roman" w:cs="Times New Roman"/>
                <w:b/>
                <w:sz w:val="24"/>
                <w:szCs w:val="24"/>
              </w:rPr>
              <w:t>1</w:t>
            </w:r>
            <w:r w:rsidR="00254004" w:rsidRPr="00457DFA">
              <w:rPr>
                <w:rFonts w:ascii="Times New Roman" w:hAnsi="Times New Roman" w:cs="Times New Roman"/>
                <w:sz w:val="24"/>
                <w:szCs w:val="24"/>
              </w:rPr>
              <w:t xml:space="preserve"> </w:t>
            </w:r>
            <w:r w:rsidR="007E25DC" w:rsidRPr="00457DFA">
              <w:rPr>
                <w:rFonts w:ascii="Times New Roman" w:hAnsi="Times New Roman" w:cs="Times New Roman"/>
                <w:sz w:val="24"/>
                <w:szCs w:val="24"/>
              </w:rPr>
              <w:t>Klinik, lokal ameliyathane ve genel ameliyathanede ha</w:t>
            </w:r>
            <w:r w:rsidR="00254004" w:rsidRPr="00457DFA">
              <w:rPr>
                <w:rFonts w:ascii="Times New Roman" w:hAnsi="Times New Roman" w:cs="Times New Roman"/>
                <w:sz w:val="24"/>
                <w:szCs w:val="24"/>
              </w:rPr>
              <w:t xml:space="preserve">staya yapılan tedaviler hekim tarafından işlem </w:t>
            </w:r>
            <w:r w:rsidR="00B027CE" w:rsidRPr="00457DFA">
              <w:rPr>
                <w:rFonts w:ascii="Times New Roman" w:hAnsi="Times New Roman" w:cs="Times New Roman"/>
                <w:sz w:val="24"/>
                <w:szCs w:val="24"/>
              </w:rPr>
              <w:t xml:space="preserve">kağıdında işaretlenir ve </w:t>
            </w:r>
            <w:r w:rsidR="00254004" w:rsidRPr="00457DFA">
              <w:rPr>
                <w:rFonts w:ascii="Times New Roman" w:hAnsi="Times New Roman" w:cs="Times New Roman"/>
                <w:sz w:val="24"/>
                <w:szCs w:val="24"/>
              </w:rPr>
              <w:t>veri giriş</w:t>
            </w:r>
            <w:r w:rsidR="005B58FC" w:rsidRPr="00457DFA">
              <w:rPr>
                <w:rFonts w:ascii="Times New Roman" w:hAnsi="Times New Roman" w:cs="Times New Roman"/>
                <w:sz w:val="24"/>
                <w:szCs w:val="24"/>
              </w:rPr>
              <w:t xml:space="preserve"> elemanına iletilir. İşlem kağıdı</w:t>
            </w:r>
            <w:r w:rsidR="00254004" w:rsidRPr="00457DFA">
              <w:rPr>
                <w:rFonts w:ascii="Times New Roman" w:hAnsi="Times New Roman" w:cs="Times New Roman"/>
                <w:sz w:val="24"/>
                <w:szCs w:val="24"/>
              </w:rPr>
              <w:t xml:space="preserve"> üzerindeki barkod okutularak yapılan tedaviler sisteme işlenir.</w:t>
            </w:r>
            <w:r w:rsidR="00021840" w:rsidRPr="00457DFA">
              <w:rPr>
                <w:rFonts w:ascii="Times New Roman" w:hAnsi="Times New Roman" w:cs="Times New Roman"/>
                <w:sz w:val="24"/>
                <w:szCs w:val="24"/>
              </w:rPr>
              <w:t xml:space="preserve"> Yazılan reçeteye hasta barkodu yapıştırılır. </w:t>
            </w:r>
          </w:p>
          <w:p w:rsidR="00A6677A" w:rsidRDefault="0011750B" w:rsidP="00AB13C4">
            <w:pPr>
              <w:spacing w:after="0" w:line="240" w:lineRule="auto"/>
              <w:ind w:left="68"/>
              <w:jc w:val="both"/>
              <w:rPr>
                <w:rFonts w:ascii="Times New Roman" w:hAnsi="Times New Roman" w:cs="Times New Roman"/>
                <w:b/>
                <w:sz w:val="24"/>
                <w:szCs w:val="24"/>
              </w:rPr>
            </w:pPr>
            <w:r>
              <w:rPr>
                <w:rFonts w:ascii="Times New Roman" w:hAnsi="Times New Roman" w:cs="Times New Roman"/>
                <w:b/>
                <w:sz w:val="24"/>
                <w:szCs w:val="24"/>
              </w:rPr>
              <w:t>2</w:t>
            </w:r>
            <w:r w:rsidR="00254004" w:rsidRPr="00457DFA">
              <w:rPr>
                <w:rFonts w:ascii="Times New Roman" w:hAnsi="Times New Roman" w:cs="Times New Roman"/>
                <w:b/>
                <w:sz w:val="24"/>
                <w:szCs w:val="24"/>
              </w:rPr>
              <w:t>.1</w:t>
            </w:r>
            <w:r w:rsidR="00D6183D" w:rsidRPr="00457DFA">
              <w:rPr>
                <w:rFonts w:ascii="Times New Roman" w:hAnsi="Times New Roman" w:cs="Times New Roman"/>
                <w:b/>
                <w:sz w:val="24"/>
                <w:szCs w:val="24"/>
              </w:rPr>
              <w:t>2</w:t>
            </w:r>
            <w:r w:rsidR="00254004" w:rsidRPr="00457DFA">
              <w:rPr>
                <w:rFonts w:ascii="Times New Roman" w:hAnsi="Times New Roman" w:cs="Times New Roman"/>
                <w:sz w:val="24"/>
                <w:szCs w:val="24"/>
              </w:rPr>
              <w:t xml:space="preserve"> Cerrahi tedavileri tamamlanan hastalar diğer tedavi uygulamaları için sırasıyla ilgili kliniklere yönlendirilir.</w:t>
            </w:r>
            <w:r w:rsidR="00AB13C4" w:rsidRPr="00457DFA">
              <w:rPr>
                <w:rFonts w:ascii="Times New Roman" w:hAnsi="Times New Roman" w:cs="Times New Roman"/>
                <w:b/>
                <w:sz w:val="24"/>
                <w:szCs w:val="24"/>
              </w:rPr>
              <w:t xml:space="preserve"> </w:t>
            </w:r>
          </w:p>
          <w:p w:rsidR="002F1444" w:rsidRDefault="002F1444" w:rsidP="00AB13C4">
            <w:pPr>
              <w:spacing w:after="0" w:line="240" w:lineRule="auto"/>
              <w:ind w:left="68"/>
              <w:jc w:val="both"/>
              <w:rPr>
                <w:rFonts w:ascii="Times New Roman" w:hAnsi="Times New Roman" w:cs="Times New Roman"/>
                <w:b/>
                <w:sz w:val="24"/>
                <w:szCs w:val="24"/>
              </w:rPr>
            </w:pPr>
          </w:p>
          <w:p w:rsidR="002F1444" w:rsidRPr="002F1444" w:rsidRDefault="002F1444" w:rsidP="002F1444">
            <w:pPr>
              <w:rPr>
                <w:rFonts w:ascii="Times New Roman" w:hAnsi="Times New Roman" w:cs="Times New Roman"/>
                <w:sz w:val="24"/>
                <w:szCs w:val="24"/>
              </w:rPr>
            </w:pPr>
          </w:p>
          <w:p w:rsidR="002F1444" w:rsidRPr="002F1444" w:rsidRDefault="002F1444" w:rsidP="002F1444">
            <w:pPr>
              <w:rPr>
                <w:rFonts w:ascii="Times New Roman" w:hAnsi="Times New Roman" w:cs="Times New Roman"/>
                <w:sz w:val="24"/>
                <w:szCs w:val="24"/>
              </w:rPr>
            </w:pPr>
          </w:p>
          <w:p w:rsidR="002F1444" w:rsidRPr="002F1444" w:rsidRDefault="002F1444" w:rsidP="002F1444">
            <w:pPr>
              <w:rPr>
                <w:rFonts w:ascii="Times New Roman" w:hAnsi="Times New Roman" w:cs="Times New Roman"/>
                <w:sz w:val="24"/>
                <w:szCs w:val="24"/>
              </w:rPr>
            </w:pPr>
          </w:p>
          <w:p w:rsidR="002F1444" w:rsidRPr="002F1444" w:rsidRDefault="002F1444" w:rsidP="002F1444">
            <w:pPr>
              <w:rPr>
                <w:rFonts w:ascii="Times New Roman" w:hAnsi="Times New Roman" w:cs="Times New Roman"/>
                <w:sz w:val="24"/>
                <w:szCs w:val="24"/>
              </w:rPr>
            </w:pPr>
          </w:p>
          <w:p w:rsidR="002F1444" w:rsidRPr="002F1444" w:rsidRDefault="002F1444" w:rsidP="002F1444">
            <w:pPr>
              <w:rPr>
                <w:rFonts w:ascii="Times New Roman" w:hAnsi="Times New Roman" w:cs="Times New Roman"/>
                <w:sz w:val="24"/>
                <w:szCs w:val="24"/>
              </w:rPr>
            </w:pPr>
          </w:p>
          <w:p w:rsidR="002F1444" w:rsidRPr="002F1444" w:rsidRDefault="002F1444" w:rsidP="002F1444">
            <w:pPr>
              <w:rPr>
                <w:rFonts w:ascii="Times New Roman" w:hAnsi="Times New Roman" w:cs="Times New Roman"/>
                <w:sz w:val="24"/>
                <w:szCs w:val="24"/>
              </w:rPr>
            </w:pPr>
          </w:p>
          <w:p w:rsidR="002F1444" w:rsidRPr="002F1444" w:rsidRDefault="002F1444" w:rsidP="002F1444">
            <w:pPr>
              <w:rPr>
                <w:rFonts w:ascii="Times New Roman" w:hAnsi="Times New Roman" w:cs="Times New Roman"/>
                <w:sz w:val="24"/>
                <w:szCs w:val="24"/>
              </w:rPr>
            </w:pPr>
          </w:p>
          <w:p w:rsidR="002F1444" w:rsidRPr="002F1444" w:rsidRDefault="002F1444" w:rsidP="002F1444">
            <w:pPr>
              <w:rPr>
                <w:rFonts w:ascii="Times New Roman" w:hAnsi="Times New Roman" w:cs="Times New Roman"/>
                <w:sz w:val="24"/>
                <w:szCs w:val="24"/>
              </w:rPr>
            </w:pPr>
          </w:p>
          <w:p w:rsidR="002F1444" w:rsidRPr="002F1444" w:rsidRDefault="002F1444" w:rsidP="002F1444">
            <w:pPr>
              <w:rPr>
                <w:rFonts w:ascii="Times New Roman" w:hAnsi="Times New Roman" w:cs="Times New Roman"/>
                <w:sz w:val="24"/>
                <w:szCs w:val="24"/>
              </w:rPr>
            </w:pPr>
          </w:p>
          <w:p w:rsidR="002F1444" w:rsidRPr="002F1444" w:rsidRDefault="002F1444" w:rsidP="002F1444">
            <w:pPr>
              <w:rPr>
                <w:rFonts w:ascii="Times New Roman" w:hAnsi="Times New Roman" w:cs="Times New Roman"/>
                <w:sz w:val="24"/>
                <w:szCs w:val="24"/>
              </w:rPr>
            </w:pPr>
          </w:p>
          <w:p w:rsidR="002F1444" w:rsidRPr="002F1444" w:rsidRDefault="002F1444" w:rsidP="002F1444">
            <w:pPr>
              <w:rPr>
                <w:rFonts w:ascii="Times New Roman" w:hAnsi="Times New Roman" w:cs="Times New Roman"/>
                <w:sz w:val="24"/>
                <w:szCs w:val="24"/>
              </w:rPr>
            </w:pPr>
          </w:p>
          <w:p w:rsidR="002F1444" w:rsidRPr="002F1444" w:rsidRDefault="002F1444" w:rsidP="002F1444">
            <w:pPr>
              <w:rPr>
                <w:rFonts w:ascii="Times New Roman" w:hAnsi="Times New Roman" w:cs="Times New Roman"/>
                <w:sz w:val="24"/>
                <w:szCs w:val="24"/>
              </w:rPr>
            </w:pPr>
          </w:p>
          <w:p w:rsidR="002F1444" w:rsidRPr="002F1444" w:rsidRDefault="002F1444" w:rsidP="002F1444">
            <w:pPr>
              <w:rPr>
                <w:rFonts w:ascii="Times New Roman" w:hAnsi="Times New Roman" w:cs="Times New Roman"/>
                <w:sz w:val="24"/>
                <w:szCs w:val="24"/>
              </w:rPr>
            </w:pPr>
          </w:p>
          <w:p w:rsidR="002F1444" w:rsidRPr="002F1444" w:rsidRDefault="002F1444" w:rsidP="002F1444">
            <w:pPr>
              <w:rPr>
                <w:rFonts w:ascii="Times New Roman" w:hAnsi="Times New Roman" w:cs="Times New Roman"/>
                <w:sz w:val="24"/>
                <w:szCs w:val="24"/>
              </w:rPr>
            </w:pPr>
          </w:p>
          <w:p w:rsidR="002F1444" w:rsidRDefault="002F1444" w:rsidP="002F1444">
            <w:pPr>
              <w:tabs>
                <w:tab w:val="left" w:pos="1213"/>
              </w:tabs>
              <w:rPr>
                <w:rFonts w:ascii="Times New Roman" w:hAnsi="Times New Roman" w:cs="Times New Roman"/>
                <w:sz w:val="24"/>
                <w:szCs w:val="24"/>
              </w:rPr>
            </w:pPr>
            <w:r>
              <w:rPr>
                <w:rFonts w:ascii="Times New Roman" w:hAnsi="Times New Roman" w:cs="Times New Roman"/>
                <w:sz w:val="24"/>
                <w:szCs w:val="24"/>
              </w:rPr>
              <w:tab/>
            </w:r>
          </w:p>
          <w:p w:rsidR="002F1444" w:rsidRDefault="002F1444" w:rsidP="002F1444">
            <w:pPr>
              <w:tabs>
                <w:tab w:val="left" w:pos="1213"/>
              </w:tabs>
              <w:rPr>
                <w:rFonts w:ascii="Times New Roman" w:hAnsi="Times New Roman" w:cs="Times New Roman"/>
                <w:sz w:val="24"/>
                <w:szCs w:val="24"/>
              </w:rPr>
            </w:pPr>
          </w:p>
          <w:p w:rsidR="002F1444" w:rsidRDefault="002F1444" w:rsidP="002F1444">
            <w:pPr>
              <w:tabs>
                <w:tab w:val="left" w:pos="1213"/>
              </w:tabs>
              <w:rPr>
                <w:rFonts w:ascii="Times New Roman" w:hAnsi="Times New Roman" w:cs="Times New Roman"/>
                <w:sz w:val="24"/>
                <w:szCs w:val="24"/>
              </w:rPr>
            </w:pPr>
          </w:p>
          <w:tbl>
            <w:tblPr>
              <w:tblStyle w:val="TabloKlavuzu"/>
              <w:tblpPr w:leftFromText="141" w:rightFromText="141" w:vertAnchor="text" w:horzAnchor="margin" w:tblpXSpec="center" w:tblpY="-148"/>
              <w:tblOverlap w:val="never"/>
              <w:tblW w:w="6941" w:type="dxa"/>
              <w:tblLook w:val="04A0" w:firstRow="1" w:lastRow="0" w:firstColumn="1" w:lastColumn="0" w:noHBand="0" w:noVBand="1"/>
            </w:tblPr>
            <w:tblGrid>
              <w:gridCol w:w="1413"/>
              <w:gridCol w:w="992"/>
              <w:gridCol w:w="4536"/>
            </w:tblGrid>
            <w:tr w:rsidR="002F1444" w:rsidRPr="00D55433" w:rsidTr="002F1444">
              <w:trPr>
                <w:trHeight w:val="274"/>
              </w:trPr>
              <w:tc>
                <w:tcPr>
                  <w:tcW w:w="6941" w:type="dxa"/>
                  <w:gridSpan w:val="3"/>
                </w:tcPr>
                <w:p w:rsidR="002F1444" w:rsidRPr="0047499E" w:rsidRDefault="002F1444" w:rsidP="002F1444">
                  <w:pPr>
                    <w:jc w:val="both"/>
                    <w:rPr>
                      <w:b/>
                      <w:sz w:val="16"/>
                      <w:szCs w:val="16"/>
                    </w:rPr>
                  </w:pPr>
                  <w:r w:rsidRPr="0047499E">
                    <w:rPr>
                      <w:b/>
                      <w:sz w:val="16"/>
                      <w:szCs w:val="16"/>
                    </w:rPr>
                    <w:t>Revizyon Takip Tablosu</w:t>
                  </w:r>
                </w:p>
              </w:tc>
            </w:tr>
            <w:tr w:rsidR="002F1444" w:rsidRPr="00D55433" w:rsidTr="002F1444">
              <w:trPr>
                <w:trHeight w:val="266"/>
              </w:trPr>
              <w:tc>
                <w:tcPr>
                  <w:tcW w:w="1413" w:type="dxa"/>
                </w:tcPr>
                <w:p w:rsidR="002F1444" w:rsidRPr="0047499E" w:rsidRDefault="002F1444" w:rsidP="002F1444">
                  <w:pPr>
                    <w:jc w:val="both"/>
                    <w:rPr>
                      <w:b/>
                      <w:sz w:val="16"/>
                      <w:szCs w:val="16"/>
                    </w:rPr>
                  </w:pPr>
                  <w:r w:rsidRPr="0047499E">
                    <w:rPr>
                      <w:b/>
                      <w:sz w:val="16"/>
                      <w:szCs w:val="16"/>
                    </w:rPr>
                    <w:t>Revizyon. No</w:t>
                  </w:r>
                </w:p>
              </w:tc>
              <w:tc>
                <w:tcPr>
                  <w:tcW w:w="992" w:type="dxa"/>
                </w:tcPr>
                <w:p w:rsidR="002F1444" w:rsidRPr="0047499E" w:rsidRDefault="002F1444" w:rsidP="002F1444">
                  <w:pPr>
                    <w:jc w:val="both"/>
                    <w:rPr>
                      <w:b/>
                      <w:sz w:val="16"/>
                      <w:szCs w:val="16"/>
                    </w:rPr>
                  </w:pPr>
                  <w:r w:rsidRPr="0047499E">
                    <w:rPr>
                      <w:b/>
                      <w:sz w:val="16"/>
                      <w:szCs w:val="16"/>
                    </w:rPr>
                    <w:t xml:space="preserve">  Tarih</w:t>
                  </w:r>
                </w:p>
              </w:tc>
              <w:tc>
                <w:tcPr>
                  <w:tcW w:w="4536" w:type="dxa"/>
                </w:tcPr>
                <w:p w:rsidR="002F1444" w:rsidRPr="0047499E" w:rsidRDefault="002F1444" w:rsidP="002F1444">
                  <w:pPr>
                    <w:jc w:val="both"/>
                    <w:rPr>
                      <w:b/>
                      <w:sz w:val="16"/>
                      <w:szCs w:val="16"/>
                    </w:rPr>
                  </w:pPr>
                  <w:r w:rsidRPr="0047499E">
                    <w:rPr>
                      <w:b/>
                      <w:sz w:val="16"/>
                      <w:szCs w:val="16"/>
                    </w:rPr>
                    <w:t xml:space="preserve">Açıklama </w:t>
                  </w:r>
                </w:p>
              </w:tc>
            </w:tr>
            <w:tr w:rsidR="002F1444" w:rsidRPr="00D55433" w:rsidTr="002F1444">
              <w:trPr>
                <w:trHeight w:val="266"/>
              </w:trPr>
              <w:tc>
                <w:tcPr>
                  <w:tcW w:w="1413" w:type="dxa"/>
                </w:tcPr>
                <w:p w:rsidR="002F1444" w:rsidRPr="0047499E" w:rsidRDefault="002F1444" w:rsidP="002F1444">
                  <w:pPr>
                    <w:jc w:val="both"/>
                    <w:rPr>
                      <w:sz w:val="16"/>
                      <w:szCs w:val="16"/>
                    </w:rPr>
                  </w:pPr>
                  <w:r>
                    <w:rPr>
                      <w:sz w:val="16"/>
                      <w:szCs w:val="16"/>
                    </w:rPr>
                    <w:t>0014</w:t>
                  </w:r>
                </w:p>
              </w:tc>
              <w:tc>
                <w:tcPr>
                  <w:tcW w:w="992" w:type="dxa"/>
                </w:tcPr>
                <w:p w:rsidR="002F1444" w:rsidRPr="0047499E" w:rsidRDefault="002F1444" w:rsidP="002F1444">
                  <w:pPr>
                    <w:jc w:val="both"/>
                    <w:rPr>
                      <w:sz w:val="16"/>
                      <w:szCs w:val="16"/>
                    </w:rPr>
                  </w:pPr>
                  <w:r w:rsidRPr="0047499E">
                    <w:rPr>
                      <w:sz w:val="16"/>
                      <w:szCs w:val="16"/>
                    </w:rPr>
                    <w:t>26.06.2024</w:t>
                  </w:r>
                </w:p>
              </w:tc>
              <w:tc>
                <w:tcPr>
                  <w:tcW w:w="4536" w:type="dxa"/>
                </w:tcPr>
                <w:p w:rsidR="002F1444" w:rsidRPr="0047499E" w:rsidRDefault="002F1444" w:rsidP="002F1444">
                  <w:pPr>
                    <w:jc w:val="both"/>
                    <w:rPr>
                      <w:sz w:val="16"/>
                      <w:szCs w:val="16"/>
                    </w:rPr>
                  </w:pPr>
                  <w:r w:rsidRPr="0047499E">
                    <w:rPr>
                      <w:sz w:val="16"/>
                      <w:szCs w:val="16"/>
                    </w:rPr>
                    <w:t>Doküman Hazırlama ve Kontrolü Prosedürüne göre</w:t>
                  </w:r>
                  <w:r>
                    <w:rPr>
                      <w:sz w:val="16"/>
                      <w:szCs w:val="16"/>
                    </w:rPr>
                    <w:t xml:space="preserve"> </w:t>
                  </w:r>
                  <w:r w:rsidRPr="0047499E">
                    <w:rPr>
                      <w:sz w:val="16"/>
                      <w:szCs w:val="16"/>
                    </w:rPr>
                    <w:t xml:space="preserve"> güncellendi.</w:t>
                  </w:r>
                </w:p>
              </w:tc>
            </w:tr>
          </w:tbl>
          <w:p w:rsidR="002F1444" w:rsidRDefault="002F1444" w:rsidP="002F1444">
            <w:pPr>
              <w:tabs>
                <w:tab w:val="left" w:pos="1213"/>
              </w:tabs>
              <w:rPr>
                <w:rFonts w:ascii="Times New Roman" w:hAnsi="Times New Roman" w:cs="Times New Roman"/>
                <w:sz w:val="24"/>
                <w:szCs w:val="24"/>
              </w:rPr>
            </w:pPr>
          </w:p>
          <w:p w:rsidR="002F1444" w:rsidRDefault="002F1444" w:rsidP="002F1444">
            <w:pPr>
              <w:tabs>
                <w:tab w:val="left" w:pos="1213"/>
              </w:tabs>
              <w:rPr>
                <w:rFonts w:ascii="Times New Roman" w:hAnsi="Times New Roman" w:cs="Times New Roman"/>
                <w:sz w:val="24"/>
                <w:szCs w:val="24"/>
              </w:rPr>
            </w:pPr>
          </w:p>
          <w:p w:rsidR="002F1444" w:rsidRPr="002F1444" w:rsidRDefault="002F1444" w:rsidP="002F1444">
            <w:pPr>
              <w:tabs>
                <w:tab w:val="left" w:pos="1213"/>
              </w:tabs>
              <w:rPr>
                <w:rFonts w:ascii="Times New Roman" w:hAnsi="Times New Roman" w:cs="Times New Roman"/>
                <w:sz w:val="24"/>
                <w:szCs w:val="24"/>
              </w:rPr>
            </w:pPr>
          </w:p>
        </w:tc>
      </w:tr>
    </w:tbl>
    <w:p w:rsidR="00461E3D" w:rsidRPr="00457DFA" w:rsidRDefault="00461E3D" w:rsidP="002F1444">
      <w:pPr>
        <w:spacing w:line="240" w:lineRule="auto"/>
        <w:ind w:right="-567"/>
        <w:jc w:val="both"/>
        <w:rPr>
          <w:rFonts w:ascii="Times New Roman" w:hAnsi="Times New Roman" w:cs="Times New Roman"/>
          <w:b/>
          <w:sz w:val="24"/>
          <w:szCs w:val="24"/>
        </w:rPr>
      </w:pPr>
    </w:p>
    <w:sectPr w:rsidR="00461E3D" w:rsidRPr="00457DFA" w:rsidSect="007C4AD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1417" w:footer="141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A9F" w:rsidRDefault="008B3A9F" w:rsidP="00EA225D">
      <w:pPr>
        <w:spacing w:after="0" w:line="240" w:lineRule="auto"/>
      </w:pPr>
      <w:r>
        <w:separator/>
      </w:r>
    </w:p>
  </w:endnote>
  <w:endnote w:type="continuationSeparator" w:id="0">
    <w:p w:rsidR="008B3A9F" w:rsidRDefault="008B3A9F" w:rsidP="00EA2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2D7" w:rsidRDefault="00F732D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1"/>
      <w:tblW w:w="9214" w:type="dxa"/>
      <w:tblInd w:w="-147" w:type="dxa"/>
      <w:tblLook w:val="04A0" w:firstRow="1" w:lastRow="0" w:firstColumn="1" w:lastColumn="0" w:noHBand="0" w:noVBand="1"/>
    </w:tblPr>
    <w:tblGrid>
      <w:gridCol w:w="4678"/>
      <w:gridCol w:w="4536"/>
    </w:tblGrid>
    <w:tr w:rsidR="00F732D7" w:rsidTr="00B54BCE">
      <w:tc>
        <w:tcPr>
          <w:tcW w:w="4678" w:type="dxa"/>
          <w:tcBorders>
            <w:top w:val="single" w:sz="4" w:space="0" w:color="auto"/>
            <w:left w:val="single" w:sz="4" w:space="0" w:color="auto"/>
            <w:bottom w:val="single" w:sz="4" w:space="0" w:color="auto"/>
            <w:right w:val="single" w:sz="4" w:space="0" w:color="auto"/>
          </w:tcBorders>
        </w:tcPr>
        <w:p w:rsidR="00F732D7" w:rsidRPr="00F732D7" w:rsidRDefault="00F732D7" w:rsidP="00F732D7">
          <w:pPr>
            <w:tabs>
              <w:tab w:val="left" w:pos="806"/>
              <w:tab w:val="center" w:pos="2174"/>
            </w:tabs>
            <w:jc w:val="center"/>
            <w:rPr>
              <w:rFonts w:ascii="Times New Roman" w:eastAsia="Calibri" w:hAnsi="Times New Roman" w:cs="Times New Roman"/>
              <w:b/>
              <w:sz w:val="24"/>
              <w:szCs w:val="24"/>
            </w:rPr>
          </w:pPr>
          <w:r w:rsidRPr="00F732D7">
            <w:rPr>
              <w:rFonts w:ascii="Times New Roman" w:eastAsia="Calibri" w:hAnsi="Times New Roman" w:cs="Times New Roman"/>
              <w:b/>
              <w:sz w:val="24"/>
              <w:szCs w:val="24"/>
            </w:rPr>
            <w:t>HAZIRLAYAN</w:t>
          </w:r>
        </w:p>
        <w:p w:rsidR="00F732D7" w:rsidRPr="00F732D7" w:rsidRDefault="00F732D7" w:rsidP="00F732D7">
          <w:pPr>
            <w:tabs>
              <w:tab w:val="left" w:pos="570"/>
              <w:tab w:val="center" w:pos="2160"/>
              <w:tab w:val="center" w:pos="2373"/>
            </w:tabs>
            <w:jc w:val="center"/>
            <w:rPr>
              <w:rFonts w:ascii="Times New Roman" w:eastAsia="Calibri" w:hAnsi="Times New Roman" w:cs="Times New Roman"/>
              <w:b/>
              <w:sz w:val="24"/>
              <w:szCs w:val="24"/>
              <w:lang w:val="en-AU"/>
            </w:rPr>
          </w:pPr>
          <w:r w:rsidRPr="00F732D7">
            <w:rPr>
              <w:rFonts w:ascii="Times New Roman" w:eastAsia="Calibri" w:hAnsi="Times New Roman" w:cs="Times New Roman"/>
              <w:b/>
              <w:sz w:val="24"/>
              <w:szCs w:val="24"/>
            </w:rPr>
            <w:t>...../....../.........</w:t>
          </w:r>
        </w:p>
        <w:p w:rsidR="00F732D7" w:rsidRPr="00F732D7" w:rsidRDefault="00F732D7" w:rsidP="00F732D7">
          <w:pPr>
            <w:jc w:val="center"/>
            <w:rPr>
              <w:rFonts w:ascii="Times New Roman" w:hAnsi="Times New Roman" w:cs="Times New Roman"/>
              <w:sz w:val="24"/>
              <w:szCs w:val="24"/>
            </w:rPr>
          </w:pPr>
          <w:r w:rsidRPr="00F732D7">
            <w:rPr>
              <w:rFonts w:ascii="Times New Roman" w:hAnsi="Times New Roman" w:cs="Times New Roman"/>
              <w:sz w:val="24"/>
              <w:szCs w:val="24"/>
            </w:rPr>
            <w:t xml:space="preserve">Adı Soyadı/Unvanı          </w:t>
          </w:r>
        </w:p>
        <w:p w:rsidR="00F732D7" w:rsidRPr="00F732D7" w:rsidRDefault="00F732D7" w:rsidP="00F732D7">
          <w:pPr>
            <w:pStyle w:val="GvdeMetni"/>
            <w:spacing w:before="9"/>
            <w:jc w:val="center"/>
            <w:rPr>
              <w:rFonts w:eastAsia="Calibri"/>
              <w:b/>
              <w:color w:val="000000"/>
            </w:rPr>
          </w:pPr>
          <w:r w:rsidRPr="00F732D7">
            <w:rPr>
              <w:rFonts w:eastAsia="Calibri"/>
              <w:b/>
              <w:color w:val="000000"/>
            </w:rPr>
            <w:t>İmza</w:t>
          </w:r>
        </w:p>
        <w:p w:rsidR="00F732D7" w:rsidRPr="00F732D7" w:rsidRDefault="00F732D7" w:rsidP="00F732D7">
          <w:pPr>
            <w:pStyle w:val="GvdeMetni"/>
            <w:spacing w:before="9"/>
            <w:jc w:val="center"/>
            <w:rPr>
              <w:b/>
            </w:rPr>
          </w:pPr>
        </w:p>
      </w:tc>
      <w:tc>
        <w:tcPr>
          <w:tcW w:w="4536" w:type="dxa"/>
          <w:tcBorders>
            <w:top w:val="single" w:sz="4" w:space="0" w:color="auto"/>
            <w:left w:val="single" w:sz="4" w:space="0" w:color="auto"/>
            <w:bottom w:val="single" w:sz="4" w:space="0" w:color="auto"/>
            <w:right w:val="single" w:sz="4" w:space="0" w:color="auto"/>
          </w:tcBorders>
          <w:hideMark/>
        </w:tcPr>
        <w:p w:rsidR="00F732D7" w:rsidRPr="00F732D7" w:rsidRDefault="00F732D7" w:rsidP="00F732D7">
          <w:pPr>
            <w:jc w:val="center"/>
            <w:rPr>
              <w:rFonts w:ascii="Times New Roman" w:eastAsia="Calibri" w:hAnsi="Times New Roman" w:cs="Times New Roman"/>
              <w:b/>
              <w:sz w:val="24"/>
              <w:szCs w:val="24"/>
            </w:rPr>
          </w:pPr>
          <w:r w:rsidRPr="00F732D7">
            <w:rPr>
              <w:rFonts w:ascii="Times New Roman" w:eastAsia="Calibri" w:hAnsi="Times New Roman" w:cs="Times New Roman"/>
              <w:b/>
              <w:sz w:val="24"/>
              <w:szCs w:val="24"/>
            </w:rPr>
            <w:t>ONAYLAYAN</w:t>
          </w:r>
        </w:p>
        <w:p w:rsidR="00F732D7" w:rsidRPr="00F732D7" w:rsidRDefault="00F732D7" w:rsidP="00F732D7">
          <w:pPr>
            <w:jc w:val="center"/>
            <w:rPr>
              <w:rFonts w:ascii="Times New Roman" w:eastAsia="Calibri" w:hAnsi="Times New Roman" w:cs="Times New Roman"/>
              <w:b/>
              <w:sz w:val="24"/>
              <w:szCs w:val="24"/>
            </w:rPr>
          </w:pPr>
          <w:r w:rsidRPr="00F732D7">
            <w:rPr>
              <w:rFonts w:ascii="Times New Roman" w:eastAsia="Calibri" w:hAnsi="Times New Roman" w:cs="Times New Roman"/>
              <w:b/>
              <w:sz w:val="24"/>
              <w:szCs w:val="24"/>
            </w:rPr>
            <w:t>...../....../.........</w:t>
          </w:r>
        </w:p>
        <w:p w:rsidR="00F732D7" w:rsidRPr="00F732D7" w:rsidRDefault="00F732D7" w:rsidP="00F732D7">
          <w:pPr>
            <w:jc w:val="center"/>
            <w:rPr>
              <w:rFonts w:ascii="Times New Roman" w:hAnsi="Times New Roman" w:cs="Times New Roman"/>
              <w:sz w:val="24"/>
              <w:szCs w:val="24"/>
            </w:rPr>
          </w:pPr>
          <w:r w:rsidRPr="00F732D7">
            <w:rPr>
              <w:rFonts w:ascii="Times New Roman" w:hAnsi="Times New Roman" w:cs="Times New Roman"/>
              <w:sz w:val="24"/>
              <w:szCs w:val="24"/>
            </w:rPr>
            <w:t xml:space="preserve">Adı Soyadı/Unvanı           </w:t>
          </w:r>
        </w:p>
        <w:p w:rsidR="00F732D7" w:rsidRPr="00F732D7" w:rsidRDefault="00F732D7" w:rsidP="00F732D7">
          <w:pPr>
            <w:pStyle w:val="GvdeMetni"/>
            <w:spacing w:before="9"/>
            <w:jc w:val="center"/>
            <w:rPr>
              <w:b/>
            </w:rPr>
          </w:pPr>
          <w:r w:rsidRPr="00F732D7">
            <w:rPr>
              <w:rFonts w:eastAsia="Calibri"/>
              <w:b/>
            </w:rPr>
            <w:t>İmza</w:t>
          </w:r>
          <w:r w:rsidRPr="00F732D7">
            <w:rPr>
              <w:b/>
            </w:rPr>
            <w:t xml:space="preserve"> </w:t>
          </w:r>
        </w:p>
      </w:tc>
    </w:tr>
  </w:tbl>
  <w:p w:rsidR="008473B6" w:rsidRDefault="008473B6">
    <w:pPr>
      <w:pStyle w:val="AltBilgi"/>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2D7" w:rsidRDefault="00F732D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A9F" w:rsidRDefault="008B3A9F" w:rsidP="00EA225D">
      <w:pPr>
        <w:spacing w:after="0" w:line="240" w:lineRule="auto"/>
      </w:pPr>
      <w:r>
        <w:separator/>
      </w:r>
    </w:p>
  </w:footnote>
  <w:footnote w:type="continuationSeparator" w:id="0">
    <w:p w:rsidR="008B3A9F" w:rsidRDefault="008B3A9F" w:rsidP="00EA2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2D7" w:rsidRDefault="00F732D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214" w:type="dxa"/>
      <w:tblInd w:w="-147" w:type="dxa"/>
      <w:tblLook w:val="04A0" w:firstRow="1" w:lastRow="0" w:firstColumn="1" w:lastColumn="0" w:noHBand="0" w:noVBand="1"/>
    </w:tblPr>
    <w:tblGrid>
      <w:gridCol w:w="1985"/>
      <w:gridCol w:w="3563"/>
      <w:gridCol w:w="1923"/>
      <w:gridCol w:w="1743"/>
    </w:tblGrid>
    <w:tr w:rsidR="004F6720" w:rsidRPr="00767704" w:rsidTr="009A1D26">
      <w:trPr>
        <w:trHeight w:val="268"/>
      </w:trPr>
      <w:tc>
        <w:tcPr>
          <w:tcW w:w="1985" w:type="dxa"/>
          <w:vMerge w:val="restart"/>
        </w:tcPr>
        <w:p w:rsidR="004F6720" w:rsidRDefault="004F6720" w:rsidP="00B11477">
          <w:pPr>
            <w:tabs>
              <w:tab w:val="center" w:pos="4536"/>
              <w:tab w:val="right" w:pos="9072"/>
            </w:tabs>
            <w:jc w:val="center"/>
            <w:rPr>
              <w:rFonts w:ascii="Arial" w:hAnsi="Arial" w:cs="Arial"/>
              <w:b/>
              <w:sz w:val="18"/>
            </w:rPr>
          </w:pPr>
          <w:r w:rsidRPr="00767704">
            <w:rPr>
              <w:rFonts w:ascii="Arial" w:hAnsi="Arial" w:cs="Arial"/>
              <w:b/>
              <w:noProof/>
              <w:sz w:val="18"/>
              <w:lang w:eastAsia="tr-TR"/>
            </w:rPr>
            <w:drawing>
              <wp:inline distT="0" distB="0" distL="0" distR="0" wp14:anchorId="25E1524D" wp14:editId="501F1B27">
                <wp:extent cx="583894" cy="583894"/>
                <wp:effectExtent l="0" t="0" r="6985" b="698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zi_Üniversitesi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6353" cy="586353"/>
                        </a:xfrm>
                        <a:prstGeom prst="rect">
                          <a:avLst/>
                        </a:prstGeom>
                      </pic:spPr>
                    </pic:pic>
                  </a:graphicData>
                </a:graphic>
              </wp:inline>
            </w:drawing>
          </w:r>
        </w:p>
        <w:p w:rsidR="004F6720" w:rsidRPr="0024332E" w:rsidRDefault="004F6720" w:rsidP="00113630">
          <w:pPr>
            <w:tabs>
              <w:tab w:val="center" w:pos="4536"/>
              <w:tab w:val="right" w:pos="9072"/>
            </w:tabs>
            <w:jc w:val="center"/>
            <w:rPr>
              <w:rFonts w:ascii="Times New Roman" w:hAnsi="Times New Roman" w:cs="Times New Roman"/>
              <w:b/>
              <w:sz w:val="24"/>
              <w:szCs w:val="24"/>
            </w:rPr>
          </w:pPr>
          <w:r w:rsidRPr="00E62994">
            <w:rPr>
              <w:rFonts w:ascii="Times New Roman" w:hAnsi="Times New Roman" w:cs="Times New Roman"/>
              <w:b/>
              <w:sz w:val="24"/>
              <w:szCs w:val="24"/>
            </w:rPr>
            <w:t>Diş Hekimliği</w:t>
          </w:r>
          <w:r>
            <w:rPr>
              <w:rFonts w:ascii="Times New Roman" w:hAnsi="Times New Roman" w:cs="Times New Roman"/>
              <w:b/>
              <w:sz w:val="24"/>
              <w:szCs w:val="24"/>
            </w:rPr>
            <w:t xml:space="preserve"> </w:t>
          </w:r>
          <w:r w:rsidRPr="00E62994">
            <w:rPr>
              <w:rFonts w:ascii="Times New Roman" w:hAnsi="Times New Roman" w:cs="Times New Roman"/>
              <w:b/>
              <w:sz w:val="24"/>
              <w:szCs w:val="24"/>
            </w:rPr>
            <w:t>Fakültesi</w:t>
          </w:r>
        </w:p>
      </w:tc>
      <w:tc>
        <w:tcPr>
          <w:tcW w:w="3563" w:type="dxa"/>
          <w:vMerge w:val="restart"/>
        </w:tcPr>
        <w:p w:rsidR="009A1D26" w:rsidRDefault="004F6720" w:rsidP="003F2A97">
          <w:pPr>
            <w:tabs>
              <w:tab w:val="center" w:pos="4536"/>
              <w:tab w:val="right" w:pos="9072"/>
            </w:tabs>
            <w:jc w:val="center"/>
            <w:rPr>
              <w:rFonts w:ascii="Times New Roman" w:hAnsi="Times New Roman" w:cs="Times New Roman"/>
              <w:b/>
              <w:sz w:val="28"/>
              <w:szCs w:val="28"/>
            </w:rPr>
          </w:pPr>
          <w:r>
            <w:rPr>
              <w:rFonts w:ascii="Times New Roman" w:hAnsi="Times New Roman" w:cs="Times New Roman"/>
              <w:b/>
              <w:sz w:val="28"/>
              <w:szCs w:val="28"/>
            </w:rPr>
            <w:t xml:space="preserve">Ağız Diş ve Çene Cerrahisi </w:t>
          </w:r>
          <w:r w:rsidRPr="007723A7">
            <w:rPr>
              <w:rFonts w:ascii="Times New Roman" w:hAnsi="Times New Roman" w:cs="Times New Roman"/>
              <w:b/>
              <w:sz w:val="28"/>
              <w:szCs w:val="28"/>
            </w:rPr>
            <w:t>Ana Bilim Dalı</w:t>
          </w:r>
          <w:r>
            <w:rPr>
              <w:rFonts w:ascii="Times New Roman" w:hAnsi="Times New Roman" w:cs="Times New Roman"/>
              <w:b/>
              <w:sz w:val="28"/>
              <w:szCs w:val="28"/>
            </w:rPr>
            <w:t xml:space="preserve"> </w:t>
          </w:r>
        </w:p>
        <w:p w:rsidR="004F6720" w:rsidRPr="007723A7" w:rsidRDefault="004F6720" w:rsidP="003F2A97">
          <w:pPr>
            <w:tabs>
              <w:tab w:val="center" w:pos="4536"/>
              <w:tab w:val="right" w:pos="9072"/>
            </w:tabs>
            <w:jc w:val="center"/>
            <w:rPr>
              <w:rFonts w:ascii="Times New Roman" w:hAnsi="Times New Roman" w:cs="Times New Roman"/>
              <w:b/>
              <w:sz w:val="28"/>
              <w:szCs w:val="28"/>
            </w:rPr>
          </w:pPr>
          <w:r>
            <w:rPr>
              <w:rFonts w:ascii="Times New Roman" w:hAnsi="Times New Roman" w:cs="Times New Roman"/>
              <w:b/>
              <w:sz w:val="28"/>
              <w:szCs w:val="28"/>
            </w:rPr>
            <w:t>Çalışma Talimatı</w:t>
          </w:r>
        </w:p>
      </w:tc>
      <w:tc>
        <w:tcPr>
          <w:tcW w:w="1923" w:type="dxa"/>
        </w:tcPr>
        <w:p w:rsidR="004F6720" w:rsidRPr="00113630" w:rsidRDefault="004F6720" w:rsidP="00B11477">
          <w:pPr>
            <w:tabs>
              <w:tab w:val="center" w:pos="4536"/>
              <w:tab w:val="right" w:pos="9072"/>
            </w:tabs>
            <w:rPr>
              <w:rFonts w:ascii="Times New Roman" w:hAnsi="Times New Roman" w:cs="Times New Roman"/>
              <w:b/>
              <w:sz w:val="24"/>
              <w:szCs w:val="24"/>
            </w:rPr>
          </w:pPr>
          <w:r w:rsidRPr="00113630">
            <w:rPr>
              <w:rFonts w:ascii="Times New Roman" w:hAnsi="Times New Roman" w:cs="Times New Roman"/>
              <w:b/>
              <w:sz w:val="24"/>
              <w:szCs w:val="24"/>
            </w:rPr>
            <w:t xml:space="preserve">Doküman Kodu </w:t>
          </w:r>
        </w:p>
      </w:tc>
      <w:tc>
        <w:tcPr>
          <w:tcW w:w="1743" w:type="dxa"/>
          <w:vAlign w:val="center"/>
        </w:tcPr>
        <w:p w:rsidR="004F6720" w:rsidRPr="00113630" w:rsidRDefault="00A003FA" w:rsidP="00A003FA">
          <w:pPr>
            <w:tabs>
              <w:tab w:val="left" w:pos="1559"/>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H.HD.TL.0024</w:t>
          </w:r>
        </w:p>
      </w:tc>
    </w:tr>
    <w:tr w:rsidR="004F6720" w:rsidRPr="00767704" w:rsidTr="009A1D26">
      <w:trPr>
        <w:trHeight w:val="144"/>
      </w:trPr>
      <w:tc>
        <w:tcPr>
          <w:tcW w:w="1985" w:type="dxa"/>
          <w:vMerge/>
        </w:tcPr>
        <w:p w:rsidR="004F6720" w:rsidRPr="00767704" w:rsidRDefault="004F6720" w:rsidP="00B11477">
          <w:pPr>
            <w:tabs>
              <w:tab w:val="center" w:pos="4536"/>
              <w:tab w:val="right" w:pos="9072"/>
            </w:tabs>
            <w:rPr>
              <w:rFonts w:ascii="Arial" w:hAnsi="Arial" w:cs="Arial"/>
              <w:b/>
              <w:sz w:val="18"/>
            </w:rPr>
          </w:pPr>
        </w:p>
      </w:tc>
      <w:tc>
        <w:tcPr>
          <w:tcW w:w="3563" w:type="dxa"/>
          <w:vMerge/>
          <w:vAlign w:val="center"/>
        </w:tcPr>
        <w:p w:rsidR="004F6720" w:rsidRPr="007723A7" w:rsidRDefault="004F6720" w:rsidP="003F2A97">
          <w:pPr>
            <w:tabs>
              <w:tab w:val="center" w:pos="4536"/>
              <w:tab w:val="right" w:pos="9072"/>
            </w:tabs>
            <w:jc w:val="center"/>
            <w:rPr>
              <w:rFonts w:ascii="Times New Roman" w:hAnsi="Times New Roman" w:cs="Times New Roman"/>
              <w:b/>
              <w:sz w:val="28"/>
              <w:szCs w:val="28"/>
            </w:rPr>
          </w:pPr>
        </w:p>
      </w:tc>
      <w:tc>
        <w:tcPr>
          <w:tcW w:w="1923" w:type="dxa"/>
        </w:tcPr>
        <w:p w:rsidR="004F6720" w:rsidRPr="00113630" w:rsidRDefault="004F6720" w:rsidP="00B11477">
          <w:pPr>
            <w:tabs>
              <w:tab w:val="center" w:pos="4536"/>
              <w:tab w:val="right" w:pos="9072"/>
            </w:tabs>
            <w:rPr>
              <w:rFonts w:ascii="Times New Roman" w:hAnsi="Times New Roman" w:cs="Times New Roman"/>
              <w:b/>
              <w:sz w:val="24"/>
              <w:szCs w:val="24"/>
            </w:rPr>
          </w:pPr>
          <w:r w:rsidRPr="00113630">
            <w:rPr>
              <w:rFonts w:ascii="Times New Roman" w:hAnsi="Times New Roman" w:cs="Times New Roman"/>
              <w:b/>
              <w:sz w:val="24"/>
              <w:szCs w:val="24"/>
            </w:rPr>
            <w:t xml:space="preserve">Yayın Tarihi </w:t>
          </w:r>
        </w:p>
      </w:tc>
      <w:tc>
        <w:tcPr>
          <w:tcW w:w="1743" w:type="dxa"/>
          <w:vAlign w:val="center"/>
        </w:tcPr>
        <w:p w:rsidR="004F6720" w:rsidRPr="00113630" w:rsidRDefault="00067B69" w:rsidP="00B11477">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28.11.2023</w:t>
          </w:r>
        </w:p>
      </w:tc>
    </w:tr>
    <w:tr w:rsidR="004F6720" w:rsidRPr="00767704" w:rsidTr="009A1D26">
      <w:trPr>
        <w:trHeight w:val="320"/>
      </w:trPr>
      <w:tc>
        <w:tcPr>
          <w:tcW w:w="1985" w:type="dxa"/>
          <w:vMerge/>
        </w:tcPr>
        <w:p w:rsidR="004F6720" w:rsidRPr="00767704" w:rsidRDefault="004F6720" w:rsidP="00B11477">
          <w:pPr>
            <w:tabs>
              <w:tab w:val="center" w:pos="4536"/>
              <w:tab w:val="right" w:pos="9072"/>
            </w:tabs>
            <w:rPr>
              <w:rFonts w:ascii="Arial" w:hAnsi="Arial" w:cs="Arial"/>
              <w:b/>
              <w:sz w:val="18"/>
            </w:rPr>
          </w:pPr>
        </w:p>
      </w:tc>
      <w:tc>
        <w:tcPr>
          <w:tcW w:w="3563" w:type="dxa"/>
          <w:vMerge w:val="restart"/>
          <w:vAlign w:val="center"/>
        </w:tcPr>
        <w:p w:rsidR="004F6720" w:rsidRDefault="004F6720" w:rsidP="003F2A97">
          <w:pPr>
            <w:tabs>
              <w:tab w:val="center" w:pos="4536"/>
              <w:tab w:val="right" w:pos="9072"/>
            </w:tabs>
            <w:jc w:val="center"/>
            <w:rPr>
              <w:rFonts w:ascii="Times New Roman" w:hAnsi="Times New Roman" w:cs="Times New Roman"/>
              <w:b/>
              <w:sz w:val="28"/>
              <w:szCs w:val="28"/>
            </w:rPr>
          </w:pPr>
          <w:r>
            <w:rPr>
              <w:rFonts w:ascii="Times New Roman" w:hAnsi="Times New Roman" w:cs="Times New Roman"/>
              <w:b/>
              <w:sz w:val="28"/>
              <w:szCs w:val="28"/>
            </w:rPr>
            <w:t>Ağız Diş ve Çene Cerrahisi</w:t>
          </w:r>
        </w:p>
        <w:p w:rsidR="004F6720" w:rsidRDefault="004F6720" w:rsidP="003F2A97">
          <w:pPr>
            <w:tabs>
              <w:tab w:val="center" w:pos="4536"/>
              <w:tab w:val="right" w:pos="9072"/>
            </w:tabs>
            <w:jc w:val="center"/>
            <w:rPr>
              <w:rFonts w:ascii="Times New Roman" w:hAnsi="Times New Roman" w:cs="Times New Roman"/>
              <w:b/>
              <w:sz w:val="28"/>
              <w:szCs w:val="28"/>
            </w:rPr>
          </w:pPr>
          <w:r w:rsidRPr="007723A7">
            <w:rPr>
              <w:rFonts w:ascii="Times New Roman" w:hAnsi="Times New Roman" w:cs="Times New Roman"/>
              <w:b/>
              <w:sz w:val="28"/>
              <w:szCs w:val="28"/>
            </w:rPr>
            <w:t>Ana Bilim Dalı</w:t>
          </w:r>
        </w:p>
        <w:p w:rsidR="004F6720" w:rsidRPr="007723A7" w:rsidRDefault="004F6720" w:rsidP="003F2A97">
          <w:pPr>
            <w:tabs>
              <w:tab w:val="center" w:pos="4536"/>
              <w:tab w:val="right" w:pos="9072"/>
            </w:tabs>
            <w:jc w:val="center"/>
            <w:rPr>
              <w:rFonts w:ascii="Times New Roman" w:hAnsi="Times New Roman" w:cs="Times New Roman"/>
              <w:b/>
              <w:sz w:val="28"/>
              <w:szCs w:val="28"/>
            </w:rPr>
          </w:pPr>
        </w:p>
      </w:tc>
      <w:tc>
        <w:tcPr>
          <w:tcW w:w="1923" w:type="dxa"/>
        </w:tcPr>
        <w:p w:rsidR="004F6720" w:rsidRPr="00113630" w:rsidRDefault="004F6720" w:rsidP="00B11477">
          <w:pPr>
            <w:tabs>
              <w:tab w:val="center" w:pos="4536"/>
              <w:tab w:val="right" w:pos="9072"/>
            </w:tabs>
            <w:rPr>
              <w:rFonts w:ascii="Times New Roman" w:hAnsi="Times New Roman" w:cs="Times New Roman"/>
              <w:b/>
              <w:sz w:val="24"/>
              <w:szCs w:val="24"/>
            </w:rPr>
          </w:pPr>
          <w:r w:rsidRPr="00113630">
            <w:rPr>
              <w:rFonts w:ascii="Times New Roman" w:hAnsi="Times New Roman" w:cs="Times New Roman"/>
              <w:b/>
              <w:sz w:val="24"/>
              <w:szCs w:val="24"/>
            </w:rPr>
            <w:t>Revizyon Tarihi</w:t>
          </w:r>
        </w:p>
      </w:tc>
      <w:tc>
        <w:tcPr>
          <w:tcW w:w="1743" w:type="dxa"/>
          <w:vAlign w:val="center"/>
        </w:tcPr>
        <w:p w:rsidR="004F6720" w:rsidRPr="00113630" w:rsidRDefault="002F1444" w:rsidP="00B11477">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26.06.2024</w:t>
          </w:r>
        </w:p>
      </w:tc>
    </w:tr>
    <w:tr w:rsidR="004F6720" w:rsidRPr="00767704" w:rsidTr="009A1D26">
      <w:trPr>
        <w:trHeight w:val="281"/>
      </w:trPr>
      <w:tc>
        <w:tcPr>
          <w:tcW w:w="1985" w:type="dxa"/>
          <w:vMerge/>
        </w:tcPr>
        <w:p w:rsidR="004F6720" w:rsidRPr="00767704" w:rsidRDefault="004F6720" w:rsidP="00B11477">
          <w:pPr>
            <w:tabs>
              <w:tab w:val="center" w:pos="4536"/>
              <w:tab w:val="right" w:pos="9072"/>
            </w:tabs>
            <w:rPr>
              <w:rFonts w:ascii="Arial" w:hAnsi="Arial" w:cs="Arial"/>
              <w:b/>
              <w:sz w:val="18"/>
            </w:rPr>
          </w:pPr>
        </w:p>
      </w:tc>
      <w:tc>
        <w:tcPr>
          <w:tcW w:w="3563" w:type="dxa"/>
          <w:vMerge/>
        </w:tcPr>
        <w:p w:rsidR="004F6720" w:rsidRPr="007723A7" w:rsidRDefault="004F6720" w:rsidP="00B11477">
          <w:pPr>
            <w:tabs>
              <w:tab w:val="center" w:pos="4536"/>
              <w:tab w:val="right" w:pos="9072"/>
            </w:tabs>
            <w:jc w:val="center"/>
            <w:rPr>
              <w:rFonts w:ascii="Times New Roman" w:hAnsi="Times New Roman" w:cs="Times New Roman"/>
              <w:b/>
              <w:sz w:val="28"/>
              <w:szCs w:val="28"/>
            </w:rPr>
          </w:pPr>
        </w:p>
      </w:tc>
      <w:tc>
        <w:tcPr>
          <w:tcW w:w="1923" w:type="dxa"/>
        </w:tcPr>
        <w:p w:rsidR="004F6720" w:rsidRPr="00113630" w:rsidRDefault="004F6720" w:rsidP="00B11477">
          <w:pPr>
            <w:tabs>
              <w:tab w:val="center" w:pos="4536"/>
              <w:tab w:val="right" w:pos="9072"/>
            </w:tabs>
            <w:rPr>
              <w:rFonts w:ascii="Times New Roman" w:hAnsi="Times New Roman" w:cs="Times New Roman"/>
              <w:b/>
              <w:sz w:val="24"/>
              <w:szCs w:val="24"/>
            </w:rPr>
          </w:pPr>
          <w:r w:rsidRPr="00113630">
            <w:rPr>
              <w:rFonts w:ascii="Times New Roman" w:hAnsi="Times New Roman" w:cs="Times New Roman"/>
              <w:b/>
              <w:sz w:val="24"/>
              <w:szCs w:val="24"/>
            </w:rPr>
            <w:t>Revizyon</w:t>
          </w:r>
          <w:r w:rsidR="002F1444">
            <w:rPr>
              <w:rFonts w:ascii="Times New Roman" w:hAnsi="Times New Roman" w:cs="Times New Roman"/>
              <w:b/>
              <w:sz w:val="24"/>
              <w:szCs w:val="24"/>
            </w:rPr>
            <w:t xml:space="preserve"> No</w:t>
          </w:r>
        </w:p>
      </w:tc>
      <w:tc>
        <w:tcPr>
          <w:tcW w:w="1743" w:type="dxa"/>
          <w:vAlign w:val="center"/>
        </w:tcPr>
        <w:p w:rsidR="004F6720" w:rsidRPr="00113630" w:rsidRDefault="002F1444" w:rsidP="00B11477">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0014</w:t>
          </w:r>
        </w:p>
      </w:tc>
    </w:tr>
    <w:tr w:rsidR="004F6720" w:rsidRPr="00767704" w:rsidTr="009A1D26">
      <w:trPr>
        <w:trHeight w:val="73"/>
      </w:trPr>
      <w:tc>
        <w:tcPr>
          <w:tcW w:w="1985" w:type="dxa"/>
          <w:vMerge/>
        </w:tcPr>
        <w:p w:rsidR="004F6720" w:rsidRPr="00767704" w:rsidRDefault="004F6720" w:rsidP="00B11477">
          <w:pPr>
            <w:tabs>
              <w:tab w:val="center" w:pos="4536"/>
              <w:tab w:val="right" w:pos="9072"/>
            </w:tabs>
            <w:rPr>
              <w:rFonts w:ascii="Arial" w:hAnsi="Arial" w:cs="Arial"/>
              <w:b/>
              <w:sz w:val="18"/>
            </w:rPr>
          </w:pPr>
        </w:p>
      </w:tc>
      <w:tc>
        <w:tcPr>
          <w:tcW w:w="3563" w:type="dxa"/>
          <w:vMerge/>
        </w:tcPr>
        <w:p w:rsidR="004F6720" w:rsidRPr="007723A7" w:rsidRDefault="004F6720" w:rsidP="00B11477">
          <w:pPr>
            <w:tabs>
              <w:tab w:val="center" w:pos="4536"/>
              <w:tab w:val="right" w:pos="9072"/>
            </w:tabs>
            <w:jc w:val="center"/>
            <w:rPr>
              <w:rFonts w:ascii="Times New Roman" w:hAnsi="Times New Roman" w:cs="Times New Roman"/>
              <w:b/>
              <w:sz w:val="28"/>
              <w:szCs w:val="28"/>
            </w:rPr>
          </w:pPr>
        </w:p>
      </w:tc>
      <w:tc>
        <w:tcPr>
          <w:tcW w:w="1923" w:type="dxa"/>
        </w:tcPr>
        <w:p w:rsidR="004F6720" w:rsidRPr="00113630" w:rsidRDefault="004F6720" w:rsidP="00B11477">
          <w:pPr>
            <w:tabs>
              <w:tab w:val="center" w:pos="4536"/>
              <w:tab w:val="right" w:pos="9072"/>
            </w:tabs>
            <w:rPr>
              <w:rFonts w:ascii="Times New Roman" w:hAnsi="Times New Roman" w:cs="Times New Roman"/>
              <w:b/>
              <w:sz w:val="24"/>
              <w:szCs w:val="24"/>
            </w:rPr>
          </w:pPr>
          <w:r w:rsidRPr="00113630">
            <w:rPr>
              <w:rFonts w:ascii="Times New Roman" w:hAnsi="Times New Roman" w:cs="Times New Roman"/>
              <w:b/>
              <w:sz w:val="24"/>
              <w:szCs w:val="24"/>
            </w:rPr>
            <w:t>Sayfa No</w:t>
          </w:r>
        </w:p>
      </w:tc>
      <w:tc>
        <w:tcPr>
          <w:tcW w:w="1743" w:type="dxa"/>
          <w:vAlign w:val="center"/>
        </w:tcPr>
        <w:p w:rsidR="004F6720" w:rsidRPr="00113630" w:rsidRDefault="004F6720" w:rsidP="00B11477">
          <w:pPr>
            <w:tabs>
              <w:tab w:val="center" w:pos="4536"/>
              <w:tab w:val="right" w:pos="9072"/>
            </w:tabs>
            <w:rPr>
              <w:rFonts w:ascii="Times New Roman" w:hAnsi="Times New Roman" w:cs="Times New Roman"/>
              <w:b/>
              <w:sz w:val="24"/>
              <w:szCs w:val="24"/>
            </w:rPr>
          </w:pPr>
          <w:r w:rsidRPr="00113630">
            <w:rPr>
              <w:rFonts w:ascii="Times New Roman" w:hAnsi="Times New Roman" w:cs="Times New Roman"/>
              <w:b/>
              <w:sz w:val="24"/>
              <w:szCs w:val="24"/>
            </w:rPr>
            <w:t xml:space="preserve"> </w:t>
          </w:r>
          <w:r w:rsidRPr="00113630">
            <w:rPr>
              <w:rFonts w:ascii="Times New Roman" w:hAnsi="Times New Roman" w:cs="Times New Roman"/>
              <w:b/>
              <w:bCs/>
              <w:sz w:val="24"/>
              <w:szCs w:val="24"/>
            </w:rPr>
            <w:fldChar w:fldCharType="begin"/>
          </w:r>
          <w:r w:rsidRPr="00113630">
            <w:rPr>
              <w:rFonts w:ascii="Times New Roman" w:hAnsi="Times New Roman" w:cs="Times New Roman"/>
              <w:b/>
              <w:bCs/>
              <w:sz w:val="24"/>
              <w:szCs w:val="24"/>
            </w:rPr>
            <w:instrText>PAGE  \* Arabic  \* MERGEFORMAT</w:instrText>
          </w:r>
          <w:r w:rsidRPr="00113630">
            <w:rPr>
              <w:rFonts w:ascii="Times New Roman" w:hAnsi="Times New Roman" w:cs="Times New Roman"/>
              <w:b/>
              <w:bCs/>
              <w:sz w:val="24"/>
              <w:szCs w:val="24"/>
            </w:rPr>
            <w:fldChar w:fldCharType="separate"/>
          </w:r>
          <w:r w:rsidR="00AB69B8">
            <w:rPr>
              <w:rFonts w:ascii="Times New Roman" w:hAnsi="Times New Roman" w:cs="Times New Roman"/>
              <w:b/>
              <w:bCs/>
              <w:noProof/>
              <w:sz w:val="24"/>
              <w:szCs w:val="24"/>
            </w:rPr>
            <w:t>1</w:t>
          </w:r>
          <w:r w:rsidRPr="00113630">
            <w:rPr>
              <w:rFonts w:ascii="Times New Roman" w:hAnsi="Times New Roman" w:cs="Times New Roman"/>
              <w:b/>
              <w:bCs/>
              <w:sz w:val="24"/>
              <w:szCs w:val="24"/>
            </w:rPr>
            <w:fldChar w:fldCharType="end"/>
          </w:r>
          <w:r w:rsidRPr="00113630">
            <w:rPr>
              <w:rFonts w:ascii="Times New Roman" w:hAnsi="Times New Roman" w:cs="Times New Roman"/>
              <w:b/>
              <w:sz w:val="24"/>
              <w:szCs w:val="24"/>
            </w:rPr>
            <w:t xml:space="preserve"> / </w:t>
          </w:r>
          <w:r w:rsidRPr="00113630">
            <w:rPr>
              <w:rFonts w:ascii="Times New Roman" w:hAnsi="Times New Roman" w:cs="Times New Roman"/>
              <w:b/>
              <w:bCs/>
              <w:sz w:val="24"/>
              <w:szCs w:val="24"/>
            </w:rPr>
            <w:fldChar w:fldCharType="begin"/>
          </w:r>
          <w:r w:rsidRPr="00113630">
            <w:rPr>
              <w:rFonts w:ascii="Times New Roman" w:hAnsi="Times New Roman" w:cs="Times New Roman"/>
              <w:b/>
              <w:bCs/>
              <w:sz w:val="24"/>
              <w:szCs w:val="24"/>
            </w:rPr>
            <w:instrText>NUMPAGES  \* Arabic  \* MERGEFORMAT</w:instrText>
          </w:r>
          <w:r w:rsidRPr="00113630">
            <w:rPr>
              <w:rFonts w:ascii="Times New Roman" w:hAnsi="Times New Roman" w:cs="Times New Roman"/>
              <w:b/>
              <w:bCs/>
              <w:sz w:val="24"/>
              <w:szCs w:val="24"/>
            </w:rPr>
            <w:fldChar w:fldCharType="separate"/>
          </w:r>
          <w:r w:rsidR="00AB69B8">
            <w:rPr>
              <w:rFonts w:ascii="Times New Roman" w:hAnsi="Times New Roman" w:cs="Times New Roman"/>
              <w:b/>
              <w:bCs/>
              <w:noProof/>
              <w:sz w:val="24"/>
              <w:szCs w:val="24"/>
            </w:rPr>
            <w:t>3</w:t>
          </w:r>
          <w:r w:rsidRPr="00113630">
            <w:rPr>
              <w:rFonts w:ascii="Times New Roman" w:hAnsi="Times New Roman" w:cs="Times New Roman"/>
              <w:b/>
              <w:bCs/>
              <w:sz w:val="24"/>
              <w:szCs w:val="24"/>
            </w:rPr>
            <w:fldChar w:fldCharType="end"/>
          </w:r>
        </w:p>
      </w:tc>
    </w:tr>
  </w:tbl>
  <w:p w:rsidR="004F6720" w:rsidRDefault="004F6720">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2D7" w:rsidRDefault="00F732D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60CB4"/>
    <w:multiLevelType w:val="multilevel"/>
    <w:tmpl w:val="BC6060B4"/>
    <w:lvl w:ilvl="0">
      <w:start w:val="1"/>
      <w:numFmt w:val="decimal"/>
      <w:lvlText w:val="%1."/>
      <w:lvlJc w:val="left"/>
      <w:pPr>
        <w:ind w:left="502"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AD6"/>
    <w:rsid w:val="00013E41"/>
    <w:rsid w:val="000166CD"/>
    <w:rsid w:val="00021840"/>
    <w:rsid w:val="00021A39"/>
    <w:rsid w:val="000250BA"/>
    <w:rsid w:val="0003393D"/>
    <w:rsid w:val="00035FDD"/>
    <w:rsid w:val="00067B69"/>
    <w:rsid w:val="00071293"/>
    <w:rsid w:val="0009098B"/>
    <w:rsid w:val="00090D7B"/>
    <w:rsid w:val="000B2EBE"/>
    <w:rsid w:val="000C750F"/>
    <w:rsid w:val="000D01E9"/>
    <w:rsid w:val="000D44D0"/>
    <w:rsid w:val="000E326E"/>
    <w:rsid w:val="00113630"/>
    <w:rsid w:val="00116248"/>
    <w:rsid w:val="001172F7"/>
    <w:rsid w:val="0011750B"/>
    <w:rsid w:val="00164D92"/>
    <w:rsid w:val="00170323"/>
    <w:rsid w:val="001954D5"/>
    <w:rsid w:val="001A4737"/>
    <w:rsid w:val="001D4132"/>
    <w:rsid w:val="002120B2"/>
    <w:rsid w:val="00254004"/>
    <w:rsid w:val="00255277"/>
    <w:rsid w:val="0027071C"/>
    <w:rsid w:val="002A56ED"/>
    <w:rsid w:val="002F1444"/>
    <w:rsid w:val="00300CBA"/>
    <w:rsid w:val="00307569"/>
    <w:rsid w:val="0032333D"/>
    <w:rsid w:val="00327140"/>
    <w:rsid w:val="00332E9E"/>
    <w:rsid w:val="00333A70"/>
    <w:rsid w:val="0034079A"/>
    <w:rsid w:val="00342324"/>
    <w:rsid w:val="00344AB4"/>
    <w:rsid w:val="00363682"/>
    <w:rsid w:val="00365511"/>
    <w:rsid w:val="003863DF"/>
    <w:rsid w:val="003A141C"/>
    <w:rsid w:val="003A15F1"/>
    <w:rsid w:val="003A2104"/>
    <w:rsid w:val="003A7F3B"/>
    <w:rsid w:val="003B2169"/>
    <w:rsid w:val="003B778B"/>
    <w:rsid w:val="003C3830"/>
    <w:rsid w:val="003F2A97"/>
    <w:rsid w:val="004237A3"/>
    <w:rsid w:val="00431CE4"/>
    <w:rsid w:val="00433E91"/>
    <w:rsid w:val="00457DFA"/>
    <w:rsid w:val="00461E3D"/>
    <w:rsid w:val="00465776"/>
    <w:rsid w:val="00484624"/>
    <w:rsid w:val="00490394"/>
    <w:rsid w:val="00495A00"/>
    <w:rsid w:val="004A22C3"/>
    <w:rsid w:val="004A549A"/>
    <w:rsid w:val="004A73A7"/>
    <w:rsid w:val="004B20BE"/>
    <w:rsid w:val="004B5A28"/>
    <w:rsid w:val="004F6720"/>
    <w:rsid w:val="00505678"/>
    <w:rsid w:val="005130F9"/>
    <w:rsid w:val="00514B56"/>
    <w:rsid w:val="0052515A"/>
    <w:rsid w:val="00532EA6"/>
    <w:rsid w:val="005440D3"/>
    <w:rsid w:val="00556DAA"/>
    <w:rsid w:val="0056406D"/>
    <w:rsid w:val="00572187"/>
    <w:rsid w:val="005741E5"/>
    <w:rsid w:val="005846BE"/>
    <w:rsid w:val="005B0DAE"/>
    <w:rsid w:val="005B58FC"/>
    <w:rsid w:val="005C25C9"/>
    <w:rsid w:val="005D4840"/>
    <w:rsid w:val="005E507E"/>
    <w:rsid w:val="005F0088"/>
    <w:rsid w:val="005F0926"/>
    <w:rsid w:val="00600089"/>
    <w:rsid w:val="00621E6C"/>
    <w:rsid w:val="006245B7"/>
    <w:rsid w:val="00635728"/>
    <w:rsid w:val="00637204"/>
    <w:rsid w:val="006421DA"/>
    <w:rsid w:val="00647956"/>
    <w:rsid w:val="00691098"/>
    <w:rsid w:val="006F0137"/>
    <w:rsid w:val="0070133A"/>
    <w:rsid w:val="00713264"/>
    <w:rsid w:val="00736E6E"/>
    <w:rsid w:val="00776D3F"/>
    <w:rsid w:val="0079294B"/>
    <w:rsid w:val="007A3678"/>
    <w:rsid w:val="007B243B"/>
    <w:rsid w:val="007C1E0E"/>
    <w:rsid w:val="007C4AD8"/>
    <w:rsid w:val="007E1CC8"/>
    <w:rsid w:val="007E25DC"/>
    <w:rsid w:val="00800158"/>
    <w:rsid w:val="00817293"/>
    <w:rsid w:val="00836CBF"/>
    <w:rsid w:val="0084179D"/>
    <w:rsid w:val="008473B6"/>
    <w:rsid w:val="00847D30"/>
    <w:rsid w:val="00866E6D"/>
    <w:rsid w:val="00874BFB"/>
    <w:rsid w:val="00880F0B"/>
    <w:rsid w:val="00893963"/>
    <w:rsid w:val="008B3A9F"/>
    <w:rsid w:val="008D0D58"/>
    <w:rsid w:val="00915D5B"/>
    <w:rsid w:val="0092078F"/>
    <w:rsid w:val="00934EE5"/>
    <w:rsid w:val="00940428"/>
    <w:rsid w:val="00942872"/>
    <w:rsid w:val="00965C90"/>
    <w:rsid w:val="00994FC4"/>
    <w:rsid w:val="009A1D26"/>
    <w:rsid w:val="009C61F9"/>
    <w:rsid w:val="009D15C2"/>
    <w:rsid w:val="009E333B"/>
    <w:rsid w:val="00A003FA"/>
    <w:rsid w:val="00A25E1B"/>
    <w:rsid w:val="00A34681"/>
    <w:rsid w:val="00A6677A"/>
    <w:rsid w:val="00A67637"/>
    <w:rsid w:val="00A84524"/>
    <w:rsid w:val="00AB13C4"/>
    <w:rsid w:val="00AB69B8"/>
    <w:rsid w:val="00AE3FF0"/>
    <w:rsid w:val="00AF2904"/>
    <w:rsid w:val="00B027CE"/>
    <w:rsid w:val="00B0716B"/>
    <w:rsid w:val="00B11477"/>
    <w:rsid w:val="00B41FDB"/>
    <w:rsid w:val="00B54BCE"/>
    <w:rsid w:val="00B665EE"/>
    <w:rsid w:val="00B75BE0"/>
    <w:rsid w:val="00B87F9C"/>
    <w:rsid w:val="00BA704F"/>
    <w:rsid w:val="00BB0C75"/>
    <w:rsid w:val="00BD1FEF"/>
    <w:rsid w:val="00C1377F"/>
    <w:rsid w:val="00C94247"/>
    <w:rsid w:val="00CB6F07"/>
    <w:rsid w:val="00CF3EAF"/>
    <w:rsid w:val="00D25B35"/>
    <w:rsid w:val="00D35938"/>
    <w:rsid w:val="00D6183D"/>
    <w:rsid w:val="00DA1034"/>
    <w:rsid w:val="00DA2C7D"/>
    <w:rsid w:val="00DF749A"/>
    <w:rsid w:val="00E14D71"/>
    <w:rsid w:val="00E16E07"/>
    <w:rsid w:val="00E2737C"/>
    <w:rsid w:val="00E36AD6"/>
    <w:rsid w:val="00E45BE4"/>
    <w:rsid w:val="00E7635D"/>
    <w:rsid w:val="00E81AB3"/>
    <w:rsid w:val="00E91ABC"/>
    <w:rsid w:val="00EA225D"/>
    <w:rsid w:val="00EA6453"/>
    <w:rsid w:val="00EB64F4"/>
    <w:rsid w:val="00ED1468"/>
    <w:rsid w:val="00ED2254"/>
    <w:rsid w:val="00ED3412"/>
    <w:rsid w:val="00F16C67"/>
    <w:rsid w:val="00F3606F"/>
    <w:rsid w:val="00F52C24"/>
    <w:rsid w:val="00F642F7"/>
    <w:rsid w:val="00F732D7"/>
    <w:rsid w:val="00F776B9"/>
    <w:rsid w:val="00FE0DD5"/>
    <w:rsid w:val="00FE116D"/>
    <w:rsid w:val="00FE1813"/>
    <w:rsid w:val="00FF16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E38D9EA-657F-4EF0-843F-6BF38EC3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25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A225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A225D"/>
  </w:style>
  <w:style w:type="paragraph" w:styleId="AltBilgi">
    <w:name w:val="footer"/>
    <w:basedOn w:val="Normal"/>
    <w:link w:val="AltBilgiChar"/>
    <w:uiPriority w:val="99"/>
    <w:unhideWhenUsed/>
    <w:rsid w:val="00EA225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A225D"/>
  </w:style>
  <w:style w:type="table" w:styleId="TabloKlavuzu">
    <w:name w:val="Table Grid"/>
    <w:basedOn w:val="NormalTablo"/>
    <w:uiPriority w:val="59"/>
    <w:rsid w:val="00EA2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225D"/>
    <w:pPr>
      <w:ind w:left="720"/>
      <w:contextualSpacing/>
    </w:pPr>
  </w:style>
  <w:style w:type="table" w:customStyle="1" w:styleId="TabloKlavuzu1">
    <w:name w:val="Tablo Kılavuzu1"/>
    <w:basedOn w:val="NormalTablo"/>
    <w:next w:val="TabloKlavuzu"/>
    <w:uiPriority w:val="39"/>
    <w:rsid w:val="00340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1E3D"/>
    <w:pPr>
      <w:autoSpaceDE w:val="0"/>
      <w:autoSpaceDN w:val="0"/>
      <w:adjustRightInd w:val="0"/>
      <w:spacing w:after="0" w:line="240" w:lineRule="auto"/>
    </w:pPr>
    <w:rPr>
      <w:rFonts w:ascii="Tahoma" w:eastAsia="Times New Roman" w:hAnsi="Tahoma" w:cs="Tahoma"/>
      <w:color w:val="000000"/>
      <w:sz w:val="24"/>
      <w:szCs w:val="24"/>
      <w:lang w:eastAsia="tr-TR"/>
    </w:rPr>
  </w:style>
  <w:style w:type="paragraph" w:styleId="BalonMetni">
    <w:name w:val="Balloon Text"/>
    <w:basedOn w:val="Normal"/>
    <w:link w:val="BalonMetniChar"/>
    <w:uiPriority w:val="99"/>
    <w:semiHidden/>
    <w:unhideWhenUsed/>
    <w:rsid w:val="00A3468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4681"/>
    <w:rPr>
      <w:rFonts w:ascii="Tahoma" w:hAnsi="Tahoma" w:cs="Tahoma"/>
      <w:sz w:val="16"/>
      <w:szCs w:val="16"/>
    </w:rPr>
  </w:style>
  <w:style w:type="table" w:customStyle="1" w:styleId="TabloKlavuzu11">
    <w:name w:val="Tablo Kılavuzu11"/>
    <w:basedOn w:val="NormalTablo"/>
    <w:next w:val="TabloKlavuzu"/>
    <w:uiPriority w:val="39"/>
    <w:rsid w:val="008473B6"/>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F732D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F732D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1DBA2-19D1-418A-9D89-B16872748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843</Words>
  <Characters>4810</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Gazi Depo</dc:creator>
  <cp:lastModifiedBy>DELL</cp:lastModifiedBy>
  <cp:revision>14</cp:revision>
  <cp:lastPrinted>2024-06-26T08:05:00Z</cp:lastPrinted>
  <dcterms:created xsi:type="dcterms:W3CDTF">2024-06-25T07:34:00Z</dcterms:created>
  <dcterms:modified xsi:type="dcterms:W3CDTF">2024-07-18T06:49:00Z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457c795aecfbfd7b5aa89d6168eba57cafab98c09f3f06fdb4b13e761181becc</vt:lpwstr>
  </property>
</Properties>
</file>