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1343D" w:rsidRPr="00130DA8" w:rsidRDefault="00526B53">
      <w:pPr>
        <w:spacing w:after="110" w:line="259" w:lineRule="auto"/>
        <w:ind w:left="20" w:firstLine="0"/>
        <w:jc w:val="left"/>
        <w:rPr>
          <w:szCs w:val="24"/>
        </w:rPr>
      </w:pPr>
      <w:r w:rsidRPr="00130DA8">
        <w:rPr>
          <w:b/>
          <w:szCs w:val="24"/>
        </w:rPr>
        <w:t xml:space="preserve"> </w:t>
      </w:r>
    </w:p>
    <w:p w:rsidR="0081343D" w:rsidRPr="00130DA8" w:rsidRDefault="00526B53">
      <w:pPr>
        <w:spacing w:after="80" w:line="259" w:lineRule="auto"/>
        <w:ind w:left="20" w:firstLine="0"/>
        <w:jc w:val="left"/>
        <w:rPr>
          <w:szCs w:val="24"/>
        </w:rPr>
      </w:pPr>
      <w:r w:rsidRPr="00130DA8">
        <w:rPr>
          <w:b/>
          <w:szCs w:val="24"/>
        </w:rPr>
        <w:t xml:space="preserve"> </w:t>
      </w:r>
    </w:p>
    <w:p w:rsidR="0081343D" w:rsidRPr="00130DA8" w:rsidRDefault="00526B53">
      <w:pPr>
        <w:spacing w:after="80" w:line="259" w:lineRule="auto"/>
        <w:ind w:left="20" w:firstLine="0"/>
        <w:jc w:val="left"/>
        <w:rPr>
          <w:szCs w:val="24"/>
        </w:rPr>
      </w:pPr>
      <w:r w:rsidRPr="00130DA8">
        <w:rPr>
          <w:b/>
          <w:szCs w:val="24"/>
        </w:rPr>
        <w:t xml:space="preserve"> </w:t>
      </w:r>
    </w:p>
    <w:p w:rsidR="0081343D" w:rsidRPr="00130DA8" w:rsidRDefault="00526B53">
      <w:pPr>
        <w:spacing w:after="78" w:line="259" w:lineRule="auto"/>
        <w:ind w:left="20" w:firstLine="0"/>
        <w:jc w:val="left"/>
        <w:rPr>
          <w:szCs w:val="24"/>
        </w:rPr>
      </w:pPr>
      <w:r w:rsidRPr="00130DA8">
        <w:rPr>
          <w:b/>
          <w:szCs w:val="24"/>
        </w:rPr>
        <w:t xml:space="preserve"> </w:t>
      </w:r>
    </w:p>
    <w:p w:rsidR="0081343D" w:rsidRPr="00130DA8" w:rsidRDefault="00526B53">
      <w:pPr>
        <w:spacing w:after="121" w:line="274" w:lineRule="auto"/>
        <w:ind w:left="4703" w:right="3526" w:hanging="1401"/>
        <w:jc w:val="left"/>
        <w:rPr>
          <w:szCs w:val="24"/>
        </w:rPr>
      </w:pPr>
      <w:r w:rsidRPr="00130DA8">
        <w:rPr>
          <w:b/>
          <w:szCs w:val="24"/>
        </w:rPr>
        <w:t xml:space="preserve">GAZİ ÜNİVERSİTESİ  </w:t>
      </w:r>
    </w:p>
    <w:p w:rsidR="0081343D" w:rsidRPr="00130DA8" w:rsidRDefault="00526B53">
      <w:pPr>
        <w:spacing w:after="79" w:line="259" w:lineRule="auto"/>
        <w:ind w:left="10" w:right="298"/>
        <w:jc w:val="center"/>
        <w:rPr>
          <w:szCs w:val="24"/>
        </w:rPr>
      </w:pPr>
      <w:r w:rsidRPr="00130DA8">
        <w:rPr>
          <w:b/>
          <w:szCs w:val="24"/>
        </w:rPr>
        <w:t xml:space="preserve">NÖROBİLİM VE NÖROTEKNOLOJİ MÜKEMMELİYET ORTAK </w:t>
      </w:r>
    </w:p>
    <w:p w:rsidR="0081343D" w:rsidRPr="00130DA8" w:rsidRDefault="00526B53">
      <w:pPr>
        <w:spacing w:after="140" w:line="259" w:lineRule="auto"/>
        <w:ind w:left="10" w:right="294"/>
        <w:jc w:val="center"/>
        <w:rPr>
          <w:szCs w:val="24"/>
        </w:rPr>
      </w:pPr>
      <w:r w:rsidRPr="00130DA8">
        <w:rPr>
          <w:b/>
          <w:szCs w:val="24"/>
        </w:rPr>
        <w:t xml:space="preserve">UYGULAMA VE ARAŞTIRMA MERKEZİ (NÖROM) </w:t>
      </w:r>
    </w:p>
    <w:p w:rsidR="0081343D" w:rsidRPr="00130DA8" w:rsidRDefault="00526B53">
      <w:pPr>
        <w:spacing w:after="20" w:line="259" w:lineRule="auto"/>
        <w:ind w:left="0" w:right="220" w:firstLine="0"/>
        <w:jc w:val="center"/>
        <w:rPr>
          <w:szCs w:val="24"/>
        </w:rPr>
      </w:pPr>
      <w:r w:rsidRPr="00130DA8">
        <w:rPr>
          <w:b/>
          <w:szCs w:val="24"/>
        </w:rPr>
        <w:t xml:space="preserve"> </w:t>
      </w:r>
    </w:p>
    <w:p w:rsidR="0081343D" w:rsidRPr="00130DA8" w:rsidRDefault="00526B53">
      <w:pPr>
        <w:spacing w:after="20" w:line="259" w:lineRule="auto"/>
        <w:ind w:left="0" w:right="220" w:firstLine="0"/>
        <w:jc w:val="center"/>
        <w:rPr>
          <w:szCs w:val="24"/>
        </w:rPr>
      </w:pPr>
      <w:r w:rsidRPr="00130DA8">
        <w:rPr>
          <w:b/>
          <w:szCs w:val="24"/>
        </w:rPr>
        <w:t xml:space="preserve"> </w:t>
      </w:r>
    </w:p>
    <w:p w:rsidR="0081343D" w:rsidRPr="00130DA8" w:rsidRDefault="00526B53">
      <w:pPr>
        <w:spacing w:after="20" w:line="259" w:lineRule="auto"/>
        <w:ind w:left="0" w:right="220" w:firstLine="0"/>
        <w:jc w:val="center"/>
        <w:rPr>
          <w:szCs w:val="24"/>
        </w:rPr>
      </w:pPr>
      <w:r w:rsidRPr="00130DA8">
        <w:rPr>
          <w:b/>
          <w:szCs w:val="24"/>
        </w:rPr>
        <w:t xml:space="preserve"> </w:t>
      </w:r>
    </w:p>
    <w:p w:rsidR="0081343D" w:rsidRPr="00130DA8" w:rsidRDefault="00526B53">
      <w:pPr>
        <w:spacing w:after="20" w:line="259" w:lineRule="auto"/>
        <w:ind w:left="0" w:right="220" w:firstLine="0"/>
        <w:jc w:val="center"/>
        <w:rPr>
          <w:szCs w:val="24"/>
        </w:rPr>
      </w:pPr>
      <w:r w:rsidRPr="00130DA8">
        <w:rPr>
          <w:b/>
          <w:szCs w:val="24"/>
        </w:rPr>
        <w:t xml:space="preserve"> </w:t>
      </w:r>
    </w:p>
    <w:p w:rsidR="0081343D" w:rsidRPr="00130DA8" w:rsidRDefault="00526B53">
      <w:pPr>
        <w:spacing w:after="20" w:line="259" w:lineRule="auto"/>
        <w:ind w:left="0" w:right="220" w:firstLine="0"/>
        <w:jc w:val="center"/>
        <w:rPr>
          <w:szCs w:val="24"/>
        </w:rPr>
      </w:pPr>
      <w:r w:rsidRPr="00130DA8">
        <w:rPr>
          <w:b/>
          <w:szCs w:val="24"/>
        </w:rPr>
        <w:t xml:space="preserve"> </w:t>
      </w:r>
    </w:p>
    <w:p w:rsidR="0081343D" w:rsidRPr="00130DA8" w:rsidRDefault="00526B53">
      <w:pPr>
        <w:spacing w:after="20" w:line="259" w:lineRule="auto"/>
        <w:ind w:left="0" w:right="220" w:firstLine="0"/>
        <w:jc w:val="center"/>
        <w:rPr>
          <w:szCs w:val="24"/>
        </w:rPr>
      </w:pPr>
      <w:r w:rsidRPr="00130DA8">
        <w:rPr>
          <w:b/>
          <w:szCs w:val="24"/>
        </w:rPr>
        <w:t xml:space="preserve"> </w:t>
      </w:r>
    </w:p>
    <w:p w:rsidR="0081343D" w:rsidRPr="00130DA8" w:rsidRDefault="008F6295">
      <w:pPr>
        <w:spacing w:after="79" w:line="259" w:lineRule="auto"/>
        <w:ind w:left="10" w:right="296"/>
        <w:jc w:val="center"/>
        <w:rPr>
          <w:szCs w:val="24"/>
        </w:rPr>
      </w:pPr>
      <w:r w:rsidRPr="00130DA8">
        <w:rPr>
          <w:b/>
          <w:szCs w:val="24"/>
        </w:rPr>
        <w:t>2025</w:t>
      </w:r>
      <w:r w:rsidR="00526B53" w:rsidRPr="00130DA8">
        <w:rPr>
          <w:b/>
          <w:szCs w:val="24"/>
        </w:rPr>
        <w:t xml:space="preserve"> YILI </w:t>
      </w:r>
    </w:p>
    <w:p w:rsidR="0081343D" w:rsidRPr="00130DA8" w:rsidRDefault="00526B53">
      <w:pPr>
        <w:spacing w:after="20" w:line="259" w:lineRule="auto"/>
        <w:ind w:left="10" w:right="298"/>
        <w:jc w:val="center"/>
        <w:rPr>
          <w:szCs w:val="24"/>
        </w:rPr>
      </w:pPr>
      <w:r w:rsidRPr="00130DA8">
        <w:rPr>
          <w:b/>
          <w:szCs w:val="24"/>
        </w:rPr>
        <w:t xml:space="preserve">BİRİM İÇ DEĞERLENDİRME RAPORU </w:t>
      </w:r>
    </w:p>
    <w:p w:rsidR="0081343D" w:rsidRPr="00130DA8" w:rsidRDefault="00526B53">
      <w:pPr>
        <w:spacing w:after="25" w:line="259" w:lineRule="auto"/>
        <w:ind w:left="20" w:firstLine="0"/>
        <w:jc w:val="left"/>
        <w:rPr>
          <w:szCs w:val="24"/>
        </w:rPr>
      </w:pPr>
      <w:r w:rsidRPr="00130DA8">
        <w:rPr>
          <w:szCs w:val="24"/>
        </w:rPr>
        <w:t xml:space="preserve"> </w:t>
      </w:r>
    </w:p>
    <w:p w:rsidR="0081343D" w:rsidRPr="00130DA8" w:rsidRDefault="00526B53">
      <w:pPr>
        <w:spacing w:after="20" w:line="259" w:lineRule="auto"/>
        <w:ind w:left="20" w:firstLine="0"/>
        <w:jc w:val="left"/>
        <w:rPr>
          <w:szCs w:val="24"/>
        </w:rPr>
      </w:pPr>
      <w:r w:rsidRPr="00130DA8">
        <w:rPr>
          <w:b/>
          <w:szCs w:val="24"/>
        </w:rPr>
        <w:t xml:space="preserve"> </w:t>
      </w:r>
    </w:p>
    <w:p w:rsidR="0081343D" w:rsidRPr="00130DA8" w:rsidRDefault="00526B53">
      <w:pPr>
        <w:spacing w:after="20" w:line="259" w:lineRule="auto"/>
        <w:ind w:left="20" w:firstLine="0"/>
        <w:jc w:val="left"/>
        <w:rPr>
          <w:szCs w:val="24"/>
        </w:rPr>
      </w:pPr>
      <w:r w:rsidRPr="00130DA8">
        <w:rPr>
          <w:b/>
          <w:szCs w:val="24"/>
        </w:rPr>
        <w:t xml:space="preserve"> </w:t>
      </w:r>
    </w:p>
    <w:p w:rsidR="0081343D" w:rsidRPr="00130DA8" w:rsidRDefault="00526B53">
      <w:pPr>
        <w:spacing w:after="20" w:line="259" w:lineRule="auto"/>
        <w:ind w:left="20" w:firstLine="0"/>
        <w:jc w:val="left"/>
        <w:rPr>
          <w:szCs w:val="24"/>
        </w:rPr>
      </w:pPr>
      <w:r w:rsidRPr="00130DA8">
        <w:rPr>
          <w:b/>
          <w:szCs w:val="24"/>
        </w:rPr>
        <w:t xml:space="preserve"> </w:t>
      </w:r>
    </w:p>
    <w:p w:rsidR="0081343D" w:rsidRPr="00130DA8" w:rsidRDefault="00526B53">
      <w:pPr>
        <w:spacing w:after="20" w:line="259" w:lineRule="auto"/>
        <w:ind w:left="20" w:firstLine="0"/>
        <w:jc w:val="left"/>
        <w:rPr>
          <w:szCs w:val="24"/>
        </w:rPr>
      </w:pPr>
      <w:r w:rsidRPr="00130DA8">
        <w:rPr>
          <w:szCs w:val="24"/>
        </w:rPr>
        <w:t xml:space="preserve"> </w:t>
      </w:r>
    </w:p>
    <w:p w:rsidR="0081343D" w:rsidRPr="00130DA8" w:rsidRDefault="00526B53">
      <w:pPr>
        <w:spacing w:after="20" w:line="259" w:lineRule="auto"/>
        <w:ind w:left="20" w:firstLine="0"/>
        <w:jc w:val="left"/>
        <w:rPr>
          <w:szCs w:val="24"/>
        </w:rPr>
      </w:pPr>
      <w:r w:rsidRPr="00130DA8">
        <w:rPr>
          <w:szCs w:val="24"/>
        </w:rPr>
        <w:t xml:space="preserve"> </w:t>
      </w:r>
    </w:p>
    <w:p w:rsidR="0081343D" w:rsidRPr="00130DA8" w:rsidRDefault="00526B53">
      <w:pPr>
        <w:spacing w:after="20" w:line="259" w:lineRule="auto"/>
        <w:ind w:left="20" w:firstLine="0"/>
        <w:jc w:val="left"/>
        <w:rPr>
          <w:szCs w:val="24"/>
        </w:rPr>
      </w:pPr>
      <w:r w:rsidRPr="00130DA8">
        <w:rPr>
          <w:szCs w:val="24"/>
        </w:rPr>
        <w:t xml:space="preserve"> </w:t>
      </w:r>
    </w:p>
    <w:p w:rsidR="0081343D" w:rsidRPr="00130DA8" w:rsidRDefault="00526B53">
      <w:pPr>
        <w:spacing w:after="48" w:line="259" w:lineRule="auto"/>
        <w:ind w:left="20" w:firstLine="0"/>
        <w:jc w:val="left"/>
        <w:rPr>
          <w:szCs w:val="24"/>
        </w:rPr>
      </w:pPr>
      <w:r w:rsidRPr="00130DA8">
        <w:rPr>
          <w:szCs w:val="24"/>
        </w:rPr>
        <w:t xml:space="preserve"> </w:t>
      </w:r>
    </w:p>
    <w:p w:rsidR="0081343D" w:rsidRPr="00130DA8" w:rsidRDefault="008F6295" w:rsidP="00526B53">
      <w:pPr>
        <w:tabs>
          <w:tab w:val="left" w:pos="4110"/>
          <w:tab w:val="center" w:pos="4702"/>
        </w:tabs>
        <w:spacing w:after="45" w:line="259" w:lineRule="auto"/>
        <w:ind w:left="10" w:right="289"/>
        <w:jc w:val="left"/>
        <w:rPr>
          <w:szCs w:val="24"/>
        </w:rPr>
      </w:pPr>
      <w:r w:rsidRPr="00130DA8">
        <w:rPr>
          <w:b/>
          <w:szCs w:val="24"/>
        </w:rPr>
        <w:tab/>
      </w:r>
      <w:r w:rsidRPr="00130DA8">
        <w:rPr>
          <w:b/>
          <w:szCs w:val="24"/>
        </w:rPr>
        <w:tab/>
        <w:t>Ocak, 2026</w:t>
      </w:r>
    </w:p>
    <w:p w:rsidR="0081343D" w:rsidRPr="00130DA8" w:rsidRDefault="00526B53">
      <w:pPr>
        <w:spacing w:after="75" w:line="259" w:lineRule="auto"/>
        <w:ind w:left="20" w:firstLine="0"/>
        <w:jc w:val="left"/>
        <w:rPr>
          <w:szCs w:val="24"/>
        </w:rPr>
      </w:pPr>
      <w:r w:rsidRPr="00130DA8">
        <w:rPr>
          <w:b/>
          <w:szCs w:val="24"/>
        </w:rPr>
        <w:t xml:space="preserve"> </w:t>
      </w:r>
    </w:p>
    <w:p w:rsidR="0081343D" w:rsidRPr="00130DA8" w:rsidRDefault="00526B53">
      <w:pPr>
        <w:spacing w:after="80" w:line="259" w:lineRule="auto"/>
        <w:ind w:left="20" w:firstLine="0"/>
        <w:jc w:val="left"/>
        <w:rPr>
          <w:szCs w:val="24"/>
        </w:rPr>
      </w:pPr>
      <w:r w:rsidRPr="00130DA8">
        <w:rPr>
          <w:b/>
          <w:szCs w:val="24"/>
        </w:rPr>
        <w:t xml:space="preserve"> </w:t>
      </w:r>
    </w:p>
    <w:p w:rsidR="0081343D" w:rsidRPr="00130DA8" w:rsidRDefault="00526B53">
      <w:pPr>
        <w:spacing w:after="15" w:line="259" w:lineRule="auto"/>
        <w:ind w:left="20" w:firstLine="0"/>
        <w:jc w:val="left"/>
        <w:rPr>
          <w:szCs w:val="24"/>
        </w:rPr>
      </w:pPr>
      <w:r w:rsidRPr="00130DA8">
        <w:rPr>
          <w:b/>
          <w:szCs w:val="24"/>
        </w:rPr>
        <w:t xml:space="preserve"> </w:t>
      </w:r>
    </w:p>
    <w:p w:rsidR="0081343D" w:rsidRPr="00130DA8" w:rsidRDefault="00526B53">
      <w:pPr>
        <w:spacing w:after="0" w:line="290" w:lineRule="auto"/>
        <w:ind w:left="20" w:right="309" w:firstLine="0"/>
        <w:rPr>
          <w:szCs w:val="24"/>
        </w:rPr>
      </w:pPr>
      <w:r w:rsidRPr="00130DA8">
        <w:rPr>
          <w:i/>
          <w:szCs w:val="24"/>
        </w:rPr>
        <w:t xml:space="preserve">Yükseköğretim Kurulu’nun 23.07.2015 tarih ve 29423 sayılı Resmi Gazetede yayımlanarak yürürlüğe giren “Yükseköğretim Kalite Güvencesi Yönetmeliği” ile Gazi Üniversitesi Senatosu’nun 12.05.2016 tarih ve 05 sayılı toplantısında alınan 2016/47 sayılı kararıyla kabul edilen “Gazi Üniversitesi Kalite Güvencesi </w:t>
      </w:r>
      <w:r w:rsidR="0043654F" w:rsidRPr="00130DA8">
        <w:rPr>
          <w:i/>
          <w:szCs w:val="24"/>
        </w:rPr>
        <w:t xml:space="preserve">Yönergesi” ’ne </w:t>
      </w:r>
      <w:r w:rsidRPr="00130DA8">
        <w:rPr>
          <w:i/>
          <w:szCs w:val="24"/>
        </w:rPr>
        <w:t>uygun olarak oluşturulan NÖROM kalite birim sorumluları tarafından Gazi Üniversitesi Güncellenmiş 2024-2028 Stratejik Planı’nda belirtilen hedefler doğrultusunda  “</w:t>
      </w:r>
      <w:r w:rsidR="00BD5737" w:rsidRPr="00130DA8">
        <w:rPr>
          <w:b/>
          <w:i/>
          <w:szCs w:val="24"/>
        </w:rPr>
        <w:t>2025</w:t>
      </w:r>
      <w:r w:rsidRPr="00130DA8">
        <w:rPr>
          <w:b/>
          <w:i/>
          <w:szCs w:val="24"/>
        </w:rPr>
        <w:t xml:space="preserve"> Yılı Birim İç Değerlendirme Raporu</w:t>
      </w:r>
      <w:r w:rsidRPr="00130DA8">
        <w:rPr>
          <w:i/>
          <w:szCs w:val="24"/>
        </w:rPr>
        <w:t xml:space="preserve">”  hazırlanmıştır. </w:t>
      </w:r>
    </w:p>
    <w:p w:rsidR="0081343D" w:rsidRPr="00130DA8" w:rsidRDefault="00526B53">
      <w:pPr>
        <w:pStyle w:val="Balk7"/>
        <w:spacing w:after="0"/>
        <w:ind w:left="-5"/>
        <w:rPr>
          <w:szCs w:val="24"/>
        </w:rPr>
      </w:pPr>
      <w:r w:rsidRPr="00130DA8">
        <w:rPr>
          <w:szCs w:val="24"/>
        </w:rPr>
        <w:t xml:space="preserve">İÇİNDEKİLER </w:t>
      </w:r>
    </w:p>
    <w:sdt>
      <w:sdtPr>
        <w:rPr>
          <w:rFonts w:ascii="Times New Roman" w:eastAsia="Times New Roman" w:hAnsi="Times New Roman" w:cs="Times New Roman"/>
          <w:sz w:val="24"/>
          <w:szCs w:val="24"/>
        </w:rPr>
        <w:id w:val="-689382062"/>
        <w:docPartObj>
          <w:docPartGallery w:val="Table of Contents"/>
        </w:docPartObj>
      </w:sdtPr>
      <w:sdtContent>
        <w:p w:rsidR="0081343D" w:rsidRPr="00130DA8" w:rsidRDefault="00526B53">
          <w:pPr>
            <w:pStyle w:val="T1"/>
            <w:tabs>
              <w:tab w:val="right" w:pos="9694"/>
            </w:tabs>
            <w:rPr>
              <w:rFonts w:ascii="Times New Roman" w:hAnsi="Times New Roman" w:cs="Times New Roman"/>
              <w:sz w:val="24"/>
              <w:szCs w:val="24"/>
            </w:rPr>
          </w:pPr>
          <w:r w:rsidRPr="00130DA8">
            <w:rPr>
              <w:rFonts w:ascii="Times New Roman" w:hAnsi="Times New Roman" w:cs="Times New Roman"/>
              <w:sz w:val="24"/>
              <w:szCs w:val="24"/>
            </w:rPr>
            <w:fldChar w:fldCharType="begin"/>
          </w:r>
          <w:r w:rsidRPr="00130DA8">
            <w:rPr>
              <w:rFonts w:ascii="Times New Roman" w:hAnsi="Times New Roman" w:cs="Times New Roman"/>
              <w:sz w:val="24"/>
              <w:szCs w:val="24"/>
            </w:rPr>
            <w:instrText xml:space="preserve"> TOC \o "1-6" \h \z \u </w:instrText>
          </w:r>
          <w:r w:rsidRPr="00130DA8">
            <w:rPr>
              <w:rFonts w:ascii="Times New Roman" w:hAnsi="Times New Roman" w:cs="Times New Roman"/>
              <w:sz w:val="24"/>
              <w:szCs w:val="24"/>
            </w:rPr>
            <w:fldChar w:fldCharType="separate"/>
          </w:r>
          <w:hyperlink w:anchor="_Toc30223">
            <w:r w:rsidRPr="00130DA8">
              <w:rPr>
                <w:rFonts w:ascii="Times New Roman" w:eastAsia="Times New Roman" w:hAnsi="Times New Roman" w:cs="Times New Roman"/>
                <w:sz w:val="24"/>
                <w:szCs w:val="24"/>
              </w:rPr>
              <w:t>GENEL BİLGİLER</w:t>
            </w:r>
            <w:r w:rsidRPr="00130DA8">
              <w:rPr>
                <w:rFonts w:ascii="Times New Roman" w:hAnsi="Times New Roman" w:cs="Times New Roman"/>
                <w:sz w:val="24"/>
                <w:szCs w:val="24"/>
              </w:rPr>
              <w:tab/>
            </w:r>
            <w:r w:rsidRPr="00130DA8">
              <w:rPr>
                <w:rFonts w:ascii="Times New Roman" w:hAnsi="Times New Roman" w:cs="Times New Roman"/>
                <w:sz w:val="24"/>
                <w:szCs w:val="24"/>
              </w:rPr>
              <w:fldChar w:fldCharType="begin"/>
            </w:r>
            <w:r w:rsidRPr="00130DA8">
              <w:rPr>
                <w:rFonts w:ascii="Times New Roman" w:hAnsi="Times New Roman" w:cs="Times New Roman"/>
                <w:sz w:val="24"/>
                <w:szCs w:val="24"/>
              </w:rPr>
              <w:instrText>PAGEREF _Toc30223 \h</w:instrText>
            </w:r>
            <w:r w:rsidRPr="00130DA8">
              <w:rPr>
                <w:rFonts w:ascii="Times New Roman" w:hAnsi="Times New Roman" w:cs="Times New Roman"/>
                <w:sz w:val="24"/>
                <w:szCs w:val="24"/>
              </w:rPr>
            </w:r>
            <w:r w:rsidRPr="00130DA8">
              <w:rPr>
                <w:rFonts w:ascii="Times New Roman" w:hAnsi="Times New Roman" w:cs="Times New Roman"/>
                <w:sz w:val="24"/>
                <w:szCs w:val="24"/>
              </w:rPr>
              <w:fldChar w:fldCharType="separate"/>
            </w:r>
            <w:r w:rsidRPr="00130DA8">
              <w:rPr>
                <w:rFonts w:ascii="Times New Roman" w:eastAsia="Times New Roman" w:hAnsi="Times New Roman" w:cs="Times New Roman"/>
                <w:sz w:val="24"/>
                <w:szCs w:val="24"/>
              </w:rPr>
              <w:t xml:space="preserve">1 </w:t>
            </w:r>
            <w:r w:rsidRPr="00130DA8">
              <w:rPr>
                <w:rFonts w:ascii="Times New Roman" w:hAnsi="Times New Roman" w:cs="Times New Roman"/>
                <w:sz w:val="24"/>
                <w:szCs w:val="24"/>
              </w:rPr>
              <w:fldChar w:fldCharType="end"/>
            </w:r>
          </w:hyperlink>
        </w:p>
        <w:p w:rsidR="0081343D" w:rsidRPr="00130DA8" w:rsidRDefault="007004A5">
          <w:pPr>
            <w:pStyle w:val="T3"/>
            <w:tabs>
              <w:tab w:val="right" w:pos="9694"/>
            </w:tabs>
            <w:rPr>
              <w:rFonts w:ascii="Times New Roman" w:hAnsi="Times New Roman" w:cs="Times New Roman"/>
              <w:sz w:val="24"/>
              <w:szCs w:val="24"/>
            </w:rPr>
          </w:pPr>
          <w:hyperlink w:anchor="_Toc30224">
            <w:r w:rsidR="00526B53" w:rsidRPr="00130DA8">
              <w:rPr>
                <w:rFonts w:ascii="Times New Roman" w:eastAsia="Times New Roman" w:hAnsi="Times New Roman" w:cs="Times New Roman"/>
                <w:sz w:val="24"/>
                <w:szCs w:val="24"/>
              </w:rPr>
              <w:t>İletişim Bilgileri</w:t>
            </w:r>
            <w:r w:rsidR="00526B53" w:rsidRPr="00130DA8">
              <w:rPr>
                <w:rFonts w:ascii="Times New Roman" w:hAnsi="Times New Roman" w:cs="Times New Roman"/>
                <w:sz w:val="24"/>
                <w:szCs w:val="24"/>
              </w:rPr>
              <w:tab/>
            </w:r>
            <w:r w:rsidR="00526B53" w:rsidRPr="00130DA8">
              <w:rPr>
                <w:rFonts w:ascii="Times New Roman" w:hAnsi="Times New Roman" w:cs="Times New Roman"/>
                <w:sz w:val="24"/>
                <w:szCs w:val="24"/>
              </w:rPr>
              <w:fldChar w:fldCharType="begin"/>
            </w:r>
            <w:r w:rsidR="00526B53" w:rsidRPr="00130DA8">
              <w:rPr>
                <w:rFonts w:ascii="Times New Roman" w:hAnsi="Times New Roman" w:cs="Times New Roman"/>
                <w:sz w:val="24"/>
                <w:szCs w:val="24"/>
              </w:rPr>
              <w:instrText>PAGEREF _Toc30224 \h</w:instrText>
            </w:r>
            <w:r w:rsidR="00526B53" w:rsidRPr="00130DA8">
              <w:rPr>
                <w:rFonts w:ascii="Times New Roman" w:hAnsi="Times New Roman" w:cs="Times New Roman"/>
                <w:sz w:val="24"/>
                <w:szCs w:val="24"/>
              </w:rPr>
            </w:r>
            <w:r w:rsidR="00526B53" w:rsidRPr="00130DA8">
              <w:rPr>
                <w:rFonts w:ascii="Times New Roman" w:hAnsi="Times New Roman" w:cs="Times New Roman"/>
                <w:sz w:val="24"/>
                <w:szCs w:val="24"/>
              </w:rPr>
              <w:fldChar w:fldCharType="separate"/>
            </w:r>
            <w:r w:rsidR="00526B53" w:rsidRPr="00130DA8">
              <w:rPr>
                <w:rFonts w:ascii="Times New Roman" w:eastAsia="Times New Roman" w:hAnsi="Times New Roman" w:cs="Times New Roman"/>
                <w:sz w:val="24"/>
                <w:szCs w:val="24"/>
              </w:rPr>
              <w:t xml:space="preserve">1 </w:t>
            </w:r>
            <w:r w:rsidR="00526B53" w:rsidRPr="00130DA8">
              <w:rPr>
                <w:rFonts w:ascii="Times New Roman" w:hAnsi="Times New Roman" w:cs="Times New Roman"/>
                <w:sz w:val="24"/>
                <w:szCs w:val="24"/>
              </w:rPr>
              <w:fldChar w:fldCharType="end"/>
            </w:r>
          </w:hyperlink>
        </w:p>
        <w:p w:rsidR="0081343D" w:rsidRPr="00130DA8" w:rsidRDefault="007004A5">
          <w:pPr>
            <w:pStyle w:val="T3"/>
            <w:tabs>
              <w:tab w:val="right" w:pos="9694"/>
            </w:tabs>
            <w:rPr>
              <w:rFonts w:ascii="Times New Roman" w:hAnsi="Times New Roman" w:cs="Times New Roman"/>
              <w:sz w:val="24"/>
              <w:szCs w:val="24"/>
            </w:rPr>
          </w:pPr>
          <w:hyperlink w:anchor="_Toc30225">
            <w:r w:rsidR="00526B53" w:rsidRPr="00130DA8">
              <w:rPr>
                <w:rFonts w:ascii="Times New Roman" w:eastAsia="Times New Roman" w:hAnsi="Times New Roman" w:cs="Times New Roman"/>
                <w:sz w:val="24"/>
                <w:szCs w:val="24"/>
              </w:rPr>
              <w:t>Tarihsel Gelişimi</w:t>
            </w:r>
            <w:r w:rsidR="00526B53" w:rsidRPr="00130DA8">
              <w:rPr>
                <w:rFonts w:ascii="Times New Roman" w:hAnsi="Times New Roman" w:cs="Times New Roman"/>
                <w:sz w:val="24"/>
                <w:szCs w:val="24"/>
              </w:rPr>
              <w:tab/>
            </w:r>
            <w:r w:rsidR="00526B53" w:rsidRPr="00130DA8">
              <w:rPr>
                <w:rFonts w:ascii="Times New Roman" w:hAnsi="Times New Roman" w:cs="Times New Roman"/>
                <w:sz w:val="24"/>
                <w:szCs w:val="24"/>
              </w:rPr>
              <w:fldChar w:fldCharType="begin"/>
            </w:r>
            <w:r w:rsidR="00526B53" w:rsidRPr="00130DA8">
              <w:rPr>
                <w:rFonts w:ascii="Times New Roman" w:hAnsi="Times New Roman" w:cs="Times New Roman"/>
                <w:sz w:val="24"/>
                <w:szCs w:val="24"/>
              </w:rPr>
              <w:instrText>PAGEREF _Toc30225 \h</w:instrText>
            </w:r>
            <w:r w:rsidR="00526B53" w:rsidRPr="00130DA8">
              <w:rPr>
                <w:rFonts w:ascii="Times New Roman" w:hAnsi="Times New Roman" w:cs="Times New Roman"/>
                <w:sz w:val="24"/>
                <w:szCs w:val="24"/>
              </w:rPr>
            </w:r>
            <w:r w:rsidR="00526B53" w:rsidRPr="00130DA8">
              <w:rPr>
                <w:rFonts w:ascii="Times New Roman" w:hAnsi="Times New Roman" w:cs="Times New Roman"/>
                <w:sz w:val="24"/>
                <w:szCs w:val="24"/>
              </w:rPr>
              <w:fldChar w:fldCharType="separate"/>
            </w:r>
            <w:r w:rsidR="00526B53" w:rsidRPr="00130DA8">
              <w:rPr>
                <w:rFonts w:ascii="Times New Roman" w:eastAsia="Times New Roman" w:hAnsi="Times New Roman" w:cs="Times New Roman"/>
                <w:sz w:val="24"/>
                <w:szCs w:val="24"/>
              </w:rPr>
              <w:t xml:space="preserve">1 </w:t>
            </w:r>
            <w:r w:rsidR="00526B53" w:rsidRPr="00130DA8">
              <w:rPr>
                <w:rFonts w:ascii="Times New Roman" w:hAnsi="Times New Roman" w:cs="Times New Roman"/>
                <w:sz w:val="24"/>
                <w:szCs w:val="24"/>
              </w:rPr>
              <w:fldChar w:fldCharType="end"/>
            </w:r>
          </w:hyperlink>
        </w:p>
        <w:p w:rsidR="0081343D" w:rsidRPr="00130DA8" w:rsidRDefault="007004A5">
          <w:pPr>
            <w:pStyle w:val="T3"/>
            <w:tabs>
              <w:tab w:val="right" w:pos="9694"/>
            </w:tabs>
            <w:rPr>
              <w:rFonts w:ascii="Times New Roman" w:hAnsi="Times New Roman" w:cs="Times New Roman"/>
              <w:sz w:val="24"/>
              <w:szCs w:val="24"/>
            </w:rPr>
          </w:pPr>
          <w:hyperlink w:anchor="_Toc30226">
            <w:r w:rsidR="00526B53" w:rsidRPr="00130DA8">
              <w:rPr>
                <w:rFonts w:ascii="Times New Roman" w:eastAsia="Times New Roman" w:hAnsi="Times New Roman" w:cs="Times New Roman"/>
                <w:sz w:val="24"/>
                <w:szCs w:val="24"/>
              </w:rPr>
              <w:t>Misyonu, Vizyonu, Değerleri ve Hedefleri</w:t>
            </w:r>
            <w:r w:rsidR="00526B53" w:rsidRPr="00130DA8">
              <w:rPr>
                <w:rFonts w:ascii="Times New Roman" w:hAnsi="Times New Roman" w:cs="Times New Roman"/>
                <w:sz w:val="24"/>
                <w:szCs w:val="24"/>
              </w:rPr>
              <w:tab/>
            </w:r>
            <w:r w:rsidR="00526B53" w:rsidRPr="00130DA8">
              <w:rPr>
                <w:rFonts w:ascii="Times New Roman" w:hAnsi="Times New Roman" w:cs="Times New Roman"/>
                <w:sz w:val="24"/>
                <w:szCs w:val="24"/>
              </w:rPr>
              <w:fldChar w:fldCharType="begin"/>
            </w:r>
            <w:r w:rsidR="00526B53" w:rsidRPr="00130DA8">
              <w:rPr>
                <w:rFonts w:ascii="Times New Roman" w:hAnsi="Times New Roman" w:cs="Times New Roman"/>
                <w:sz w:val="24"/>
                <w:szCs w:val="24"/>
              </w:rPr>
              <w:instrText>PAGEREF _Toc30226 \h</w:instrText>
            </w:r>
            <w:r w:rsidR="00526B53" w:rsidRPr="00130DA8">
              <w:rPr>
                <w:rFonts w:ascii="Times New Roman" w:hAnsi="Times New Roman" w:cs="Times New Roman"/>
                <w:sz w:val="24"/>
                <w:szCs w:val="24"/>
              </w:rPr>
            </w:r>
            <w:r w:rsidR="00526B53" w:rsidRPr="00130DA8">
              <w:rPr>
                <w:rFonts w:ascii="Times New Roman" w:hAnsi="Times New Roman" w:cs="Times New Roman"/>
                <w:sz w:val="24"/>
                <w:szCs w:val="24"/>
              </w:rPr>
              <w:fldChar w:fldCharType="separate"/>
            </w:r>
            <w:r w:rsidR="00526B53" w:rsidRPr="00130DA8">
              <w:rPr>
                <w:rFonts w:ascii="Times New Roman" w:eastAsia="Times New Roman" w:hAnsi="Times New Roman" w:cs="Times New Roman"/>
                <w:sz w:val="24"/>
                <w:szCs w:val="24"/>
              </w:rPr>
              <w:t xml:space="preserve">2 </w:t>
            </w:r>
            <w:r w:rsidR="00526B53" w:rsidRPr="00130DA8">
              <w:rPr>
                <w:rFonts w:ascii="Times New Roman" w:hAnsi="Times New Roman" w:cs="Times New Roman"/>
                <w:sz w:val="24"/>
                <w:szCs w:val="24"/>
              </w:rPr>
              <w:fldChar w:fldCharType="end"/>
            </w:r>
          </w:hyperlink>
        </w:p>
        <w:p w:rsidR="0081343D" w:rsidRPr="00130DA8" w:rsidRDefault="007004A5">
          <w:pPr>
            <w:pStyle w:val="T5"/>
            <w:tabs>
              <w:tab w:val="right" w:pos="9694"/>
            </w:tabs>
            <w:rPr>
              <w:rFonts w:ascii="Times New Roman" w:hAnsi="Times New Roman" w:cs="Times New Roman"/>
              <w:sz w:val="24"/>
              <w:szCs w:val="24"/>
            </w:rPr>
          </w:pPr>
          <w:hyperlink w:anchor="_Toc30227">
            <w:r w:rsidR="00526B53" w:rsidRPr="00130DA8">
              <w:rPr>
                <w:rFonts w:ascii="Times New Roman" w:eastAsia="Times New Roman" w:hAnsi="Times New Roman" w:cs="Times New Roman"/>
                <w:sz w:val="24"/>
                <w:szCs w:val="24"/>
              </w:rPr>
              <w:t>Misyon</w:t>
            </w:r>
            <w:r w:rsidR="00526B53" w:rsidRPr="00130DA8">
              <w:rPr>
                <w:rFonts w:ascii="Times New Roman" w:hAnsi="Times New Roman" w:cs="Times New Roman"/>
                <w:sz w:val="24"/>
                <w:szCs w:val="24"/>
              </w:rPr>
              <w:tab/>
            </w:r>
            <w:r w:rsidR="00526B53" w:rsidRPr="00130DA8">
              <w:rPr>
                <w:rFonts w:ascii="Times New Roman" w:hAnsi="Times New Roman" w:cs="Times New Roman"/>
                <w:sz w:val="24"/>
                <w:szCs w:val="24"/>
              </w:rPr>
              <w:fldChar w:fldCharType="begin"/>
            </w:r>
            <w:r w:rsidR="00526B53" w:rsidRPr="00130DA8">
              <w:rPr>
                <w:rFonts w:ascii="Times New Roman" w:hAnsi="Times New Roman" w:cs="Times New Roman"/>
                <w:sz w:val="24"/>
                <w:szCs w:val="24"/>
              </w:rPr>
              <w:instrText>PAGEREF _Toc30227 \h</w:instrText>
            </w:r>
            <w:r w:rsidR="00526B53" w:rsidRPr="00130DA8">
              <w:rPr>
                <w:rFonts w:ascii="Times New Roman" w:hAnsi="Times New Roman" w:cs="Times New Roman"/>
                <w:sz w:val="24"/>
                <w:szCs w:val="24"/>
              </w:rPr>
            </w:r>
            <w:r w:rsidR="00526B53" w:rsidRPr="00130DA8">
              <w:rPr>
                <w:rFonts w:ascii="Times New Roman" w:hAnsi="Times New Roman" w:cs="Times New Roman"/>
                <w:sz w:val="24"/>
                <w:szCs w:val="24"/>
              </w:rPr>
              <w:fldChar w:fldCharType="separate"/>
            </w:r>
            <w:r w:rsidR="00526B53" w:rsidRPr="00130DA8">
              <w:rPr>
                <w:rFonts w:ascii="Times New Roman" w:eastAsia="Times New Roman" w:hAnsi="Times New Roman" w:cs="Times New Roman"/>
                <w:sz w:val="24"/>
                <w:szCs w:val="24"/>
              </w:rPr>
              <w:t xml:space="preserve">2 </w:t>
            </w:r>
            <w:r w:rsidR="00526B53" w:rsidRPr="00130DA8">
              <w:rPr>
                <w:rFonts w:ascii="Times New Roman" w:hAnsi="Times New Roman" w:cs="Times New Roman"/>
                <w:sz w:val="24"/>
                <w:szCs w:val="24"/>
              </w:rPr>
              <w:fldChar w:fldCharType="end"/>
            </w:r>
          </w:hyperlink>
        </w:p>
        <w:p w:rsidR="0081343D" w:rsidRPr="00130DA8" w:rsidRDefault="007004A5">
          <w:pPr>
            <w:pStyle w:val="T5"/>
            <w:tabs>
              <w:tab w:val="right" w:pos="9694"/>
            </w:tabs>
            <w:rPr>
              <w:rFonts w:ascii="Times New Roman" w:hAnsi="Times New Roman" w:cs="Times New Roman"/>
              <w:sz w:val="24"/>
              <w:szCs w:val="24"/>
            </w:rPr>
          </w:pPr>
          <w:hyperlink w:anchor="_Toc30228">
            <w:r w:rsidR="00526B53" w:rsidRPr="00130DA8">
              <w:rPr>
                <w:rFonts w:ascii="Times New Roman" w:eastAsia="Times New Roman" w:hAnsi="Times New Roman" w:cs="Times New Roman"/>
                <w:sz w:val="24"/>
                <w:szCs w:val="24"/>
              </w:rPr>
              <w:t>Vizyon</w:t>
            </w:r>
            <w:r w:rsidR="00526B53" w:rsidRPr="00130DA8">
              <w:rPr>
                <w:rFonts w:ascii="Times New Roman" w:hAnsi="Times New Roman" w:cs="Times New Roman"/>
                <w:sz w:val="24"/>
                <w:szCs w:val="24"/>
              </w:rPr>
              <w:tab/>
            </w:r>
            <w:r w:rsidR="00526B53" w:rsidRPr="00130DA8">
              <w:rPr>
                <w:rFonts w:ascii="Times New Roman" w:hAnsi="Times New Roman" w:cs="Times New Roman"/>
                <w:sz w:val="24"/>
                <w:szCs w:val="24"/>
              </w:rPr>
              <w:fldChar w:fldCharType="begin"/>
            </w:r>
            <w:r w:rsidR="00526B53" w:rsidRPr="00130DA8">
              <w:rPr>
                <w:rFonts w:ascii="Times New Roman" w:hAnsi="Times New Roman" w:cs="Times New Roman"/>
                <w:sz w:val="24"/>
                <w:szCs w:val="24"/>
              </w:rPr>
              <w:instrText>PAGEREF _Toc30228 \h</w:instrText>
            </w:r>
            <w:r w:rsidR="00526B53" w:rsidRPr="00130DA8">
              <w:rPr>
                <w:rFonts w:ascii="Times New Roman" w:hAnsi="Times New Roman" w:cs="Times New Roman"/>
                <w:sz w:val="24"/>
                <w:szCs w:val="24"/>
              </w:rPr>
            </w:r>
            <w:r w:rsidR="00526B53" w:rsidRPr="00130DA8">
              <w:rPr>
                <w:rFonts w:ascii="Times New Roman" w:hAnsi="Times New Roman" w:cs="Times New Roman"/>
                <w:sz w:val="24"/>
                <w:szCs w:val="24"/>
              </w:rPr>
              <w:fldChar w:fldCharType="separate"/>
            </w:r>
            <w:r w:rsidR="00526B53" w:rsidRPr="00130DA8">
              <w:rPr>
                <w:rFonts w:ascii="Times New Roman" w:eastAsia="Times New Roman" w:hAnsi="Times New Roman" w:cs="Times New Roman"/>
                <w:sz w:val="24"/>
                <w:szCs w:val="24"/>
              </w:rPr>
              <w:t xml:space="preserve">2 </w:t>
            </w:r>
            <w:r w:rsidR="00526B53" w:rsidRPr="00130DA8">
              <w:rPr>
                <w:rFonts w:ascii="Times New Roman" w:hAnsi="Times New Roman" w:cs="Times New Roman"/>
                <w:sz w:val="24"/>
                <w:szCs w:val="24"/>
              </w:rPr>
              <w:fldChar w:fldCharType="end"/>
            </w:r>
          </w:hyperlink>
        </w:p>
        <w:p w:rsidR="0081343D" w:rsidRPr="00130DA8" w:rsidRDefault="007004A5">
          <w:pPr>
            <w:pStyle w:val="T5"/>
            <w:tabs>
              <w:tab w:val="right" w:pos="9694"/>
            </w:tabs>
            <w:rPr>
              <w:rFonts w:ascii="Times New Roman" w:hAnsi="Times New Roman" w:cs="Times New Roman"/>
              <w:sz w:val="24"/>
              <w:szCs w:val="24"/>
            </w:rPr>
          </w:pPr>
          <w:hyperlink w:anchor="_Toc30229">
            <w:r w:rsidR="00526B53" w:rsidRPr="00130DA8">
              <w:rPr>
                <w:rFonts w:ascii="Times New Roman" w:eastAsia="Times New Roman" w:hAnsi="Times New Roman" w:cs="Times New Roman"/>
                <w:sz w:val="24"/>
                <w:szCs w:val="24"/>
              </w:rPr>
              <w:t>Temel Değerleri</w:t>
            </w:r>
            <w:r w:rsidR="00526B53" w:rsidRPr="00130DA8">
              <w:rPr>
                <w:rFonts w:ascii="Times New Roman" w:hAnsi="Times New Roman" w:cs="Times New Roman"/>
                <w:sz w:val="24"/>
                <w:szCs w:val="24"/>
              </w:rPr>
              <w:tab/>
            </w:r>
            <w:r w:rsidR="00526B53" w:rsidRPr="00130DA8">
              <w:rPr>
                <w:rFonts w:ascii="Times New Roman" w:hAnsi="Times New Roman" w:cs="Times New Roman"/>
                <w:sz w:val="24"/>
                <w:szCs w:val="24"/>
              </w:rPr>
              <w:fldChar w:fldCharType="begin"/>
            </w:r>
            <w:r w:rsidR="00526B53" w:rsidRPr="00130DA8">
              <w:rPr>
                <w:rFonts w:ascii="Times New Roman" w:hAnsi="Times New Roman" w:cs="Times New Roman"/>
                <w:sz w:val="24"/>
                <w:szCs w:val="24"/>
              </w:rPr>
              <w:instrText>PAGEREF _Toc30229 \h</w:instrText>
            </w:r>
            <w:r w:rsidR="00526B53" w:rsidRPr="00130DA8">
              <w:rPr>
                <w:rFonts w:ascii="Times New Roman" w:hAnsi="Times New Roman" w:cs="Times New Roman"/>
                <w:sz w:val="24"/>
                <w:szCs w:val="24"/>
              </w:rPr>
            </w:r>
            <w:r w:rsidR="00526B53" w:rsidRPr="00130DA8">
              <w:rPr>
                <w:rFonts w:ascii="Times New Roman" w:hAnsi="Times New Roman" w:cs="Times New Roman"/>
                <w:sz w:val="24"/>
                <w:szCs w:val="24"/>
              </w:rPr>
              <w:fldChar w:fldCharType="separate"/>
            </w:r>
            <w:r w:rsidR="00526B53" w:rsidRPr="00130DA8">
              <w:rPr>
                <w:rFonts w:ascii="Times New Roman" w:eastAsia="Times New Roman" w:hAnsi="Times New Roman" w:cs="Times New Roman"/>
                <w:sz w:val="24"/>
                <w:szCs w:val="24"/>
              </w:rPr>
              <w:t xml:space="preserve">2 </w:t>
            </w:r>
            <w:r w:rsidR="00526B53" w:rsidRPr="00130DA8">
              <w:rPr>
                <w:rFonts w:ascii="Times New Roman" w:hAnsi="Times New Roman" w:cs="Times New Roman"/>
                <w:sz w:val="24"/>
                <w:szCs w:val="24"/>
              </w:rPr>
              <w:fldChar w:fldCharType="end"/>
            </w:r>
          </w:hyperlink>
        </w:p>
        <w:p w:rsidR="0081343D" w:rsidRPr="00130DA8" w:rsidRDefault="007004A5">
          <w:pPr>
            <w:pStyle w:val="T5"/>
            <w:tabs>
              <w:tab w:val="right" w:pos="9694"/>
            </w:tabs>
            <w:rPr>
              <w:rFonts w:ascii="Times New Roman" w:hAnsi="Times New Roman" w:cs="Times New Roman"/>
              <w:sz w:val="24"/>
              <w:szCs w:val="24"/>
            </w:rPr>
          </w:pPr>
          <w:hyperlink w:anchor="_Toc30230">
            <w:r w:rsidR="00526B53" w:rsidRPr="00130DA8">
              <w:rPr>
                <w:rFonts w:ascii="Times New Roman" w:eastAsia="Times New Roman" w:hAnsi="Times New Roman" w:cs="Times New Roman"/>
                <w:sz w:val="24"/>
                <w:szCs w:val="24"/>
              </w:rPr>
              <w:t>Amaç ve Hedefler</w:t>
            </w:r>
            <w:r w:rsidR="00526B53" w:rsidRPr="00130DA8">
              <w:rPr>
                <w:rFonts w:ascii="Times New Roman" w:hAnsi="Times New Roman" w:cs="Times New Roman"/>
                <w:sz w:val="24"/>
                <w:szCs w:val="24"/>
              </w:rPr>
              <w:tab/>
            </w:r>
            <w:r w:rsidR="00526B53" w:rsidRPr="00130DA8">
              <w:rPr>
                <w:rFonts w:ascii="Times New Roman" w:hAnsi="Times New Roman" w:cs="Times New Roman"/>
                <w:sz w:val="24"/>
                <w:szCs w:val="24"/>
              </w:rPr>
              <w:fldChar w:fldCharType="begin"/>
            </w:r>
            <w:r w:rsidR="00526B53" w:rsidRPr="00130DA8">
              <w:rPr>
                <w:rFonts w:ascii="Times New Roman" w:hAnsi="Times New Roman" w:cs="Times New Roman"/>
                <w:sz w:val="24"/>
                <w:szCs w:val="24"/>
              </w:rPr>
              <w:instrText>PAGEREF _Toc30230 \h</w:instrText>
            </w:r>
            <w:r w:rsidR="00526B53" w:rsidRPr="00130DA8">
              <w:rPr>
                <w:rFonts w:ascii="Times New Roman" w:hAnsi="Times New Roman" w:cs="Times New Roman"/>
                <w:sz w:val="24"/>
                <w:szCs w:val="24"/>
              </w:rPr>
            </w:r>
            <w:r w:rsidR="00526B53" w:rsidRPr="00130DA8">
              <w:rPr>
                <w:rFonts w:ascii="Times New Roman" w:hAnsi="Times New Roman" w:cs="Times New Roman"/>
                <w:sz w:val="24"/>
                <w:szCs w:val="24"/>
              </w:rPr>
              <w:fldChar w:fldCharType="separate"/>
            </w:r>
            <w:r w:rsidR="00526B53" w:rsidRPr="00130DA8">
              <w:rPr>
                <w:rFonts w:ascii="Times New Roman" w:eastAsia="Times New Roman" w:hAnsi="Times New Roman" w:cs="Times New Roman"/>
                <w:sz w:val="24"/>
                <w:szCs w:val="24"/>
              </w:rPr>
              <w:t xml:space="preserve">3 </w:t>
            </w:r>
            <w:r w:rsidR="00526B53" w:rsidRPr="00130DA8">
              <w:rPr>
                <w:rFonts w:ascii="Times New Roman" w:hAnsi="Times New Roman" w:cs="Times New Roman"/>
                <w:sz w:val="24"/>
                <w:szCs w:val="24"/>
              </w:rPr>
              <w:fldChar w:fldCharType="end"/>
            </w:r>
          </w:hyperlink>
        </w:p>
        <w:p w:rsidR="0081343D" w:rsidRPr="00130DA8" w:rsidRDefault="007004A5">
          <w:pPr>
            <w:pStyle w:val="T1"/>
            <w:tabs>
              <w:tab w:val="right" w:pos="9694"/>
            </w:tabs>
            <w:rPr>
              <w:rFonts w:ascii="Times New Roman" w:hAnsi="Times New Roman" w:cs="Times New Roman"/>
              <w:sz w:val="24"/>
              <w:szCs w:val="24"/>
            </w:rPr>
          </w:pPr>
          <w:hyperlink w:anchor="_Toc30231">
            <w:r w:rsidR="00526B53" w:rsidRPr="00130DA8">
              <w:rPr>
                <w:rFonts w:ascii="Times New Roman" w:eastAsia="Times New Roman" w:hAnsi="Times New Roman" w:cs="Times New Roman"/>
                <w:sz w:val="24"/>
                <w:szCs w:val="24"/>
              </w:rPr>
              <w:t>A. LİDERLİK, YÖNETİŞİM ve KALİTE</w:t>
            </w:r>
            <w:r w:rsidR="00526B53" w:rsidRPr="00130DA8">
              <w:rPr>
                <w:rFonts w:ascii="Times New Roman" w:hAnsi="Times New Roman" w:cs="Times New Roman"/>
                <w:sz w:val="24"/>
                <w:szCs w:val="24"/>
              </w:rPr>
              <w:tab/>
            </w:r>
            <w:r w:rsidR="00526B53" w:rsidRPr="00130DA8">
              <w:rPr>
                <w:rFonts w:ascii="Times New Roman" w:hAnsi="Times New Roman" w:cs="Times New Roman"/>
                <w:sz w:val="24"/>
                <w:szCs w:val="24"/>
              </w:rPr>
              <w:fldChar w:fldCharType="begin"/>
            </w:r>
            <w:r w:rsidR="00526B53" w:rsidRPr="00130DA8">
              <w:rPr>
                <w:rFonts w:ascii="Times New Roman" w:hAnsi="Times New Roman" w:cs="Times New Roman"/>
                <w:sz w:val="24"/>
                <w:szCs w:val="24"/>
              </w:rPr>
              <w:instrText>PAGEREF _Toc30231 \h</w:instrText>
            </w:r>
            <w:r w:rsidR="00526B53" w:rsidRPr="00130DA8">
              <w:rPr>
                <w:rFonts w:ascii="Times New Roman" w:hAnsi="Times New Roman" w:cs="Times New Roman"/>
                <w:sz w:val="24"/>
                <w:szCs w:val="24"/>
              </w:rPr>
            </w:r>
            <w:r w:rsidR="00526B53" w:rsidRPr="00130DA8">
              <w:rPr>
                <w:rFonts w:ascii="Times New Roman" w:hAnsi="Times New Roman" w:cs="Times New Roman"/>
                <w:sz w:val="24"/>
                <w:szCs w:val="24"/>
              </w:rPr>
              <w:fldChar w:fldCharType="separate"/>
            </w:r>
            <w:r w:rsidR="00526B53" w:rsidRPr="00130DA8">
              <w:rPr>
                <w:rFonts w:ascii="Times New Roman" w:eastAsia="Times New Roman" w:hAnsi="Times New Roman" w:cs="Times New Roman"/>
                <w:sz w:val="24"/>
                <w:szCs w:val="24"/>
              </w:rPr>
              <w:t xml:space="preserve">5 </w:t>
            </w:r>
            <w:r w:rsidR="00526B53" w:rsidRPr="00130DA8">
              <w:rPr>
                <w:rFonts w:ascii="Times New Roman" w:hAnsi="Times New Roman" w:cs="Times New Roman"/>
                <w:sz w:val="24"/>
                <w:szCs w:val="24"/>
              </w:rPr>
              <w:fldChar w:fldCharType="end"/>
            </w:r>
          </w:hyperlink>
        </w:p>
        <w:p w:rsidR="0081343D" w:rsidRPr="00130DA8" w:rsidRDefault="007004A5">
          <w:pPr>
            <w:pStyle w:val="T3"/>
            <w:tabs>
              <w:tab w:val="right" w:pos="9694"/>
            </w:tabs>
            <w:rPr>
              <w:rFonts w:ascii="Times New Roman" w:hAnsi="Times New Roman" w:cs="Times New Roman"/>
              <w:sz w:val="24"/>
              <w:szCs w:val="24"/>
            </w:rPr>
          </w:pPr>
          <w:hyperlink w:anchor="_Toc30232">
            <w:r w:rsidR="00526B53" w:rsidRPr="00130DA8">
              <w:rPr>
                <w:rFonts w:ascii="Times New Roman" w:eastAsia="Times New Roman" w:hAnsi="Times New Roman" w:cs="Times New Roman"/>
                <w:sz w:val="24"/>
                <w:szCs w:val="24"/>
              </w:rPr>
              <w:t>A.1. Liderlik ve Kalite</w:t>
            </w:r>
            <w:r w:rsidR="00526B53" w:rsidRPr="00130DA8">
              <w:rPr>
                <w:rFonts w:ascii="Times New Roman" w:hAnsi="Times New Roman" w:cs="Times New Roman"/>
                <w:sz w:val="24"/>
                <w:szCs w:val="24"/>
              </w:rPr>
              <w:tab/>
            </w:r>
            <w:r w:rsidR="00526B53" w:rsidRPr="00130DA8">
              <w:rPr>
                <w:rFonts w:ascii="Times New Roman" w:hAnsi="Times New Roman" w:cs="Times New Roman"/>
                <w:sz w:val="24"/>
                <w:szCs w:val="24"/>
              </w:rPr>
              <w:fldChar w:fldCharType="begin"/>
            </w:r>
            <w:r w:rsidR="00526B53" w:rsidRPr="00130DA8">
              <w:rPr>
                <w:rFonts w:ascii="Times New Roman" w:hAnsi="Times New Roman" w:cs="Times New Roman"/>
                <w:sz w:val="24"/>
                <w:szCs w:val="24"/>
              </w:rPr>
              <w:instrText>PAGEREF _Toc30232 \h</w:instrText>
            </w:r>
            <w:r w:rsidR="00526B53" w:rsidRPr="00130DA8">
              <w:rPr>
                <w:rFonts w:ascii="Times New Roman" w:hAnsi="Times New Roman" w:cs="Times New Roman"/>
                <w:sz w:val="24"/>
                <w:szCs w:val="24"/>
              </w:rPr>
            </w:r>
            <w:r w:rsidR="00526B53" w:rsidRPr="00130DA8">
              <w:rPr>
                <w:rFonts w:ascii="Times New Roman" w:hAnsi="Times New Roman" w:cs="Times New Roman"/>
                <w:sz w:val="24"/>
                <w:szCs w:val="24"/>
              </w:rPr>
              <w:fldChar w:fldCharType="separate"/>
            </w:r>
            <w:r w:rsidR="00526B53" w:rsidRPr="00130DA8">
              <w:rPr>
                <w:rFonts w:ascii="Times New Roman" w:eastAsia="Times New Roman" w:hAnsi="Times New Roman" w:cs="Times New Roman"/>
                <w:sz w:val="24"/>
                <w:szCs w:val="24"/>
              </w:rPr>
              <w:t xml:space="preserve">5 </w:t>
            </w:r>
            <w:r w:rsidR="00526B53" w:rsidRPr="00130DA8">
              <w:rPr>
                <w:rFonts w:ascii="Times New Roman" w:hAnsi="Times New Roman" w:cs="Times New Roman"/>
                <w:sz w:val="24"/>
                <w:szCs w:val="24"/>
              </w:rPr>
              <w:fldChar w:fldCharType="end"/>
            </w:r>
          </w:hyperlink>
        </w:p>
        <w:p w:rsidR="0081343D" w:rsidRPr="00130DA8" w:rsidRDefault="007004A5">
          <w:pPr>
            <w:pStyle w:val="T6"/>
            <w:tabs>
              <w:tab w:val="right" w:pos="9694"/>
            </w:tabs>
            <w:rPr>
              <w:rFonts w:ascii="Times New Roman" w:hAnsi="Times New Roman" w:cs="Times New Roman"/>
              <w:sz w:val="24"/>
              <w:szCs w:val="24"/>
            </w:rPr>
          </w:pPr>
          <w:hyperlink w:anchor="_Toc30233">
            <w:r w:rsidR="00526B53" w:rsidRPr="00130DA8">
              <w:rPr>
                <w:rFonts w:ascii="Times New Roman" w:eastAsia="Times New Roman" w:hAnsi="Times New Roman" w:cs="Times New Roman"/>
                <w:sz w:val="24"/>
                <w:szCs w:val="24"/>
              </w:rPr>
              <w:t>A.1.1. Yönetişim Modeli ve İdari Yapı</w:t>
            </w:r>
            <w:r w:rsidR="00526B53" w:rsidRPr="00130DA8">
              <w:rPr>
                <w:rFonts w:ascii="Times New Roman" w:hAnsi="Times New Roman" w:cs="Times New Roman"/>
                <w:sz w:val="24"/>
                <w:szCs w:val="24"/>
              </w:rPr>
              <w:tab/>
            </w:r>
            <w:r w:rsidR="0043654F" w:rsidRPr="00130DA8">
              <w:rPr>
                <w:rFonts w:ascii="Times New Roman" w:hAnsi="Times New Roman" w:cs="Times New Roman"/>
                <w:sz w:val="24"/>
                <w:szCs w:val="24"/>
              </w:rPr>
              <w:t>5</w:t>
            </w:r>
          </w:hyperlink>
        </w:p>
        <w:p w:rsidR="0081343D" w:rsidRPr="00130DA8" w:rsidRDefault="007004A5">
          <w:pPr>
            <w:pStyle w:val="T6"/>
            <w:tabs>
              <w:tab w:val="right" w:pos="9694"/>
            </w:tabs>
            <w:rPr>
              <w:rFonts w:ascii="Times New Roman" w:hAnsi="Times New Roman" w:cs="Times New Roman"/>
              <w:sz w:val="24"/>
              <w:szCs w:val="24"/>
            </w:rPr>
          </w:pPr>
          <w:hyperlink w:anchor="_Toc30234">
            <w:r w:rsidR="00526B53" w:rsidRPr="00130DA8">
              <w:rPr>
                <w:rFonts w:ascii="Times New Roman" w:eastAsia="Times New Roman" w:hAnsi="Times New Roman" w:cs="Times New Roman"/>
                <w:sz w:val="24"/>
                <w:szCs w:val="24"/>
              </w:rPr>
              <w:t>A.1.2. Liderlik</w:t>
            </w:r>
            <w:r w:rsidR="00526B53" w:rsidRPr="00130DA8">
              <w:rPr>
                <w:rFonts w:ascii="Times New Roman" w:hAnsi="Times New Roman" w:cs="Times New Roman"/>
                <w:sz w:val="24"/>
                <w:szCs w:val="24"/>
              </w:rPr>
              <w:tab/>
            </w:r>
            <w:r w:rsidR="00526B53" w:rsidRPr="00130DA8">
              <w:rPr>
                <w:rFonts w:ascii="Times New Roman" w:hAnsi="Times New Roman" w:cs="Times New Roman"/>
                <w:sz w:val="24"/>
                <w:szCs w:val="24"/>
              </w:rPr>
              <w:fldChar w:fldCharType="begin"/>
            </w:r>
            <w:r w:rsidR="00526B53" w:rsidRPr="00130DA8">
              <w:rPr>
                <w:rFonts w:ascii="Times New Roman" w:hAnsi="Times New Roman" w:cs="Times New Roman"/>
                <w:sz w:val="24"/>
                <w:szCs w:val="24"/>
              </w:rPr>
              <w:instrText>PAGEREF _Toc30234 \h</w:instrText>
            </w:r>
            <w:r w:rsidR="00526B53" w:rsidRPr="00130DA8">
              <w:rPr>
                <w:rFonts w:ascii="Times New Roman" w:hAnsi="Times New Roman" w:cs="Times New Roman"/>
                <w:sz w:val="24"/>
                <w:szCs w:val="24"/>
              </w:rPr>
            </w:r>
            <w:r w:rsidR="00526B53" w:rsidRPr="00130DA8">
              <w:rPr>
                <w:rFonts w:ascii="Times New Roman" w:hAnsi="Times New Roman" w:cs="Times New Roman"/>
                <w:sz w:val="24"/>
                <w:szCs w:val="24"/>
              </w:rPr>
              <w:fldChar w:fldCharType="separate"/>
            </w:r>
            <w:r w:rsidR="00526B53" w:rsidRPr="00130DA8">
              <w:rPr>
                <w:rFonts w:ascii="Times New Roman" w:eastAsia="Times New Roman" w:hAnsi="Times New Roman" w:cs="Times New Roman"/>
                <w:sz w:val="24"/>
                <w:szCs w:val="24"/>
              </w:rPr>
              <w:t xml:space="preserve">6 </w:t>
            </w:r>
            <w:r w:rsidR="00526B53" w:rsidRPr="00130DA8">
              <w:rPr>
                <w:rFonts w:ascii="Times New Roman" w:hAnsi="Times New Roman" w:cs="Times New Roman"/>
                <w:sz w:val="24"/>
                <w:szCs w:val="24"/>
              </w:rPr>
              <w:fldChar w:fldCharType="end"/>
            </w:r>
          </w:hyperlink>
        </w:p>
        <w:p w:rsidR="0081343D" w:rsidRPr="00130DA8" w:rsidRDefault="007004A5">
          <w:pPr>
            <w:pStyle w:val="T6"/>
            <w:tabs>
              <w:tab w:val="right" w:pos="9694"/>
            </w:tabs>
            <w:rPr>
              <w:rFonts w:ascii="Times New Roman" w:hAnsi="Times New Roman" w:cs="Times New Roman"/>
              <w:sz w:val="24"/>
              <w:szCs w:val="24"/>
            </w:rPr>
          </w:pPr>
          <w:hyperlink w:anchor="_Toc30235">
            <w:r w:rsidR="00526B53" w:rsidRPr="00130DA8">
              <w:rPr>
                <w:rFonts w:ascii="Times New Roman" w:eastAsia="Times New Roman" w:hAnsi="Times New Roman" w:cs="Times New Roman"/>
                <w:sz w:val="24"/>
                <w:szCs w:val="24"/>
              </w:rPr>
              <w:t>A.1.3. Kurumsal Dönüşüm Kapasitesi</w:t>
            </w:r>
            <w:r w:rsidR="00526B53" w:rsidRPr="00130DA8">
              <w:rPr>
                <w:rFonts w:ascii="Times New Roman" w:hAnsi="Times New Roman" w:cs="Times New Roman"/>
                <w:sz w:val="24"/>
                <w:szCs w:val="24"/>
              </w:rPr>
              <w:tab/>
            </w:r>
            <w:r w:rsidR="0043654F" w:rsidRPr="00130DA8">
              <w:rPr>
                <w:rFonts w:ascii="Times New Roman" w:hAnsi="Times New Roman" w:cs="Times New Roman"/>
                <w:sz w:val="24"/>
                <w:szCs w:val="24"/>
              </w:rPr>
              <w:t>7</w:t>
            </w:r>
          </w:hyperlink>
        </w:p>
        <w:p w:rsidR="0081343D" w:rsidRPr="00130DA8" w:rsidRDefault="007004A5">
          <w:pPr>
            <w:pStyle w:val="T6"/>
            <w:tabs>
              <w:tab w:val="right" w:pos="9694"/>
            </w:tabs>
            <w:rPr>
              <w:rFonts w:ascii="Times New Roman" w:hAnsi="Times New Roman" w:cs="Times New Roman"/>
              <w:sz w:val="24"/>
              <w:szCs w:val="24"/>
            </w:rPr>
          </w:pPr>
          <w:hyperlink w:anchor="_Toc30236">
            <w:r w:rsidR="00526B53" w:rsidRPr="00130DA8">
              <w:rPr>
                <w:rFonts w:ascii="Times New Roman" w:eastAsia="Times New Roman" w:hAnsi="Times New Roman" w:cs="Times New Roman"/>
                <w:sz w:val="24"/>
                <w:szCs w:val="24"/>
              </w:rPr>
              <w:t>A.1.4. İç Kalite Güvencesi Mekanizmaları</w:t>
            </w:r>
            <w:r w:rsidR="00526B53" w:rsidRPr="00130DA8">
              <w:rPr>
                <w:rFonts w:ascii="Times New Roman" w:hAnsi="Times New Roman" w:cs="Times New Roman"/>
                <w:sz w:val="24"/>
                <w:szCs w:val="24"/>
              </w:rPr>
              <w:tab/>
            </w:r>
            <w:r w:rsidR="0043654F" w:rsidRPr="00130DA8">
              <w:rPr>
                <w:rFonts w:ascii="Times New Roman" w:hAnsi="Times New Roman" w:cs="Times New Roman"/>
                <w:sz w:val="24"/>
                <w:szCs w:val="24"/>
              </w:rPr>
              <w:t>7</w:t>
            </w:r>
          </w:hyperlink>
        </w:p>
        <w:p w:rsidR="0081343D" w:rsidRPr="00130DA8" w:rsidRDefault="007004A5">
          <w:pPr>
            <w:pStyle w:val="T6"/>
            <w:tabs>
              <w:tab w:val="right" w:pos="9694"/>
            </w:tabs>
            <w:rPr>
              <w:rFonts w:ascii="Times New Roman" w:hAnsi="Times New Roman" w:cs="Times New Roman"/>
              <w:sz w:val="24"/>
              <w:szCs w:val="24"/>
            </w:rPr>
          </w:pPr>
          <w:hyperlink w:anchor="_Toc30237">
            <w:r w:rsidR="00526B53" w:rsidRPr="00130DA8">
              <w:rPr>
                <w:rFonts w:ascii="Times New Roman" w:eastAsia="Times New Roman" w:hAnsi="Times New Roman" w:cs="Times New Roman"/>
                <w:sz w:val="24"/>
                <w:szCs w:val="24"/>
              </w:rPr>
              <w:t>A.1.5. Kamuoyunu Bilgilendirme ve Hesap Verebilirlik</w:t>
            </w:r>
            <w:r w:rsidR="00526B53" w:rsidRPr="00130DA8">
              <w:rPr>
                <w:rFonts w:ascii="Times New Roman" w:hAnsi="Times New Roman" w:cs="Times New Roman"/>
                <w:sz w:val="24"/>
                <w:szCs w:val="24"/>
              </w:rPr>
              <w:tab/>
            </w:r>
            <w:r w:rsidR="0043654F" w:rsidRPr="00130DA8">
              <w:rPr>
                <w:rFonts w:ascii="Times New Roman" w:hAnsi="Times New Roman" w:cs="Times New Roman"/>
                <w:sz w:val="24"/>
                <w:szCs w:val="24"/>
              </w:rPr>
              <w:t>8</w:t>
            </w:r>
          </w:hyperlink>
        </w:p>
        <w:p w:rsidR="0081343D" w:rsidRPr="00130DA8" w:rsidRDefault="007004A5">
          <w:pPr>
            <w:pStyle w:val="T3"/>
            <w:tabs>
              <w:tab w:val="right" w:pos="9694"/>
            </w:tabs>
            <w:rPr>
              <w:rFonts w:ascii="Times New Roman" w:hAnsi="Times New Roman" w:cs="Times New Roman"/>
              <w:sz w:val="24"/>
              <w:szCs w:val="24"/>
            </w:rPr>
          </w:pPr>
          <w:hyperlink w:anchor="_Toc30238">
            <w:r w:rsidR="00526B53" w:rsidRPr="00130DA8">
              <w:rPr>
                <w:rFonts w:ascii="Times New Roman" w:eastAsia="Times New Roman" w:hAnsi="Times New Roman" w:cs="Times New Roman"/>
                <w:sz w:val="24"/>
                <w:szCs w:val="24"/>
              </w:rPr>
              <w:t>A.2. Misyon ve Stratejik Amaçlar</w:t>
            </w:r>
            <w:r w:rsidR="00526B53" w:rsidRPr="00130DA8">
              <w:rPr>
                <w:rFonts w:ascii="Times New Roman" w:hAnsi="Times New Roman" w:cs="Times New Roman"/>
                <w:sz w:val="24"/>
                <w:szCs w:val="24"/>
              </w:rPr>
              <w:tab/>
            </w:r>
            <w:r w:rsidR="0043654F" w:rsidRPr="00130DA8">
              <w:rPr>
                <w:rFonts w:ascii="Times New Roman" w:hAnsi="Times New Roman" w:cs="Times New Roman"/>
                <w:sz w:val="24"/>
                <w:szCs w:val="24"/>
              </w:rPr>
              <w:t>9</w:t>
            </w:r>
          </w:hyperlink>
        </w:p>
        <w:p w:rsidR="0081343D" w:rsidRPr="00130DA8" w:rsidRDefault="007004A5">
          <w:pPr>
            <w:pStyle w:val="T6"/>
            <w:tabs>
              <w:tab w:val="right" w:pos="9694"/>
            </w:tabs>
            <w:rPr>
              <w:rFonts w:ascii="Times New Roman" w:hAnsi="Times New Roman" w:cs="Times New Roman"/>
              <w:sz w:val="24"/>
              <w:szCs w:val="24"/>
            </w:rPr>
          </w:pPr>
          <w:hyperlink w:anchor="_Toc30239">
            <w:r w:rsidR="00526B53" w:rsidRPr="00130DA8">
              <w:rPr>
                <w:rFonts w:ascii="Times New Roman" w:eastAsia="Times New Roman" w:hAnsi="Times New Roman" w:cs="Times New Roman"/>
                <w:sz w:val="24"/>
                <w:szCs w:val="24"/>
              </w:rPr>
              <w:t>A.2.1. Misyon, Vizyon ve Politikalar</w:t>
            </w:r>
            <w:r w:rsidR="00526B53" w:rsidRPr="00130DA8">
              <w:rPr>
                <w:rFonts w:ascii="Times New Roman" w:hAnsi="Times New Roman" w:cs="Times New Roman"/>
                <w:sz w:val="24"/>
                <w:szCs w:val="24"/>
              </w:rPr>
              <w:tab/>
            </w:r>
            <w:r w:rsidR="0043654F" w:rsidRPr="00130DA8">
              <w:rPr>
                <w:rFonts w:ascii="Times New Roman" w:hAnsi="Times New Roman" w:cs="Times New Roman"/>
                <w:sz w:val="24"/>
                <w:szCs w:val="24"/>
              </w:rPr>
              <w:t>9</w:t>
            </w:r>
          </w:hyperlink>
        </w:p>
        <w:p w:rsidR="0081343D" w:rsidRPr="00130DA8" w:rsidRDefault="007004A5">
          <w:pPr>
            <w:pStyle w:val="T6"/>
            <w:tabs>
              <w:tab w:val="right" w:pos="9694"/>
            </w:tabs>
            <w:rPr>
              <w:rFonts w:ascii="Times New Roman" w:hAnsi="Times New Roman" w:cs="Times New Roman"/>
              <w:sz w:val="24"/>
              <w:szCs w:val="24"/>
            </w:rPr>
          </w:pPr>
          <w:hyperlink w:anchor="_Toc30240">
            <w:r w:rsidR="00526B53" w:rsidRPr="00130DA8">
              <w:rPr>
                <w:rFonts w:ascii="Times New Roman" w:eastAsia="Times New Roman" w:hAnsi="Times New Roman" w:cs="Times New Roman"/>
                <w:sz w:val="24"/>
                <w:szCs w:val="24"/>
              </w:rPr>
              <w:t>A.2.2. Stratejik Amaç ve Hedefler</w:t>
            </w:r>
            <w:r w:rsidR="00526B53" w:rsidRPr="00130DA8">
              <w:rPr>
                <w:rFonts w:ascii="Times New Roman" w:hAnsi="Times New Roman" w:cs="Times New Roman"/>
                <w:sz w:val="24"/>
                <w:szCs w:val="24"/>
              </w:rPr>
              <w:tab/>
            </w:r>
            <w:r w:rsidR="0043654F" w:rsidRPr="00130DA8">
              <w:rPr>
                <w:rFonts w:ascii="Times New Roman" w:hAnsi="Times New Roman" w:cs="Times New Roman"/>
                <w:sz w:val="24"/>
                <w:szCs w:val="24"/>
              </w:rPr>
              <w:t>9</w:t>
            </w:r>
          </w:hyperlink>
        </w:p>
        <w:p w:rsidR="0081343D" w:rsidRPr="00130DA8" w:rsidRDefault="007004A5">
          <w:pPr>
            <w:pStyle w:val="T6"/>
            <w:tabs>
              <w:tab w:val="right" w:pos="9694"/>
            </w:tabs>
            <w:rPr>
              <w:rFonts w:ascii="Times New Roman" w:hAnsi="Times New Roman" w:cs="Times New Roman"/>
              <w:sz w:val="24"/>
              <w:szCs w:val="24"/>
            </w:rPr>
          </w:pPr>
          <w:hyperlink w:anchor="_Toc30241">
            <w:r w:rsidR="00526B53" w:rsidRPr="00130DA8">
              <w:rPr>
                <w:rFonts w:ascii="Times New Roman" w:eastAsia="Times New Roman" w:hAnsi="Times New Roman" w:cs="Times New Roman"/>
                <w:sz w:val="24"/>
                <w:szCs w:val="24"/>
              </w:rPr>
              <w:t>A.2.3. Performans Yönetimi</w:t>
            </w:r>
            <w:r w:rsidR="00526B53" w:rsidRPr="00130DA8">
              <w:rPr>
                <w:rFonts w:ascii="Times New Roman" w:hAnsi="Times New Roman" w:cs="Times New Roman"/>
                <w:sz w:val="24"/>
                <w:szCs w:val="24"/>
              </w:rPr>
              <w:tab/>
            </w:r>
            <w:r w:rsidR="0043654F" w:rsidRPr="00130DA8">
              <w:rPr>
                <w:rFonts w:ascii="Times New Roman" w:hAnsi="Times New Roman" w:cs="Times New Roman"/>
                <w:sz w:val="24"/>
                <w:szCs w:val="24"/>
              </w:rPr>
              <w:t>10</w:t>
            </w:r>
          </w:hyperlink>
        </w:p>
        <w:p w:rsidR="0081343D" w:rsidRPr="00130DA8" w:rsidRDefault="007004A5">
          <w:pPr>
            <w:pStyle w:val="T3"/>
            <w:tabs>
              <w:tab w:val="right" w:pos="9694"/>
            </w:tabs>
            <w:rPr>
              <w:rFonts w:ascii="Times New Roman" w:hAnsi="Times New Roman" w:cs="Times New Roman"/>
              <w:sz w:val="24"/>
              <w:szCs w:val="24"/>
            </w:rPr>
          </w:pPr>
          <w:hyperlink w:anchor="_Toc30242">
            <w:r w:rsidR="00526B53" w:rsidRPr="00130DA8">
              <w:rPr>
                <w:rFonts w:ascii="Times New Roman" w:eastAsia="Times New Roman" w:hAnsi="Times New Roman" w:cs="Times New Roman"/>
                <w:sz w:val="24"/>
                <w:szCs w:val="24"/>
              </w:rPr>
              <w:t>A.3. Yönetim Sistemleri</w:t>
            </w:r>
            <w:r w:rsidR="00526B53" w:rsidRPr="00130DA8">
              <w:rPr>
                <w:rFonts w:ascii="Times New Roman" w:hAnsi="Times New Roman" w:cs="Times New Roman"/>
                <w:sz w:val="24"/>
                <w:szCs w:val="24"/>
              </w:rPr>
              <w:tab/>
            </w:r>
            <w:r w:rsidR="0043654F" w:rsidRPr="00130DA8">
              <w:rPr>
                <w:rFonts w:ascii="Times New Roman" w:hAnsi="Times New Roman" w:cs="Times New Roman"/>
                <w:sz w:val="24"/>
                <w:szCs w:val="24"/>
              </w:rPr>
              <w:t>10</w:t>
            </w:r>
          </w:hyperlink>
        </w:p>
        <w:p w:rsidR="0081343D" w:rsidRPr="00130DA8" w:rsidRDefault="007004A5">
          <w:pPr>
            <w:pStyle w:val="T6"/>
            <w:tabs>
              <w:tab w:val="right" w:pos="9694"/>
            </w:tabs>
            <w:rPr>
              <w:rFonts w:ascii="Times New Roman" w:hAnsi="Times New Roman" w:cs="Times New Roman"/>
              <w:sz w:val="24"/>
              <w:szCs w:val="24"/>
            </w:rPr>
          </w:pPr>
          <w:hyperlink w:anchor="_Toc30243">
            <w:r w:rsidR="00526B53" w:rsidRPr="00130DA8">
              <w:rPr>
                <w:rFonts w:ascii="Times New Roman" w:eastAsia="Times New Roman" w:hAnsi="Times New Roman" w:cs="Times New Roman"/>
                <w:sz w:val="24"/>
                <w:szCs w:val="24"/>
              </w:rPr>
              <w:t>A.3.1. Bilgi Yönetim Sistemi</w:t>
            </w:r>
            <w:r w:rsidR="00526B53" w:rsidRPr="00130DA8">
              <w:rPr>
                <w:rFonts w:ascii="Times New Roman" w:hAnsi="Times New Roman" w:cs="Times New Roman"/>
                <w:sz w:val="24"/>
                <w:szCs w:val="24"/>
              </w:rPr>
              <w:tab/>
            </w:r>
            <w:r w:rsidR="0043654F" w:rsidRPr="00130DA8">
              <w:rPr>
                <w:rFonts w:ascii="Times New Roman" w:hAnsi="Times New Roman" w:cs="Times New Roman"/>
                <w:sz w:val="24"/>
                <w:szCs w:val="24"/>
              </w:rPr>
              <w:t>10</w:t>
            </w:r>
          </w:hyperlink>
        </w:p>
        <w:p w:rsidR="0081343D" w:rsidRPr="00130DA8" w:rsidRDefault="007004A5">
          <w:pPr>
            <w:pStyle w:val="T6"/>
            <w:tabs>
              <w:tab w:val="right" w:pos="9694"/>
            </w:tabs>
            <w:rPr>
              <w:rFonts w:ascii="Times New Roman" w:hAnsi="Times New Roman" w:cs="Times New Roman"/>
              <w:sz w:val="24"/>
              <w:szCs w:val="24"/>
            </w:rPr>
          </w:pPr>
          <w:hyperlink w:anchor="_Toc30244">
            <w:r w:rsidR="00526B53" w:rsidRPr="00130DA8">
              <w:rPr>
                <w:rFonts w:ascii="Times New Roman" w:eastAsia="Times New Roman" w:hAnsi="Times New Roman" w:cs="Times New Roman"/>
                <w:sz w:val="24"/>
                <w:szCs w:val="24"/>
              </w:rPr>
              <w:t>A.3.2. İnsan Kaynakları Yönetimi</w:t>
            </w:r>
            <w:r w:rsidR="00526B53" w:rsidRPr="00130DA8">
              <w:rPr>
                <w:rFonts w:ascii="Times New Roman" w:hAnsi="Times New Roman" w:cs="Times New Roman"/>
                <w:sz w:val="24"/>
                <w:szCs w:val="24"/>
              </w:rPr>
              <w:tab/>
            </w:r>
            <w:r w:rsidR="0043654F" w:rsidRPr="00130DA8">
              <w:rPr>
                <w:rFonts w:ascii="Times New Roman" w:hAnsi="Times New Roman" w:cs="Times New Roman"/>
                <w:sz w:val="24"/>
                <w:szCs w:val="24"/>
              </w:rPr>
              <w:t>12</w:t>
            </w:r>
          </w:hyperlink>
        </w:p>
        <w:p w:rsidR="0081343D" w:rsidRPr="00130DA8" w:rsidRDefault="007004A5">
          <w:pPr>
            <w:pStyle w:val="T6"/>
            <w:tabs>
              <w:tab w:val="right" w:pos="9694"/>
            </w:tabs>
            <w:rPr>
              <w:rFonts w:ascii="Times New Roman" w:hAnsi="Times New Roman" w:cs="Times New Roman"/>
              <w:sz w:val="24"/>
              <w:szCs w:val="24"/>
            </w:rPr>
          </w:pPr>
          <w:hyperlink w:anchor="_Toc30245">
            <w:r w:rsidR="00526B53" w:rsidRPr="00130DA8">
              <w:rPr>
                <w:rFonts w:ascii="Times New Roman" w:eastAsia="Times New Roman" w:hAnsi="Times New Roman" w:cs="Times New Roman"/>
                <w:sz w:val="24"/>
                <w:szCs w:val="24"/>
              </w:rPr>
              <w:t>A.3.3. Finansal Yönetim</w:t>
            </w:r>
            <w:r w:rsidR="00526B53" w:rsidRPr="00130DA8">
              <w:rPr>
                <w:rFonts w:ascii="Times New Roman" w:hAnsi="Times New Roman" w:cs="Times New Roman"/>
                <w:sz w:val="24"/>
                <w:szCs w:val="24"/>
              </w:rPr>
              <w:tab/>
            </w:r>
            <w:r w:rsidR="0043654F" w:rsidRPr="00130DA8">
              <w:rPr>
                <w:rFonts w:ascii="Times New Roman" w:hAnsi="Times New Roman" w:cs="Times New Roman"/>
                <w:sz w:val="24"/>
                <w:szCs w:val="24"/>
              </w:rPr>
              <w:t>12</w:t>
            </w:r>
          </w:hyperlink>
        </w:p>
        <w:p w:rsidR="0081343D" w:rsidRPr="00130DA8" w:rsidRDefault="007004A5">
          <w:pPr>
            <w:pStyle w:val="T6"/>
            <w:tabs>
              <w:tab w:val="right" w:pos="9694"/>
            </w:tabs>
            <w:rPr>
              <w:rFonts w:ascii="Times New Roman" w:hAnsi="Times New Roman" w:cs="Times New Roman"/>
              <w:sz w:val="24"/>
              <w:szCs w:val="24"/>
            </w:rPr>
          </w:pPr>
          <w:hyperlink w:anchor="_Toc30246">
            <w:r w:rsidR="00526B53" w:rsidRPr="00130DA8">
              <w:rPr>
                <w:rFonts w:ascii="Times New Roman" w:eastAsia="Times New Roman" w:hAnsi="Times New Roman" w:cs="Times New Roman"/>
                <w:sz w:val="24"/>
                <w:szCs w:val="24"/>
              </w:rPr>
              <w:t>A.3.4. Süreç Yönetimi</w:t>
            </w:r>
            <w:r w:rsidR="00526B53" w:rsidRPr="00130DA8">
              <w:rPr>
                <w:rFonts w:ascii="Times New Roman" w:hAnsi="Times New Roman" w:cs="Times New Roman"/>
                <w:sz w:val="24"/>
                <w:szCs w:val="24"/>
              </w:rPr>
              <w:tab/>
            </w:r>
            <w:r w:rsidR="0043654F" w:rsidRPr="00130DA8">
              <w:rPr>
                <w:rFonts w:ascii="Times New Roman" w:hAnsi="Times New Roman" w:cs="Times New Roman"/>
                <w:sz w:val="24"/>
                <w:szCs w:val="24"/>
              </w:rPr>
              <w:t>13</w:t>
            </w:r>
          </w:hyperlink>
        </w:p>
        <w:p w:rsidR="0081343D" w:rsidRPr="00130DA8" w:rsidRDefault="007004A5">
          <w:pPr>
            <w:pStyle w:val="T3"/>
            <w:tabs>
              <w:tab w:val="right" w:pos="9694"/>
            </w:tabs>
            <w:rPr>
              <w:rFonts w:ascii="Times New Roman" w:hAnsi="Times New Roman" w:cs="Times New Roman"/>
              <w:sz w:val="24"/>
              <w:szCs w:val="24"/>
            </w:rPr>
          </w:pPr>
          <w:hyperlink w:anchor="_Toc30247">
            <w:r w:rsidR="00526B53" w:rsidRPr="00130DA8">
              <w:rPr>
                <w:rFonts w:ascii="Times New Roman" w:eastAsia="Times New Roman" w:hAnsi="Times New Roman" w:cs="Times New Roman"/>
                <w:sz w:val="24"/>
                <w:szCs w:val="24"/>
              </w:rPr>
              <w:t>A.4. Paydaş Katılımı</w:t>
            </w:r>
            <w:r w:rsidR="00526B53" w:rsidRPr="00130DA8">
              <w:rPr>
                <w:rFonts w:ascii="Times New Roman" w:hAnsi="Times New Roman" w:cs="Times New Roman"/>
                <w:sz w:val="24"/>
                <w:szCs w:val="24"/>
              </w:rPr>
              <w:tab/>
            </w:r>
            <w:r w:rsidR="00F9600D" w:rsidRPr="00130DA8">
              <w:rPr>
                <w:rFonts w:ascii="Times New Roman" w:hAnsi="Times New Roman" w:cs="Times New Roman"/>
                <w:sz w:val="24"/>
                <w:szCs w:val="24"/>
              </w:rPr>
              <w:t>13</w:t>
            </w:r>
          </w:hyperlink>
        </w:p>
        <w:p w:rsidR="0081343D" w:rsidRPr="00130DA8" w:rsidRDefault="007004A5">
          <w:pPr>
            <w:pStyle w:val="T6"/>
            <w:tabs>
              <w:tab w:val="right" w:pos="9694"/>
            </w:tabs>
            <w:rPr>
              <w:rFonts w:ascii="Times New Roman" w:hAnsi="Times New Roman" w:cs="Times New Roman"/>
              <w:sz w:val="24"/>
              <w:szCs w:val="24"/>
            </w:rPr>
          </w:pPr>
          <w:hyperlink w:anchor="_Toc30248">
            <w:r w:rsidR="00526B53" w:rsidRPr="00130DA8">
              <w:rPr>
                <w:rFonts w:ascii="Times New Roman" w:eastAsia="Times New Roman" w:hAnsi="Times New Roman" w:cs="Times New Roman"/>
                <w:sz w:val="24"/>
                <w:szCs w:val="24"/>
              </w:rPr>
              <w:t>A.4.1. İç ve Dış Paydaş Katılımı</w:t>
            </w:r>
            <w:r w:rsidR="00526B53" w:rsidRPr="00130DA8">
              <w:rPr>
                <w:rFonts w:ascii="Times New Roman" w:hAnsi="Times New Roman" w:cs="Times New Roman"/>
                <w:sz w:val="24"/>
                <w:szCs w:val="24"/>
              </w:rPr>
              <w:tab/>
            </w:r>
            <w:r w:rsidR="00F9600D" w:rsidRPr="00130DA8">
              <w:rPr>
                <w:rFonts w:ascii="Times New Roman" w:hAnsi="Times New Roman" w:cs="Times New Roman"/>
                <w:sz w:val="24"/>
                <w:szCs w:val="24"/>
              </w:rPr>
              <w:t>13</w:t>
            </w:r>
          </w:hyperlink>
        </w:p>
        <w:p w:rsidR="0081343D" w:rsidRPr="00130DA8" w:rsidRDefault="007004A5">
          <w:pPr>
            <w:pStyle w:val="T3"/>
            <w:tabs>
              <w:tab w:val="right" w:pos="9694"/>
            </w:tabs>
            <w:rPr>
              <w:rFonts w:ascii="Times New Roman" w:hAnsi="Times New Roman" w:cs="Times New Roman"/>
              <w:sz w:val="24"/>
              <w:szCs w:val="24"/>
            </w:rPr>
          </w:pPr>
          <w:hyperlink w:anchor="_Toc30249">
            <w:r w:rsidR="00526B53" w:rsidRPr="00130DA8">
              <w:rPr>
                <w:rFonts w:ascii="Times New Roman" w:eastAsia="Times New Roman" w:hAnsi="Times New Roman" w:cs="Times New Roman"/>
                <w:sz w:val="24"/>
                <w:szCs w:val="24"/>
              </w:rPr>
              <w:t>A.5. Uluslararasılaşma</w:t>
            </w:r>
            <w:r w:rsidR="00526B53" w:rsidRPr="00130DA8">
              <w:rPr>
                <w:rFonts w:ascii="Times New Roman" w:hAnsi="Times New Roman" w:cs="Times New Roman"/>
                <w:sz w:val="24"/>
                <w:szCs w:val="24"/>
              </w:rPr>
              <w:tab/>
            </w:r>
            <w:r w:rsidR="00F9600D" w:rsidRPr="00130DA8">
              <w:rPr>
                <w:rFonts w:ascii="Times New Roman" w:hAnsi="Times New Roman" w:cs="Times New Roman"/>
                <w:sz w:val="24"/>
                <w:szCs w:val="24"/>
              </w:rPr>
              <w:t>14</w:t>
            </w:r>
          </w:hyperlink>
        </w:p>
        <w:p w:rsidR="0081343D" w:rsidRPr="00130DA8" w:rsidRDefault="007004A5">
          <w:pPr>
            <w:pStyle w:val="T6"/>
            <w:tabs>
              <w:tab w:val="right" w:pos="9694"/>
            </w:tabs>
            <w:rPr>
              <w:rFonts w:ascii="Times New Roman" w:hAnsi="Times New Roman" w:cs="Times New Roman"/>
              <w:sz w:val="24"/>
              <w:szCs w:val="24"/>
            </w:rPr>
          </w:pPr>
          <w:hyperlink w:anchor="_Toc30250">
            <w:r w:rsidR="00526B53" w:rsidRPr="00130DA8">
              <w:rPr>
                <w:rFonts w:ascii="Times New Roman" w:eastAsia="Times New Roman" w:hAnsi="Times New Roman" w:cs="Times New Roman"/>
                <w:sz w:val="24"/>
                <w:szCs w:val="24"/>
              </w:rPr>
              <w:t>A.5.1. Uluslararasılaşma Süreçlerinin Yönetimi</w:t>
            </w:r>
            <w:r w:rsidR="00526B53" w:rsidRPr="00130DA8">
              <w:rPr>
                <w:rFonts w:ascii="Times New Roman" w:hAnsi="Times New Roman" w:cs="Times New Roman"/>
                <w:sz w:val="24"/>
                <w:szCs w:val="24"/>
              </w:rPr>
              <w:tab/>
            </w:r>
            <w:r w:rsidR="00F9600D" w:rsidRPr="00130DA8">
              <w:rPr>
                <w:rFonts w:ascii="Times New Roman" w:hAnsi="Times New Roman" w:cs="Times New Roman"/>
                <w:sz w:val="24"/>
                <w:szCs w:val="24"/>
              </w:rPr>
              <w:t>14</w:t>
            </w:r>
          </w:hyperlink>
        </w:p>
        <w:p w:rsidR="0081343D" w:rsidRPr="00130DA8" w:rsidRDefault="007004A5">
          <w:pPr>
            <w:pStyle w:val="T6"/>
            <w:tabs>
              <w:tab w:val="right" w:pos="9694"/>
            </w:tabs>
            <w:rPr>
              <w:rFonts w:ascii="Times New Roman" w:hAnsi="Times New Roman" w:cs="Times New Roman"/>
              <w:sz w:val="24"/>
              <w:szCs w:val="24"/>
            </w:rPr>
          </w:pPr>
          <w:hyperlink w:anchor="_Toc30251">
            <w:r w:rsidR="00526B53" w:rsidRPr="00130DA8">
              <w:rPr>
                <w:rFonts w:ascii="Times New Roman" w:eastAsia="Times New Roman" w:hAnsi="Times New Roman" w:cs="Times New Roman"/>
                <w:sz w:val="24"/>
                <w:szCs w:val="24"/>
              </w:rPr>
              <w:t>A.5.2. Uluslararasılaşma Kaynakları</w:t>
            </w:r>
            <w:r w:rsidR="00526B53" w:rsidRPr="00130DA8">
              <w:rPr>
                <w:rFonts w:ascii="Times New Roman" w:hAnsi="Times New Roman" w:cs="Times New Roman"/>
                <w:sz w:val="24"/>
                <w:szCs w:val="24"/>
              </w:rPr>
              <w:tab/>
            </w:r>
            <w:r w:rsidR="00F9600D" w:rsidRPr="00130DA8">
              <w:rPr>
                <w:rFonts w:ascii="Times New Roman" w:hAnsi="Times New Roman" w:cs="Times New Roman"/>
                <w:sz w:val="24"/>
                <w:szCs w:val="24"/>
              </w:rPr>
              <w:t>15</w:t>
            </w:r>
          </w:hyperlink>
        </w:p>
        <w:p w:rsidR="0081343D" w:rsidRPr="00130DA8" w:rsidRDefault="007004A5">
          <w:pPr>
            <w:pStyle w:val="T6"/>
            <w:tabs>
              <w:tab w:val="right" w:pos="9694"/>
            </w:tabs>
            <w:rPr>
              <w:rFonts w:ascii="Times New Roman" w:hAnsi="Times New Roman" w:cs="Times New Roman"/>
              <w:sz w:val="24"/>
              <w:szCs w:val="24"/>
            </w:rPr>
          </w:pPr>
          <w:hyperlink w:anchor="_Toc30252">
            <w:r w:rsidR="00526B53" w:rsidRPr="00130DA8">
              <w:rPr>
                <w:rFonts w:ascii="Times New Roman" w:eastAsia="Times New Roman" w:hAnsi="Times New Roman" w:cs="Times New Roman"/>
                <w:sz w:val="24"/>
                <w:szCs w:val="24"/>
              </w:rPr>
              <w:t>A.5.3. Uluslararasılaşma Performansı</w:t>
            </w:r>
            <w:r w:rsidR="00526B53" w:rsidRPr="00130DA8">
              <w:rPr>
                <w:rFonts w:ascii="Times New Roman" w:hAnsi="Times New Roman" w:cs="Times New Roman"/>
                <w:sz w:val="24"/>
                <w:szCs w:val="24"/>
              </w:rPr>
              <w:tab/>
            </w:r>
            <w:r w:rsidR="00F9600D" w:rsidRPr="00130DA8">
              <w:rPr>
                <w:rFonts w:ascii="Times New Roman" w:hAnsi="Times New Roman" w:cs="Times New Roman"/>
                <w:sz w:val="24"/>
                <w:szCs w:val="24"/>
              </w:rPr>
              <w:t>15</w:t>
            </w:r>
          </w:hyperlink>
        </w:p>
        <w:p w:rsidR="0081343D" w:rsidRPr="00130DA8" w:rsidRDefault="007004A5">
          <w:pPr>
            <w:pStyle w:val="T1"/>
            <w:tabs>
              <w:tab w:val="right" w:pos="9694"/>
            </w:tabs>
            <w:rPr>
              <w:rFonts w:ascii="Times New Roman" w:hAnsi="Times New Roman" w:cs="Times New Roman"/>
              <w:sz w:val="24"/>
              <w:szCs w:val="24"/>
            </w:rPr>
          </w:pPr>
          <w:hyperlink w:anchor="_Toc30253">
            <w:r w:rsidR="00526B53" w:rsidRPr="00130DA8">
              <w:rPr>
                <w:rFonts w:ascii="Times New Roman" w:eastAsia="Times New Roman" w:hAnsi="Times New Roman" w:cs="Times New Roman"/>
                <w:sz w:val="24"/>
                <w:szCs w:val="24"/>
              </w:rPr>
              <w:t>B. EĞİTİM VE ÖĞRETİM</w:t>
            </w:r>
            <w:r w:rsidR="00526B53" w:rsidRPr="00130DA8">
              <w:rPr>
                <w:rFonts w:ascii="Times New Roman" w:hAnsi="Times New Roman" w:cs="Times New Roman"/>
                <w:sz w:val="24"/>
                <w:szCs w:val="24"/>
              </w:rPr>
              <w:tab/>
            </w:r>
            <w:r w:rsidR="00F9600D" w:rsidRPr="00130DA8">
              <w:rPr>
                <w:rFonts w:ascii="Times New Roman" w:hAnsi="Times New Roman" w:cs="Times New Roman"/>
                <w:sz w:val="24"/>
                <w:szCs w:val="24"/>
              </w:rPr>
              <w:t>16</w:t>
            </w:r>
          </w:hyperlink>
        </w:p>
        <w:p w:rsidR="0081343D" w:rsidRPr="00130DA8" w:rsidRDefault="007004A5">
          <w:pPr>
            <w:pStyle w:val="T2"/>
            <w:tabs>
              <w:tab w:val="right" w:pos="9694"/>
            </w:tabs>
            <w:rPr>
              <w:szCs w:val="24"/>
            </w:rPr>
          </w:pPr>
          <w:hyperlink w:anchor="_Toc30254">
            <w:r w:rsidR="00526B53" w:rsidRPr="00130DA8">
              <w:rPr>
                <w:szCs w:val="24"/>
              </w:rPr>
              <w:t>B.1. Program Tasarımı, Değerlendirmesi ve Güncellenmesi</w:t>
            </w:r>
            <w:r w:rsidR="00526B53" w:rsidRPr="00130DA8">
              <w:rPr>
                <w:szCs w:val="24"/>
              </w:rPr>
              <w:tab/>
            </w:r>
            <w:r w:rsidR="00F9600D" w:rsidRPr="00130DA8">
              <w:rPr>
                <w:szCs w:val="24"/>
              </w:rPr>
              <w:t>16</w:t>
            </w:r>
          </w:hyperlink>
        </w:p>
        <w:p w:rsidR="0081343D" w:rsidRPr="00130DA8" w:rsidRDefault="007004A5">
          <w:pPr>
            <w:pStyle w:val="T4"/>
            <w:tabs>
              <w:tab w:val="right" w:pos="9694"/>
            </w:tabs>
            <w:rPr>
              <w:szCs w:val="24"/>
            </w:rPr>
          </w:pPr>
          <w:hyperlink w:anchor="_Toc30255">
            <w:r w:rsidR="00526B53" w:rsidRPr="00130DA8">
              <w:rPr>
                <w:szCs w:val="24"/>
              </w:rPr>
              <w:t>B.1.1. Programların Tasarımı ve Onayı</w:t>
            </w:r>
            <w:r w:rsidR="00526B53" w:rsidRPr="00130DA8">
              <w:rPr>
                <w:szCs w:val="24"/>
              </w:rPr>
              <w:tab/>
            </w:r>
            <w:r w:rsidR="00F9600D" w:rsidRPr="00130DA8">
              <w:rPr>
                <w:szCs w:val="24"/>
              </w:rPr>
              <w:t>16</w:t>
            </w:r>
          </w:hyperlink>
        </w:p>
        <w:p w:rsidR="0081343D" w:rsidRPr="00130DA8" w:rsidRDefault="007004A5">
          <w:pPr>
            <w:pStyle w:val="T4"/>
            <w:tabs>
              <w:tab w:val="right" w:pos="9694"/>
            </w:tabs>
            <w:rPr>
              <w:szCs w:val="24"/>
            </w:rPr>
          </w:pPr>
          <w:hyperlink w:anchor="_Toc30256">
            <w:r w:rsidR="00526B53" w:rsidRPr="00130DA8">
              <w:rPr>
                <w:szCs w:val="24"/>
              </w:rPr>
              <w:t>B.1.2. Programın Ders Dağılım Dengesi</w:t>
            </w:r>
            <w:r w:rsidR="00526B53" w:rsidRPr="00130DA8">
              <w:rPr>
                <w:szCs w:val="24"/>
              </w:rPr>
              <w:tab/>
            </w:r>
            <w:r w:rsidR="00F9600D" w:rsidRPr="00130DA8">
              <w:rPr>
                <w:szCs w:val="24"/>
              </w:rPr>
              <w:t>16</w:t>
            </w:r>
          </w:hyperlink>
        </w:p>
        <w:p w:rsidR="0081343D" w:rsidRPr="00130DA8" w:rsidRDefault="007004A5">
          <w:pPr>
            <w:pStyle w:val="T4"/>
            <w:tabs>
              <w:tab w:val="right" w:pos="9694"/>
            </w:tabs>
            <w:rPr>
              <w:szCs w:val="24"/>
            </w:rPr>
          </w:pPr>
          <w:hyperlink w:anchor="_Toc30257">
            <w:r w:rsidR="00526B53" w:rsidRPr="00130DA8">
              <w:rPr>
                <w:szCs w:val="24"/>
              </w:rPr>
              <w:t>B.1.3. Ders Kazanımlarının Program Çıktılarıyla Uyumu</w:t>
            </w:r>
            <w:r w:rsidR="00526B53" w:rsidRPr="00130DA8">
              <w:rPr>
                <w:szCs w:val="24"/>
              </w:rPr>
              <w:tab/>
            </w:r>
            <w:r w:rsidR="00F9600D" w:rsidRPr="00130DA8">
              <w:rPr>
                <w:szCs w:val="24"/>
              </w:rPr>
              <w:t>17</w:t>
            </w:r>
          </w:hyperlink>
        </w:p>
        <w:p w:rsidR="0081343D" w:rsidRPr="00130DA8" w:rsidRDefault="007004A5">
          <w:pPr>
            <w:pStyle w:val="T4"/>
            <w:tabs>
              <w:tab w:val="right" w:pos="9694"/>
            </w:tabs>
            <w:rPr>
              <w:szCs w:val="24"/>
            </w:rPr>
          </w:pPr>
          <w:hyperlink w:anchor="_Toc30258">
            <w:r w:rsidR="00526B53" w:rsidRPr="00130DA8">
              <w:rPr>
                <w:szCs w:val="24"/>
              </w:rPr>
              <w:t>B.1.4. Öğrenci İş Yüküne Dayalı Ders Tasarımı</w:t>
            </w:r>
            <w:r w:rsidR="00526B53" w:rsidRPr="00130DA8">
              <w:rPr>
                <w:szCs w:val="24"/>
              </w:rPr>
              <w:tab/>
            </w:r>
            <w:r w:rsidR="00F9600D" w:rsidRPr="00130DA8">
              <w:rPr>
                <w:szCs w:val="24"/>
              </w:rPr>
              <w:t>17</w:t>
            </w:r>
          </w:hyperlink>
        </w:p>
        <w:p w:rsidR="0081343D" w:rsidRPr="00130DA8" w:rsidRDefault="007004A5">
          <w:pPr>
            <w:pStyle w:val="T4"/>
            <w:tabs>
              <w:tab w:val="right" w:pos="9694"/>
            </w:tabs>
            <w:rPr>
              <w:szCs w:val="24"/>
            </w:rPr>
          </w:pPr>
          <w:hyperlink w:anchor="_Toc30259">
            <w:r w:rsidR="00526B53" w:rsidRPr="00130DA8">
              <w:rPr>
                <w:szCs w:val="24"/>
              </w:rPr>
              <w:t>B.1.5. Programların İzlenmesi ve Güncellenmesi</w:t>
            </w:r>
            <w:r w:rsidR="00526B53" w:rsidRPr="00130DA8">
              <w:rPr>
                <w:szCs w:val="24"/>
              </w:rPr>
              <w:tab/>
            </w:r>
            <w:r w:rsidR="00F9600D" w:rsidRPr="00130DA8">
              <w:rPr>
                <w:szCs w:val="24"/>
              </w:rPr>
              <w:t>18</w:t>
            </w:r>
          </w:hyperlink>
        </w:p>
        <w:p w:rsidR="0081343D" w:rsidRPr="00130DA8" w:rsidRDefault="007004A5">
          <w:pPr>
            <w:pStyle w:val="T4"/>
            <w:tabs>
              <w:tab w:val="right" w:pos="9694"/>
            </w:tabs>
            <w:rPr>
              <w:szCs w:val="24"/>
            </w:rPr>
          </w:pPr>
          <w:hyperlink w:anchor="_Toc30260">
            <w:r w:rsidR="00526B53" w:rsidRPr="00130DA8">
              <w:rPr>
                <w:szCs w:val="24"/>
              </w:rPr>
              <w:t>B.1.6. Eğitim ve Öğretim Süreçlerinin Yönetimi</w:t>
            </w:r>
            <w:r w:rsidR="00526B53" w:rsidRPr="00130DA8">
              <w:rPr>
                <w:szCs w:val="24"/>
              </w:rPr>
              <w:tab/>
            </w:r>
            <w:r w:rsidR="00F9600D" w:rsidRPr="00130DA8">
              <w:rPr>
                <w:szCs w:val="24"/>
              </w:rPr>
              <w:t>18</w:t>
            </w:r>
          </w:hyperlink>
        </w:p>
        <w:p w:rsidR="0081343D" w:rsidRPr="00130DA8" w:rsidRDefault="007004A5">
          <w:pPr>
            <w:pStyle w:val="T2"/>
            <w:tabs>
              <w:tab w:val="right" w:pos="9694"/>
            </w:tabs>
            <w:rPr>
              <w:szCs w:val="24"/>
            </w:rPr>
          </w:pPr>
          <w:hyperlink w:anchor="_Toc30261">
            <w:r w:rsidR="00526B53" w:rsidRPr="00130DA8">
              <w:rPr>
                <w:szCs w:val="24"/>
              </w:rPr>
              <w:t>B.2. Programların Yürütülmesi (Öğrenci Merkezli Öğrenme Öğretme ve Değerlendirme)</w:t>
            </w:r>
            <w:r w:rsidR="00526B53" w:rsidRPr="00130DA8">
              <w:rPr>
                <w:szCs w:val="24"/>
              </w:rPr>
              <w:tab/>
            </w:r>
            <w:r w:rsidR="00F9600D" w:rsidRPr="00130DA8">
              <w:rPr>
                <w:szCs w:val="24"/>
              </w:rPr>
              <w:t>18</w:t>
            </w:r>
          </w:hyperlink>
        </w:p>
        <w:p w:rsidR="0081343D" w:rsidRPr="00130DA8" w:rsidRDefault="007004A5">
          <w:pPr>
            <w:pStyle w:val="T4"/>
            <w:tabs>
              <w:tab w:val="right" w:pos="9694"/>
            </w:tabs>
            <w:rPr>
              <w:szCs w:val="24"/>
            </w:rPr>
          </w:pPr>
          <w:hyperlink w:anchor="_Toc30262">
            <w:r w:rsidR="00526B53" w:rsidRPr="00130DA8">
              <w:rPr>
                <w:szCs w:val="24"/>
              </w:rPr>
              <w:t>B.2.1. Öğretim Yöntem ve Teknikleri</w:t>
            </w:r>
            <w:r w:rsidR="00526B53" w:rsidRPr="00130DA8">
              <w:rPr>
                <w:szCs w:val="24"/>
              </w:rPr>
              <w:tab/>
            </w:r>
            <w:r w:rsidR="001A2A40" w:rsidRPr="00130DA8">
              <w:rPr>
                <w:szCs w:val="24"/>
              </w:rPr>
              <w:t>18</w:t>
            </w:r>
          </w:hyperlink>
        </w:p>
        <w:p w:rsidR="0081343D" w:rsidRPr="00130DA8" w:rsidRDefault="007004A5">
          <w:pPr>
            <w:pStyle w:val="T4"/>
            <w:tabs>
              <w:tab w:val="right" w:pos="9694"/>
            </w:tabs>
            <w:rPr>
              <w:szCs w:val="24"/>
            </w:rPr>
          </w:pPr>
          <w:hyperlink w:anchor="_Toc30263">
            <w:r w:rsidR="00526B53" w:rsidRPr="00130DA8">
              <w:rPr>
                <w:szCs w:val="24"/>
              </w:rPr>
              <w:t>B.2.2. Ölçme ve değerlendirme</w:t>
            </w:r>
            <w:r w:rsidR="00526B53" w:rsidRPr="00130DA8">
              <w:rPr>
                <w:szCs w:val="24"/>
              </w:rPr>
              <w:tab/>
            </w:r>
            <w:r w:rsidR="001A2A40" w:rsidRPr="00130DA8">
              <w:rPr>
                <w:szCs w:val="24"/>
              </w:rPr>
              <w:t>19</w:t>
            </w:r>
          </w:hyperlink>
        </w:p>
        <w:p w:rsidR="0081343D" w:rsidRPr="00130DA8" w:rsidRDefault="007004A5">
          <w:pPr>
            <w:pStyle w:val="T4"/>
            <w:tabs>
              <w:tab w:val="right" w:pos="9694"/>
            </w:tabs>
            <w:rPr>
              <w:szCs w:val="24"/>
            </w:rPr>
          </w:pPr>
          <w:hyperlink w:anchor="_Toc30264">
            <w:r w:rsidR="00526B53" w:rsidRPr="00130DA8">
              <w:rPr>
                <w:szCs w:val="24"/>
              </w:rPr>
              <w:t>B.2.3. Öğrenci Kabulü, Önceki Öğrenmenin Tanınması ve Kredilendirilmesi</w:t>
            </w:r>
            <w:r w:rsidR="00526B53" w:rsidRPr="00130DA8">
              <w:rPr>
                <w:szCs w:val="24"/>
              </w:rPr>
              <w:tab/>
            </w:r>
            <w:r w:rsidR="001A2A40" w:rsidRPr="00130DA8">
              <w:rPr>
                <w:szCs w:val="24"/>
              </w:rPr>
              <w:t>19</w:t>
            </w:r>
          </w:hyperlink>
        </w:p>
        <w:p w:rsidR="0081343D" w:rsidRPr="00130DA8" w:rsidRDefault="007004A5">
          <w:pPr>
            <w:pStyle w:val="T4"/>
            <w:tabs>
              <w:tab w:val="right" w:pos="9694"/>
            </w:tabs>
            <w:rPr>
              <w:szCs w:val="24"/>
            </w:rPr>
          </w:pPr>
          <w:hyperlink w:anchor="_Toc30265">
            <w:r w:rsidR="00526B53" w:rsidRPr="00130DA8">
              <w:rPr>
                <w:szCs w:val="24"/>
              </w:rPr>
              <w:t>B.2.4. Yeterliliklerin Sertifikalandırılması ve Diploma</w:t>
            </w:r>
            <w:r w:rsidR="00526B53" w:rsidRPr="00130DA8">
              <w:rPr>
                <w:szCs w:val="24"/>
              </w:rPr>
              <w:tab/>
            </w:r>
            <w:r w:rsidR="001A2A40" w:rsidRPr="00130DA8">
              <w:rPr>
                <w:szCs w:val="24"/>
              </w:rPr>
              <w:t>20</w:t>
            </w:r>
          </w:hyperlink>
        </w:p>
        <w:p w:rsidR="0081343D" w:rsidRPr="00130DA8" w:rsidRDefault="007004A5">
          <w:pPr>
            <w:pStyle w:val="T2"/>
            <w:tabs>
              <w:tab w:val="right" w:pos="9694"/>
            </w:tabs>
            <w:rPr>
              <w:szCs w:val="24"/>
            </w:rPr>
          </w:pPr>
          <w:hyperlink w:anchor="_Toc30266">
            <w:r w:rsidR="00526B53" w:rsidRPr="00130DA8">
              <w:rPr>
                <w:szCs w:val="24"/>
              </w:rPr>
              <w:t>B.3. Öğrenme Kaynakları ve Akademik Destek Hizmetleri</w:t>
            </w:r>
            <w:r w:rsidR="00526B53" w:rsidRPr="00130DA8">
              <w:rPr>
                <w:szCs w:val="24"/>
              </w:rPr>
              <w:tab/>
            </w:r>
            <w:r w:rsidR="001A2A40" w:rsidRPr="00130DA8">
              <w:rPr>
                <w:szCs w:val="24"/>
              </w:rPr>
              <w:t>20</w:t>
            </w:r>
          </w:hyperlink>
        </w:p>
        <w:p w:rsidR="0081343D" w:rsidRPr="00130DA8" w:rsidRDefault="007004A5">
          <w:pPr>
            <w:pStyle w:val="T4"/>
            <w:tabs>
              <w:tab w:val="right" w:pos="9694"/>
            </w:tabs>
            <w:rPr>
              <w:szCs w:val="24"/>
            </w:rPr>
          </w:pPr>
          <w:hyperlink w:anchor="_Toc30267">
            <w:r w:rsidR="00526B53" w:rsidRPr="00130DA8">
              <w:rPr>
                <w:szCs w:val="24"/>
              </w:rPr>
              <w:t>B.3.1. Öğrenme Ortam ve Kaynakları</w:t>
            </w:r>
            <w:r w:rsidR="00526B53" w:rsidRPr="00130DA8">
              <w:rPr>
                <w:szCs w:val="24"/>
              </w:rPr>
              <w:tab/>
            </w:r>
            <w:r w:rsidR="001A2A40" w:rsidRPr="00130DA8">
              <w:rPr>
                <w:szCs w:val="24"/>
              </w:rPr>
              <w:t>20</w:t>
            </w:r>
          </w:hyperlink>
        </w:p>
        <w:p w:rsidR="0081343D" w:rsidRPr="00130DA8" w:rsidRDefault="007004A5">
          <w:pPr>
            <w:pStyle w:val="T4"/>
            <w:tabs>
              <w:tab w:val="right" w:pos="9694"/>
            </w:tabs>
            <w:rPr>
              <w:szCs w:val="24"/>
            </w:rPr>
          </w:pPr>
          <w:hyperlink w:anchor="_Toc30268">
            <w:r w:rsidR="00526B53" w:rsidRPr="00130DA8">
              <w:rPr>
                <w:szCs w:val="24"/>
              </w:rPr>
              <w:t>B.3.2. Akademik Destek Hizmetleri</w:t>
            </w:r>
            <w:r w:rsidR="00526B53" w:rsidRPr="00130DA8">
              <w:rPr>
                <w:szCs w:val="24"/>
              </w:rPr>
              <w:tab/>
            </w:r>
            <w:r w:rsidR="001A2A40" w:rsidRPr="00130DA8">
              <w:rPr>
                <w:szCs w:val="24"/>
              </w:rPr>
              <w:t>20</w:t>
            </w:r>
          </w:hyperlink>
        </w:p>
        <w:p w:rsidR="0081343D" w:rsidRPr="00130DA8" w:rsidRDefault="007004A5">
          <w:pPr>
            <w:pStyle w:val="T4"/>
            <w:tabs>
              <w:tab w:val="right" w:pos="9694"/>
            </w:tabs>
            <w:rPr>
              <w:szCs w:val="24"/>
            </w:rPr>
          </w:pPr>
          <w:hyperlink w:anchor="_Toc30269">
            <w:r w:rsidR="00526B53" w:rsidRPr="00130DA8">
              <w:rPr>
                <w:szCs w:val="24"/>
              </w:rPr>
              <w:t>B.3.3. Tesis ve Altyapılar</w:t>
            </w:r>
            <w:r w:rsidR="00526B53" w:rsidRPr="00130DA8">
              <w:rPr>
                <w:szCs w:val="24"/>
              </w:rPr>
              <w:tab/>
            </w:r>
            <w:r w:rsidR="001A2A40" w:rsidRPr="00130DA8">
              <w:rPr>
                <w:szCs w:val="24"/>
              </w:rPr>
              <w:t>21</w:t>
            </w:r>
          </w:hyperlink>
        </w:p>
        <w:p w:rsidR="0081343D" w:rsidRPr="00130DA8" w:rsidRDefault="007004A5">
          <w:pPr>
            <w:pStyle w:val="T4"/>
            <w:tabs>
              <w:tab w:val="right" w:pos="9694"/>
            </w:tabs>
            <w:rPr>
              <w:szCs w:val="24"/>
            </w:rPr>
          </w:pPr>
          <w:hyperlink w:anchor="_Toc30270">
            <w:r w:rsidR="00526B53" w:rsidRPr="00130DA8">
              <w:rPr>
                <w:szCs w:val="24"/>
              </w:rPr>
              <w:t>B.3.4. Dezavantajlı Gruplar</w:t>
            </w:r>
            <w:r w:rsidR="00526B53" w:rsidRPr="00130DA8">
              <w:rPr>
                <w:szCs w:val="24"/>
              </w:rPr>
              <w:tab/>
            </w:r>
            <w:r w:rsidR="001A2A40" w:rsidRPr="00130DA8">
              <w:rPr>
                <w:szCs w:val="24"/>
              </w:rPr>
              <w:t>21</w:t>
            </w:r>
          </w:hyperlink>
        </w:p>
        <w:p w:rsidR="0081343D" w:rsidRPr="00130DA8" w:rsidRDefault="007004A5">
          <w:pPr>
            <w:pStyle w:val="T4"/>
            <w:tabs>
              <w:tab w:val="right" w:pos="9694"/>
            </w:tabs>
            <w:rPr>
              <w:szCs w:val="24"/>
            </w:rPr>
          </w:pPr>
          <w:hyperlink w:anchor="_Toc30271">
            <w:r w:rsidR="00526B53" w:rsidRPr="00130DA8">
              <w:rPr>
                <w:szCs w:val="24"/>
              </w:rPr>
              <w:t>B.3.5. Sosyal, Kültürel, Sportif Faaliyetler</w:t>
            </w:r>
            <w:r w:rsidR="00526B53" w:rsidRPr="00130DA8">
              <w:rPr>
                <w:szCs w:val="24"/>
              </w:rPr>
              <w:tab/>
            </w:r>
            <w:r w:rsidR="001A2A40" w:rsidRPr="00130DA8">
              <w:rPr>
                <w:szCs w:val="24"/>
              </w:rPr>
              <w:t>22</w:t>
            </w:r>
          </w:hyperlink>
        </w:p>
        <w:p w:rsidR="0081343D" w:rsidRPr="00130DA8" w:rsidRDefault="007004A5">
          <w:pPr>
            <w:pStyle w:val="T2"/>
            <w:tabs>
              <w:tab w:val="right" w:pos="9694"/>
            </w:tabs>
            <w:rPr>
              <w:szCs w:val="24"/>
            </w:rPr>
          </w:pPr>
          <w:hyperlink w:anchor="_Toc30272">
            <w:r w:rsidR="00526B53" w:rsidRPr="00130DA8">
              <w:rPr>
                <w:szCs w:val="24"/>
              </w:rPr>
              <w:t>B.4. Öğretim Kadrosu</w:t>
            </w:r>
            <w:r w:rsidR="00526B53" w:rsidRPr="00130DA8">
              <w:rPr>
                <w:szCs w:val="24"/>
              </w:rPr>
              <w:tab/>
            </w:r>
            <w:r w:rsidR="001A2A40" w:rsidRPr="00130DA8">
              <w:rPr>
                <w:szCs w:val="24"/>
              </w:rPr>
              <w:t>22</w:t>
            </w:r>
          </w:hyperlink>
        </w:p>
        <w:p w:rsidR="0081343D" w:rsidRPr="00130DA8" w:rsidRDefault="007004A5">
          <w:pPr>
            <w:pStyle w:val="T4"/>
            <w:tabs>
              <w:tab w:val="right" w:pos="9694"/>
            </w:tabs>
            <w:rPr>
              <w:szCs w:val="24"/>
            </w:rPr>
          </w:pPr>
          <w:hyperlink w:anchor="_Toc30273">
            <w:r w:rsidR="00526B53" w:rsidRPr="00130DA8">
              <w:rPr>
                <w:szCs w:val="24"/>
              </w:rPr>
              <w:t>B.4.1. Atama, Yükseltme ve Görevlendirme Kriterleri</w:t>
            </w:r>
            <w:r w:rsidR="00526B53" w:rsidRPr="00130DA8">
              <w:rPr>
                <w:szCs w:val="24"/>
              </w:rPr>
              <w:tab/>
            </w:r>
            <w:r w:rsidR="001A2A40" w:rsidRPr="00130DA8">
              <w:rPr>
                <w:szCs w:val="24"/>
              </w:rPr>
              <w:t>22</w:t>
            </w:r>
          </w:hyperlink>
        </w:p>
        <w:p w:rsidR="0081343D" w:rsidRPr="00130DA8" w:rsidRDefault="007004A5">
          <w:pPr>
            <w:pStyle w:val="T4"/>
            <w:tabs>
              <w:tab w:val="right" w:pos="9694"/>
            </w:tabs>
            <w:rPr>
              <w:szCs w:val="24"/>
            </w:rPr>
          </w:pPr>
          <w:hyperlink w:anchor="_Toc30274">
            <w:r w:rsidR="00526B53" w:rsidRPr="00130DA8">
              <w:rPr>
                <w:szCs w:val="24"/>
              </w:rPr>
              <w:t>B.4.2. Öğretim Yetkinlikleri ve Gelişimi</w:t>
            </w:r>
            <w:r w:rsidR="00526B53" w:rsidRPr="00130DA8">
              <w:rPr>
                <w:szCs w:val="24"/>
              </w:rPr>
              <w:tab/>
            </w:r>
            <w:r w:rsidR="001A2A40" w:rsidRPr="00130DA8">
              <w:rPr>
                <w:szCs w:val="24"/>
              </w:rPr>
              <w:t>22</w:t>
            </w:r>
          </w:hyperlink>
        </w:p>
        <w:p w:rsidR="0081343D" w:rsidRPr="00130DA8" w:rsidRDefault="007004A5">
          <w:pPr>
            <w:pStyle w:val="T4"/>
            <w:tabs>
              <w:tab w:val="right" w:pos="9694"/>
            </w:tabs>
            <w:rPr>
              <w:szCs w:val="24"/>
            </w:rPr>
          </w:pPr>
          <w:hyperlink w:anchor="_Toc30275">
            <w:r w:rsidR="00526B53" w:rsidRPr="00130DA8">
              <w:rPr>
                <w:szCs w:val="24"/>
              </w:rPr>
              <w:t>B.4.3. Eğitim Faaliyetlerine Yönelik Teşvik ve Ödüllendirme</w:t>
            </w:r>
            <w:r w:rsidR="00526B53" w:rsidRPr="00130DA8">
              <w:rPr>
                <w:szCs w:val="24"/>
              </w:rPr>
              <w:tab/>
            </w:r>
            <w:r w:rsidR="001A2A40" w:rsidRPr="00130DA8">
              <w:rPr>
                <w:szCs w:val="24"/>
              </w:rPr>
              <w:t>23</w:t>
            </w:r>
          </w:hyperlink>
        </w:p>
        <w:p w:rsidR="0081343D" w:rsidRPr="00130DA8" w:rsidRDefault="007004A5">
          <w:pPr>
            <w:pStyle w:val="T2"/>
            <w:tabs>
              <w:tab w:val="right" w:pos="9694"/>
            </w:tabs>
            <w:rPr>
              <w:szCs w:val="24"/>
            </w:rPr>
          </w:pPr>
          <w:hyperlink w:anchor="_Toc30276">
            <w:r w:rsidR="00526B53" w:rsidRPr="00130DA8">
              <w:rPr>
                <w:szCs w:val="24"/>
              </w:rPr>
              <w:t>C.1. Araştırma Süreçlerinin Yönetimi ve Araştırma Kaynakları</w:t>
            </w:r>
            <w:r w:rsidR="00526B53" w:rsidRPr="00130DA8">
              <w:rPr>
                <w:szCs w:val="24"/>
              </w:rPr>
              <w:tab/>
            </w:r>
            <w:r w:rsidR="001A2A40" w:rsidRPr="00130DA8">
              <w:rPr>
                <w:szCs w:val="24"/>
              </w:rPr>
              <w:t>23</w:t>
            </w:r>
          </w:hyperlink>
        </w:p>
        <w:p w:rsidR="0081343D" w:rsidRPr="00130DA8" w:rsidRDefault="007004A5">
          <w:pPr>
            <w:pStyle w:val="T4"/>
            <w:tabs>
              <w:tab w:val="right" w:pos="9694"/>
            </w:tabs>
            <w:rPr>
              <w:szCs w:val="24"/>
            </w:rPr>
          </w:pPr>
          <w:hyperlink w:anchor="_Toc30277">
            <w:r w:rsidR="00526B53" w:rsidRPr="00130DA8">
              <w:rPr>
                <w:szCs w:val="24"/>
              </w:rPr>
              <w:t>C.1.1. Araştırma Süreçlerinin Yönetimi</w:t>
            </w:r>
            <w:r w:rsidR="00526B53" w:rsidRPr="00130DA8">
              <w:rPr>
                <w:szCs w:val="24"/>
              </w:rPr>
              <w:tab/>
            </w:r>
            <w:r w:rsidR="001A2A40" w:rsidRPr="00130DA8">
              <w:rPr>
                <w:szCs w:val="24"/>
              </w:rPr>
              <w:t>23</w:t>
            </w:r>
          </w:hyperlink>
        </w:p>
        <w:p w:rsidR="0081343D" w:rsidRPr="00130DA8" w:rsidRDefault="007004A5">
          <w:pPr>
            <w:pStyle w:val="T4"/>
            <w:tabs>
              <w:tab w:val="right" w:pos="9694"/>
            </w:tabs>
            <w:rPr>
              <w:szCs w:val="24"/>
            </w:rPr>
          </w:pPr>
          <w:hyperlink w:anchor="_Toc30278">
            <w:r w:rsidR="00526B53" w:rsidRPr="00130DA8">
              <w:rPr>
                <w:szCs w:val="24"/>
              </w:rPr>
              <w:t>C.1.2. İç ve Dış Kaynaklar</w:t>
            </w:r>
            <w:r w:rsidR="00526B53" w:rsidRPr="00130DA8">
              <w:rPr>
                <w:szCs w:val="24"/>
              </w:rPr>
              <w:tab/>
            </w:r>
            <w:r w:rsidR="001A2A40" w:rsidRPr="00130DA8">
              <w:rPr>
                <w:szCs w:val="24"/>
              </w:rPr>
              <w:t>24</w:t>
            </w:r>
          </w:hyperlink>
        </w:p>
        <w:p w:rsidR="0081343D" w:rsidRPr="00130DA8" w:rsidRDefault="007004A5">
          <w:pPr>
            <w:pStyle w:val="T4"/>
            <w:tabs>
              <w:tab w:val="right" w:pos="9694"/>
            </w:tabs>
            <w:rPr>
              <w:szCs w:val="24"/>
            </w:rPr>
          </w:pPr>
          <w:hyperlink w:anchor="_Toc30279">
            <w:r w:rsidR="00526B53" w:rsidRPr="00130DA8">
              <w:rPr>
                <w:szCs w:val="24"/>
              </w:rPr>
              <w:t>C.1.3. Doktora Programları ve Doktora Sonrası İmkanlar</w:t>
            </w:r>
            <w:r w:rsidR="00526B53" w:rsidRPr="00130DA8">
              <w:rPr>
                <w:szCs w:val="24"/>
              </w:rPr>
              <w:tab/>
            </w:r>
            <w:r w:rsidR="001A2A40" w:rsidRPr="00130DA8">
              <w:rPr>
                <w:szCs w:val="24"/>
              </w:rPr>
              <w:t>24</w:t>
            </w:r>
          </w:hyperlink>
        </w:p>
        <w:p w:rsidR="0081343D" w:rsidRPr="00130DA8" w:rsidRDefault="007004A5">
          <w:pPr>
            <w:pStyle w:val="T2"/>
            <w:tabs>
              <w:tab w:val="right" w:pos="9694"/>
            </w:tabs>
            <w:rPr>
              <w:szCs w:val="24"/>
            </w:rPr>
          </w:pPr>
          <w:hyperlink w:anchor="_Toc30280">
            <w:r w:rsidR="00526B53" w:rsidRPr="00130DA8">
              <w:rPr>
                <w:szCs w:val="24"/>
              </w:rPr>
              <w:t>C.2. Araştırma Yetkinliği, İş Birlikleri ve Destekler</w:t>
            </w:r>
            <w:r w:rsidR="00526B53" w:rsidRPr="00130DA8">
              <w:rPr>
                <w:szCs w:val="24"/>
              </w:rPr>
              <w:tab/>
            </w:r>
            <w:r w:rsidR="001A2A40" w:rsidRPr="00130DA8">
              <w:rPr>
                <w:szCs w:val="24"/>
              </w:rPr>
              <w:t>25</w:t>
            </w:r>
          </w:hyperlink>
        </w:p>
        <w:p w:rsidR="0081343D" w:rsidRPr="00130DA8" w:rsidRDefault="007004A5">
          <w:pPr>
            <w:pStyle w:val="T4"/>
            <w:tabs>
              <w:tab w:val="right" w:pos="9694"/>
            </w:tabs>
            <w:rPr>
              <w:szCs w:val="24"/>
            </w:rPr>
          </w:pPr>
          <w:hyperlink w:anchor="_Toc30281">
            <w:r w:rsidR="00526B53" w:rsidRPr="00130DA8">
              <w:rPr>
                <w:szCs w:val="24"/>
              </w:rPr>
              <w:t>C.2.1. Araştırma Yetkinlikleri ve Gelişimi</w:t>
            </w:r>
            <w:r w:rsidR="00526B53" w:rsidRPr="00130DA8">
              <w:rPr>
                <w:szCs w:val="24"/>
              </w:rPr>
              <w:tab/>
            </w:r>
            <w:r w:rsidR="001A2A40" w:rsidRPr="00130DA8">
              <w:rPr>
                <w:szCs w:val="24"/>
              </w:rPr>
              <w:t>25</w:t>
            </w:r>
          </w:hyperlink>
        </w:p>
        <w:p w:rsidR="0081343D" w:rsidRPr="00130DA8" w:rsidRDefault="007004A5">
          <w:pPr>
            <w:pStyle w:val="T4"/>
            <w:tabs>
              <w:tab w:val="right" w:pos="9694"/>
            </w:tabs>
            <w:rPr>
              <w:szCs w:val="24"/>
            </w:rPr>
          </w:pPr>
          <w:hyperlink w:anchor="_Toc30282">
            <w:r w:rsidR="00526B53" w:rsidRPr="00130DA8">
              <w:rPr>
                <w:szCs w:val="24"/>
              </w:rPr>
              <w:t>C.2.2. Ulusal ve Uluslararası Ortak Programlar ve Ortak Araştırma Birimleri</w:t>
            </w:r>
            <w:r w:rsidR="00526B53" w:rsidRPr="00130DA8">
              <w:rPr>
                <w:szCs w:val="24"/>
              </w:rPr>
              <w:tab/>
            </w:r>
            <w:r w:rsidR="001A2A40" w:rsidRPr="00130DA8">
              <w:rPr>
                <w:szCs w:val="24"/>
              </w:rPr>
              <w:t>26</w:t>
            </w:r>
          </w:hyperlink>
        </w:p>
        <w:p w:rsidR="0081343D" w:rsidRPr="00130DA8" w:rsidRDefault="007004A5">
          <w:pPr>
            <w:pStyle w:val="T2"/>
            <w:tabs>
              <w:tab w:val="right" w:pos="9694"/>
            </w:tabs>
            <w:rPr>
              <w:szCs w:val="24"/>
            </w:rPr>
          </w:pPr>
          <w:hyperlink w:anchor="_Toc30283">
            <w:r w:rsidR="00526B53" w:rsidRPr="00130DA8">
              <w:rPr>
                <w:szCs w:val="24"/>
              </w:rPr>
              <w:t>C.3. Araştırma Performansı</w:t>
            </w:r>
            <w:r w:rsidR="00526B53" w:rsidRPr="00130DA8">
              <w:rPr>
                <w:szCs w:val="24"/>
              </w:rPr>
              <w:tab/>
            </w:r>
            <w:r w:rsidR="001A2A40" w:rsidRPr="00130DA8">
              <w:rPr>
                <w:szCs w:val="24"/>
              </w:rPr>
              <w:t>26</w:t>
            </w:r>
          </w:hyperlink>
        </w:p>
        <w:p w:rsidR="0081343D" w:rsidRPr="00130DA8" w:rsidRDefault="007004A5">
          <w:pPr>
            <w:pStyle w:val="T4"/>
            <w:tabs>
              <w:tab w:val="right" w:pos="9694"/>
            </w:tabs>
            <w:rPr>
              <w:szCs w:val="24"/>
            </w:rPr>
          </w:pPr>
          <w:hyperlink w:anchor="_Toc30284">
            <w:r w:rsidR="00526B53" w:rsidRPr="00130DA8">
              <w:rPr>
                <w:szCs w:val="24"/>
              </w:rPr>
              <w:t>C.3.1. Araştırma Performansının İzlenmesi ve Değerlendirilmesi</w:t>
            </w:r>
            <w:r w:rsidR="00526B53" w:rsidRPr="00130DA8">
              <w:rPr>
                <w:szCs w:val="24"/>
              </w:rPr>
              <w:tab/>
            </w:r>
            <w:r w:rsidR="001A2A40" w:rsidRPr="00130DA8">
              <w:rPr>
                <w:szCs w:val="24"/>
              </w:rPr>
              <w:t>26</w:t>
            </w:r>
          </w:hyperlink>
        </w:p>
        <w:p w:rsidR="0081343D" w:rsidRPr="00130DA8" w:rsidRDefault="007004A5">
          <w:pPr>
            <w:pStyle w:val="T6"/>
            <w:tabs>
              <w:tab w:val="right" w:pos="9694"/>
            </w:tabs>
            <w:rPr>
              <w:rFonts w:ascii="Times New Roman" w:hAnsi="Times New Roman" w:cs="Times New Roman"/>
              <w:sz w:val="24"/>
              <w:szCs w:val="24"/>
            </w:rPr>
          </w:pPr>
          <w:hyperlink w:anchor="_Toc30285">
            <w:r w:rsidR="00526B53" w:rsidRPr="00130DA8">
              <w:rPr>
                <w:rFonts w:ascii="Times New Roman" w:eastAsia="Times New Roman" w:hAnsi="Times New Roman" w:cs="Times New Roman"/>
                <w:sz w:val="24"/>
                <w:szCs w:val="24"/>
              </w:rPr>
              <w:t>C.3.2. Öğretim Elemanı/Araştırmacı Performansının Değerlendirilmesi</w:t>
            </w:r>
            <w:r w:rsidR="00526B53" w:rsidRPr="00130DA8">
              <w:rPr>
                <w:rFonts w:ascii="Times New Roman" w:hAnsi="Times New Roman" w:cs="Times New Roman"/>
                <w:sz w:val="24"/>
                <w:szCs w:val="24"/>
              </w:rPr>
              <w:tab/>
            </w:r>
            <w:r w:rsidR="001A2A40" w:rsidRPr="00130DA8">
              <w:rPr>
                <w:rFonts w:ascii="Times New Roman" w:hAnsi="Times New Roman" w:cs="Times New Roman"/>
                <w:sz w:val="24"/>
                <w:szCs w:val="24"/>
              </w:rPr>
              <w:t>27</w:t>
            </w:r>
          </w:hyperlink>
        </w:p>
        <w:p w:rsidR="0081343D" w:rsidRPr="00130DA8" w:rsidRDefault="007004A5">
          <w:pPr>
            <w:pStyle w:val="T1"/>
            <w:tabs>
              <w:tab w:val="right" w:pos="9694"/>
            </w:tabs>
            <w:rPr>
              <w:rFonts w:ascii="Times New Roman" w:hAnsi="Times New Roman" w:cs="Times New Roman"/>
              <w:sz w:val="24"/>
              <w:szCs w:val="24"/>
            </w:rPr>
          </w:pPr>
          <w:hyperlink w:anchor="_Toc30286">
            <w:r w:rsidR="00526B53" w:rsidRPr="00130DA8">
              <w:rPr>
                <w:rFonts w:ascii="Times New Roman" w:eastAsia="Times New Roman" w:hAnsi="Times New Roman" w:cs="Times New Roman"/>
                <w:sz w:val="24"/>
                <w:szCs w:val="24"/>
              </w:rPr>
              <w:t>D. TOPLUMSAL KATKI</w:t>
            </w:r>
            <w:r w:rsidR="00526B53" w:rsidRPr="00130DA8">
              <w:rPr>
                <w:rFonts w:ascii="Times New Roman" w:hAnsi="Times New Roman" w:cs="Times New Roman"/>
                <w:sz w:val="24"/>
                <w:szCs w:val="24"/>
              </w:rPr>
              <w:tab/>
            </w:r>
            <w:r w:rsidR="001A2A40" w:rsidRPr="00130DA8">
              <w:rPr>
                <w:rFonts w:ascii="Times New Roman" w:hAnsi="Times New Roman" w:cs="Times New Roman"/>
                <w:sz w:val="24"/>
                <w:szCs w:val="24"/>
              </w:rPr>
              <w:t>28</w:t>
            </w:r>
          </w:hyperlink>
        </w:p>
        <w:p w:rsidR="0081343D" w:rsidRPr="00130DA8" w:rsidRDefault="007004A5">
          <w:pPr>
            <w:pStyle w:val="T3"/>
            <w:tabs>
              <w:tab w:val="right" w:pos="9694"/>
            </w:tabs>
            <w:rPr>
              <w:rFonts w:ascii="Times New Roman" w:hAnsi="Times New Roman" w:cs="Times New Roman"/>
              <w:sz w:val="24"/>
              <w:szCs w:val="24"/>
            </w:rPr>
          </w:pPr>
          <w:hyperlink w:anchor="_Toc30287">
            <w:r w:rsidR="00526B53" w:rsidRPr="00130DA8">
              <w:rPr>
                <w:rFonts w:ascii="Times New Roman" w:eastAsia="Times New Roman" w:hAnsi="Times New Roman" w:cs="Times New Roman"/>
                <w:sz w:val="24"/>
                <w:szCs w:val="24"/>
              </w:rPr>
              <w:t>D.1. Toplumsal Katkı Süreçlerinin Yönetimi ve Toplumsal Katkı Kaynakları</w:t>
            </w:r>
            <w:r w:rsidR="00526B53" w:rsidRPr="00130DA8">
              <w:rPr>
                <w:rFonts w:ascii="Times New Roman" w:hAnsi="Times New Roman" w:cs="Times New Roman"/>
                <w:sz w:val="24"/>
                <w:szCs w:val="24"/>
              </w:rPr>
              <w:tab/>
            </w:r>
            <w:r w:rsidR="001A2A40" w:rsidRPr="00130DA8">
              <w:rPr>
                <w:rFonts w:ascii="Times New Roman" w:hAnsi="Times New Roman" w:cs="Times New Roman"/>
                <w:sz w:val="24"/>
                <w:szCs w:val="24"/>
              </w:rPr>
              <w:t>28</w:t>
            </w:r>
          </w:hyperlink>
        </w:p>
        <w:p w:rsidR="0081343D" w:rsidRPr="00130DA8" w:rsidRDefault="007004A5">
          <w:pPr>
            <w:pStyle w:val="T6"/>
            <w:tabs>
              <w:tab w:val="right" w:pos="9694"/>
            </w:tabs>
            <w:rPr>
              <w:rFonts w:ascii="Times New Roman" w:hAnsi="Times New Roman" w:cs="Times New Roman"/>
              <w:sz w:val="24"/>
              <w:szCs w:val="24"/>
            </w:rPr>
          </w:pPr>
          <w:hyperlink w:anchor="_Toc30288">
            <w:r w:rsidR="00526B53" w:rsidRPr="00130DA8">
              <w:rPr>
                <w:rFonts w:ascii="Times New Roman" w:eastAsia="Times New Roman" w:hAnsi="Times New Roman" w:cs="Times New Roman"/>
                <w:sz w:val="24"/>
                <w:szCs w:val="24"/>
              </w:rPr>
              <w:t>D.1.2. Kaynaklar</w:t>
            </w:r>
            <w:r w:rsidR="00526B53" w:rsidRPr="00130DA8">
              <w:rPr>
                <w:rFonts w:ascii="Times New Roman" w:hAnsi="Times New Roman" w:cs="Times New Roman"/>
                <w:sz w:val="24"/>
                <w:szCs w:val="24"/>
              </w:rPr>
              <w:tab/>
            </w:r>
            <w:r w:rsidR="001A2A40" w:rsidRPr="00130DA8">
              <w:rPr>
                <w:rFonts w:ascii="Times New Roman" w:hAnsi="Times New Roman" w:cs="Times New Roman"/>
                <w:sz w:val="24"/>
                <w:szCs w:val="24"/>
              </w:rPr>
              <w:t>28</w:t>
            </w:r>
          </w:hyperlink>
        </w:p>
        <w:p w:rsidR="0081343D" w:rsidRPr="00130DA8" w:rsidRDefault="007004A5">
          <w:pPr>
            <w:pStyle w:val="T3"/>
            <w:tabs>
              <w:tab w:val="right" w:pos="9694"/>
            </w:tabs>
            <w:rPr>
              <w:rFonts w:ascii="Times New Roman" w:hAnsi="Times New Roman" w:cs="Times New Roman"/>
              <w:sz w:val="24"/>
              <w:szCs w:val="24"/>
            </w:rPr>
          </w:pPr>
          <w:hyperlink w:anchor="_Toc30289">
            <w:r w:rsidR="00526B53" w:rsidRPr="00130DA8">
              <w:rPr>
                <w:rFonts w:ascii="Times New Roman" w:eastAsia="Times New Roman" w:hAnsi="Times New Roman" w:cs="Times New Roman"/>
                <w:sz w:val="24"/>
                <w:szCs w:val="24"/>
              </w:rPr>
              <w:t>D.2 Toplumsal Katkı Performansı</w:t>
            </w:r>
            <w:r w:rsidR="00526B53" w:rsidRPr="00130DA8">
              <w:rPr>
                <w:rFonts w:ascii="Times New Roman" w:hAnsi="Times New Roman" w:cs="Times New Roman"/>
                <w:sz w:val="24"/>
                <w:szCs w:val="24"/>
              </w:rPr>
              <w:tab/>
            </w:r>
            <w:r w:rsidR="001A2A40" w:rsidRPr="00130DA8">
              <w:rPr>
                <w:rFonts w:ascii="Times New Roman" w:hAnsi="Times New Roman" w:cs="Times New Roman"/>
                <w:sz w:val="24"/>
                <w:szCs w:val="24"/>
              </w:rPr>
              <w:t>29</w:t>
            </w:r>
          </w:hyperlink>
        </w:p>
        <w:p w:rsidR="0081343D" w:rsidRPr="00130DA8" w:rsidRDefault="007004A5">
          <w:pPr>
            <w:pStyle w:val="T5"/>
            <w:tabs>
              <w:tab w:val="right" w:pos="9694"/>
            </w:tabs>
            <w:rPr>
              <w:rFonts w:ascii="Times New Roman" w:hAnsi="Times New Roman" w:cs="Times New Roman"/>
              <w:sz w:val="24"/>
              <w:szCs w:val="24"/>
            </w:rPr>
          </w:pPr>
          <w:hyperlink w:anchor="_Toc30290">
            <w:r w:rsidR="00526B53" w:rsidRPr="00130DA8">
              <w:rPr>
                <w:rFonts w:ascii="Times New Roman" w:eastAsia="Times New Roman" w:hAnsi="Times New Roman" w:cs="Times New Roman"/>
                <w:sz w:val="24"/>
                <w:szCs w:val="24"/>
              </w:rPr>
              <w:t>D.2.1.Toplumsal Katkı Performansının İzlenmesi ve Değerlendirilmesi</w:t>
            </w:r>
            <w:r w:rsidR="00526B53" w:rsidRPr="00130DA8">
              <w:rPr>
                <w:rFonts w:ascii="Times New Roman" w:hAnsi="Times New Roman" w:cs="Times New Roman"/>
                <w:sz w:val="24"/>
                <w:szCs w:val="24"/>
              </w:rPr>
              <w:tab/>
            </w:r>
            <w:r w:rsidR="001A2A40" w:rsidRPr="00130DA8">
              <w:rPr>
                <w:rFonts w:ascii="Times New Roman" w:hAnsi="Times New Roman" w:cs="Times New Roman"/>
                <w:sz w:val="24"/>
                <w:szCs w:val="24"/>
              </w:rPr>
              <w:t>29</w:t>
            </w:r>
          </w:hyperlink>
        </w:p>
        <w:p w:rsidR="0081343D" w:rsidRPr="00130DA8" w:rsidRDefault="00526B53">
          <w:pPr>
            <w:rPr>
              <w:szCs w:val="24"/>
            </w:rPr>
          </w:pPr>
          <w:r w:rsidRPr="00130DA8">
            <w:rPr>
              <w:szCs w:val="24"/>
            </w:rPr>
            <w:fldChar w:fldCharType="end"/>
          </w:r>
        </w:p>
      </w:sdtContent>
    </w:sdt>
    <w:p w:rsidR="0081343D" w:rsidRPr="00130DA8" w:rsidRDefault="00526B53">
      <w:pPr>
        <w:spacing w:after="0" w:line="259" w:lineRule="auto"/>
        <w:ind w:left="70" w:firstLine="0"/>
        <w:jc w:val="center"/>
        <w:rPr>
          <w:szCs w:val="24"/>
        </w:rPr>
      </w:pPr>
      <w:r w:rsidRPr="00130DA8">
        <w:rPr>
          <w:szCs w:val="24"/>
        </w:rPr>
        <w:t xml:space="preserve"> </w:t>
      </w:r>
    </w:p>
    <w:p w:rsidR="0081343D" w:rsidRPr="00130DA8" w:rsidRDefault="00526B53">
      <w:pPr>
        <w:spacing w:after="0" w:line="259" w:lineRule="auto"/>
        <w:ind w:left="70" w:firstLine="0"/>
        <w:jc w:val="center"/>
        <w:rPr>
          <w:szCs w:val="24"/>
        </w:rPr>
      </w:pPr>
      <w:r w:rsidRPr="00130DA8">
        <w:rPr>
          <w:szCs w:val="24"/>
        </w:rPr>
        <w:t xml:space="preserve"> </w:t>
      </w:r>
    </w:p>
    <w:p w:rsidR="0081343D" w:rsidRPr="00130DA8" w:rsidRDefault="00526B53">
      <w:pPr>
        <w:spacing w:after="55" w:line="259" w:lineRule="auto"/>
        <w:ind w:left="0" w:firstLine="0"/>
        <w:jc w:val="left"/>
        <w:rPr>
          <w:szCs w:val="24"/>
        </w:rPr>
      </w:pPr>
      <w:r w:rsidRPr="00130DA8">
        <w:rPr>
          <w:b/>
          <w:szCs w:val="24"/>
        </w:rPr>
        <w:t xml:space="preserve"> </w:t>
      </w:r>
    </w:p>
    <w:p w:rsidR="0081343D" w:rsidRPr="00130DA8" w:rsidRDefault="00526B53">
      <w:pPr>
        <w:spacing w:after="20" w:line="259" w:lineRule="auto"/>
        <w:ind w:left="0" w:firstLine="0"/>
        <w:jc w:val="left"/>
        <w:rPr>
          <w:szCs w:val="24"/>
        </w:rPr>
      </w:pPr>
      <w:r w:rsidRPr="00130DA8">
        <w:rPr>
          <w:b/>
          <w:szCs w:val="24"/>
        </w:rPr>
        <w:t xml:space="preserve"> </w:t>
      </w:r>
    </w:p>
    <w:p w:rsidR="0081343D" w:rsidRPr="00130DA8" w:rsidRDefault="00526B53">
      <w:pPr>
        <w:spacing w:after="15" w:line="259" w:lineRule="auto"/>
        <w:ind w:left="0" w:firstLine="0"/>
        <w:jc w:val="left"/>
        <w:rPr>
          <w:szCs w:val="24"/>
        </w:rPr>
      </w:pPr>
      <w:r w:rsidRPr="00130DA8">
        <w:rPr>
          <w:b/>
          <w:szCs w:val="24"/>
        </w:rPr>
        <w:t xml:space="preserve"> </w:t>
      </w:r>
    </w:p>
    <w:p w:rsidR="0081343D" w:rsidRPr="00130DA8" w:rsidRDefault="00526B53">
      <w:pPr>
        <w:spacing w:after="15" w:line="259" w:lineRule="auto"/>
        <w:ind w:left="0" w:firstLine="0"/>
        <w:jc w:val="left"/>
        <w:rPr>
          <w:szCs w:val="24"/>
        </w:rPr>
      </w:pPr>
      <w:r w:rsidRPr="00130DA8">
        <w:rPr>
          <w:b/>
          <w:szCs w:val="24"/>
        </w:rPr>
        <w:t xml:space="preserve"> </w:t>
      </w:r>
    </w:p>
    <w:p w:rsidR="0081343D" w:rsidRPr="00130DA8" w:rsidRDefault="00526B53">
      <w:pPr>
        <w:spacing w:after="20" w:line="259" w:lineRule="auto"/>
        <w:ind w:left="0" w:firstLine="0"/>
        <w:jc w:val="left"/>
        <w:rPr>
          <w:szCs w:val="24"/>
        </w:rPr>
      </w:pPr>
      <w:r w:rsidRPr="00130DA8">
        <w:rPr>
          <w:b/>
          <w:szCs w:val="24"/>
        </w:rPr>
        <w:t xml:space="preserve"> </w:t>
      </w:r>
    </w:p>
    <w:p w:rsidR="0081343D" w:rsidRPr="00130DA8" w:rsidRDefault="00526B53">
      <w:pPr>
        <w:spacing w:after="15" w:line="259" w:lineRule="auto"/>
        <w:ind w:left="0" w:firstLine="0"/>
        <w:jc w:val="left"/>
        <w:rPr>
          <w:szCs w:val="24"/>
        </w:rPr>
      </w:pPr>
      <w:r w:rsidRPr="00130DA8">
        <w:rPr>
          <w:b/>
          <w:szCs w:val="24"/>
        </w:rPr>
        <w:t xml:space="preserve"> </w:t>
      </w:r>
    </w:p>
    <w:p w:rsidR="0081343D" w:rsidRPr="00130DA8" w:rsidRDefault="00526B53">
      <w:pPr>
        <w:spacing w:after="20" w:line="259" w:lineRule="auto"/>
        <w:ind w:left="0" w:firstLine="0"/>
        <w:jc w:val="left"/>
        <w:rPr>
          <w:szCs w:val="24"/>
        </w:rPr>
      </w:pPr>
      <w:r w:rsidRPr="00130DA8">
        <w:rPr>
          <w:b/>
          <w:szCs w:val="24"/>
        </w:rPr>
        <w:t xml:space="preserve"> </w:t>
      </w:r>
    </w:p>
    <w:p w:rsidR="0081343D" w:rsidRPr="00130DA8" w:rsidRDefault="00526B53">
      <w:pPr>
        <w:spacing w:after="15" w:line="259" w:lineRule="auto"/>
        <w:ind w:left="0" w:firstLine="0"/>
        <w:jc w:val="left"/>
        <w:rPr>
          <w:szCs w:val="24"/>
        </w:rPr>
      </w:pPr>
      <w:r w:rsidRPr="00130DA8">
        <w:rPr>
          <w:b/>
          <w:szCs w:val="24"/>
        </w:rPr>
        <w:t xml:space="preserve"> </w:t>
      </w:r>
    </w:p>
    <w:p w:rsidR="0081343D" w:rsidRPr="00130DA8" w:rsidRDefault="00526B53">
      <w:pPr>
        <w:spacing w:after="20" w:line="259" w:lineRule="auto"/>
        <w:ind w:left="0" w:firstLine="0"/>
        <w:jc w:val="left"/>
        <w:rPr>
          <w:szCs w:val="24"/>
        </w:rPr>
      </w:pPr>
      <w:r w:rsidRPr="00130DA8">
        <w:rPr>
          <w:b/>
          <w:szCs w:val="24"/>
        </w:rPr>
        <w:t xml:space="preserve"> </w:t>
      </w:r>
    </w:p>
    <w:p w:rsidR="0081343D" w:rsidRPr="00130DA8" w:rsidRDefault="00526B53">
      <w:pPr>
        <w:spacing w:after="15" w:line="259" w:lineRule="auto"/>
        <w:ind w:left="0" w:firstLine="0"/>
        <w:jc w:val="left"/>
        <w:rPr>
          <w:szCs w:val="24"/>
        </w:rPr>
      </w:pPr>
      <w:r w:rsidRPr="00130DA8">
        <w:rPr>
          <w:b/>
          <w:szCs w:val="24"/>
        </w:rPr>
        <w:t xml:space="preserve"> </w:t>
      </w:r>
    </w:p>
    <w:p w:rsidR="0081343D" w:rsidRPr="00130DA8" w:rsidRDefault="00526B53">
      <w:pPr>
        <w:spacing w:after="20" w:line="259" w:lineRule="auto"/>
        <w:ind w:left="0" w:firstLine="0"/>
        <w:jc w:val="left"/>
        <w:rPr>
          <w:szCs w:val="24"/>
        </w:rPr>
      </w:pPr>
      <w:r w:rsidRPr="00130DA8">
        <w:rPr>
          <w:b/>
          <w:szCs w:val="24"/>
        </w:rPr>
        <w:t xml:space="preserve"> </w:t>
      </w:r>
    </w:p>
    <w:p w:rsidR="0081343D" w:rsidRPr="00130DA8" w:rsidRDefault="00526B53">
      <w:pPr>
        <w:spacing w:after="15" w:line="259" w:lineRule="auto"/>
        <w:ind w:left="0" w:firstLine="0"/>
        <w:jc w:val="left"/>
        <w:rPr>
          <w:szCs w:val="24"/>
        </w:rPr>
      </w:pPr>
      <w:r w:rsidRPr="00130DA8">
        <w:rPr>
          <w:b/>
          <w:szCs w:val="24"/>
        </w:rPr>
        <w:t xml:space="preserve"> </w:t>
      </w:r>
    </w:p>
    <w:p w:rsidR="0081343D" w:rsidRPr="00130DA8" w:rsidRDefault="00526B53">
      <w:pPr>
        <w:spacing w:after="20" w:line="259" w:lineRule="auto"/>
        <w:ind w:left="0" w:firstLine="0"/>
        <w:jc w:val="left"/>
        <w:rPr>
          <w:szCs w:val="24"/>
        </w:rPr>
      </w:pPr>
      <w:r w:rsidRPr="00130DA8">
        <w:rPr>
          <w:b/>
          <w:szCs w:val="24"/>
        </w:rPr>
        <w:t xml:space="preserve"> </w:t>
      </w:r>
    </w:p>
    <w:p w:rsidR="0081343D" w:rsidRPr="00130DA8" w:rsidRDefault="00526B53">
      <w:pPr>
        <w:spacing w:after="15" w:line="259" w:lineRule="auto"/>
        <w:ind w:left="0" w:firstLine="0"/>
        <w:jc w:val="left"/>
        <w:rPr>
          <w:szCs w:val="24"/>
        </w:rPr>
      </w:pPr>
      <w:r w:rsidRPr="00130DA8">
        <w:rPr>
          <w:b/>
          <w:szCs w:val="24"/>
        </w:rPr>
        <w:t xml:space="preserve"> </w:t>
      </w:r>
    </w:p>
    <w:p w:rsidR="0081343D" w:rsidRPr="00130DA8" w:rsidRDefault="00526B53">
      <w:pPr>
        <w:spacing w:after="20" w:line="259" w:lineRule="auto"/>
        <w:ind w:left="0" w:firstLine="0"/>
        <w:jc w:val="left"/>
        <w:rPr>
          <w:szCs w:val="24"/>
        </w:rPr>
      </w:pPr>
      <w:r w:rsidRPr="00130DA8">
        <w:rPr>
          <w:b/>
          <w:szCs w:val="24"/>
        </w:rPr>
        <w:t xml:space="preserve"> </w:t>
      </w:r>
    </w:p>
    <w:p w:rsidR="0081343D" w:rsidRPr="00130DA8" w:rsidRDefault="00526B53">
      <w:pPr>
        <w:spacing w:after="15" w:line="259" w:lineRule="auto"/>
        <w:ind w:left="0" w:firstLine="0"/>
        <w:jc w:val="left"/>
        <w:rPr>
          <w:szCs w:val="24"/>
        </w:rPr>
      </w:pPr>
      <w:r w:rsidRPr="00130DA8">
        <w:rPr>
          <w:b/>
          <w:szCs w:val="24"/>
        </w:rPr>
        <w:t xml:space="preserve"> </w:t>
      </w:r>
    </w:p>
    <w:p w:rsidR="0081343D" w:rsidRPr="00130DA8" w:rsidRDefault="00526B53">
      <w:pPr>
        <w:spacing w:after="20" w:line="259" w:lineRule="auto"/>
        <w:ind w:left="0" w:firstLine="0"/>
        <w:jc w:val="left"/>
        <w:rPr>
          <w:szCs w:val="24"/>
        </w:rPr>
      </w:pPr>
      <w:r w:rsidRPr="00130DA8">
        <w:rPr>
          <w:b/>
          <w:szCs w:val="24"/>
        </w:rPr>
        <w:t xml:space="preserve"> </w:t>
      </w:r>
    </w:p>
    <w:p w:rsidR="0081343D" w:rsidRPr="00130DA8" w:rsidRDefault="00526B53">
      <w:pPr>
        <w:spacing w:after="15" w:line="259" w:lineRule="auto"/>
        <w:ind w:left="0" w:firstLine="0"/>
        <w:jc w:val="left"/>
        <w:rPr>
          <w:szCs w:val="24"/>
        </w:rPr>
      </w:pPr>
      <w:r w:rsidRPr="00130DA8">
        <w:rPr>
          <w:b/>
          <w:szCs w:val="24"/>
        </w:rPr>
        <w:t xml:space="preserve"> </w:t>
      </w:r>
    </w:p>
    <w:p w:rsidR="0081343D" w:rsidRPr="00130DA8" w:rsidRDefault="00526B53">
      <w:pPr>
        <w:spacing w:after="20" w:line="259" w:lineRule="auto"/>
        <w:ind w:left="0" w:firstLine="0"/>
        <w:jc w:val="left"/>
        <w:rPr>
          <w:szCs w:val="24"/>
        </w:rPr>
      </w:pPr>
      <w:r w:rsidRPr="00130DA8">
        <w:rPr>
          <w:b/>
          <w:szCs w:val="24"/>
        </w:rPr>
        <w:t xml:space="preserve"> </w:t>
      </w:r>
    </w:p>
    <w:p w:rsidR="0081343D" w:rsidRPr="00130DA8" w:rsidRDefault="00526B53">
      <w:pPr>
        <w:spacing w:after="15" w:line="259" w:lineRule="auto"/>
        <w:ind w:left="0" w:firstLine="0"/>
        <w:jc w:val="left"/>
        <w:rPr>
          <w:szCs w:val="24"/>
        </w:rPr>
      </w:pPr>
      <w:r w:rsidRPr="00130DA8">
        <w:rPr>
          <w:b/>
          <w:szCs w:val="24"/>
        </w:rPr>
        <w:t xml:space="preserve"> </w:t>
      </w:r>
    </w:p>
    <w:p w:rsidR="0081343D" w:rsidRPr="00130DA8" w:rsidRDefault="00526B53">
      <w:pPr>
        <w:spacing w:after="20" w:line="259" w:lineRule="auto"/>
        <w:ind w:left="0" w:firstLine="0"/>
        <w:jc w:val="left"/>
        <w:rPr>
          <w:szCs w:val="24"/>
        </w:rPr>
      </w:pPr>
      <w:r w:rsidRPr="00130DA8">
        <w:rPr>
          <w:b/>
          <w:szCs w:val="24"/>
        </w:rPr>
        <w:t xml:space="preserve"> </w:t>
      </w:r>
    </w:p>
    <w:p w:rsidR="0081343D" w:rsidRPr="00130DA8" w:rsidRDefault="00526B53">
      <w:pPr>
        <w:spacing w:after="15" w:line="259" w:lineRule="auto"/>
        <w:ind w:left="0" w:firstLine="0"/>
        <w:jc w:val="left"/>
        <w:rPr>
          <w:szCs w:val="24"/>
        </w:rPr>
      </w:pPr>
      <w:r w:rsidRPr="00130DA8">
        <w:rPr>
          <w:b/>
          <w:szCs w:val="24"/>
        </w:rPr>
        <w:t xml:space="preserve"> </w:t>
      </w:r>
    </w:p>
    <w:p w:rsidR="0081343D" w:rsidRPr="00130DA8" w:rsidRDefault="00526B53">
      <w:pPr>
        <w:spacing w:after="15" w:line="259" w:lineRule="auto"/>
        <w:ind w:left="0" w:firstLine="0"/>
        <w:jc w:val="left"/>
        <w:rPr>
          <w:szCs w:val="24"/>
        </w:rPr>
      </w:pPr>
      <w:r w:rsidRPr="00130DA8">
        <w:rPr>
          <w:b/>
          <w:szCs w:val="24"/>
        </w:rPr>
        <w:t xml:space="preserve"> </w:t>
      </w:r>
    </w:p>
    <w:p w:rsidR="0081343D" w:rsidRPr="00130DA8" w:rsidRDefault="00526B53">
      <w:pPr>
        <w:spacing w:after="20" w:line="259" w:lineRule="auto"/>
        <w:ind w:left="0" w:firstLine="0"/>
        <w:jc w:val="left"/>
        <w:rPr>
          <w:szCs w:val="24"/>
        </w:rPr>
      </w:pPr>
      <w:r w:rsidRPr="00130DA8">
        <w:rPr>
          <w:b/>
          <w:szCs w:val="24"/>
        </w:rPr>
        <w:t xml:space="preserve"> </w:t>
      </w:r>
    </w:p>
    <w:p w:rsidR="0081343D" w:rsidRPr="00130DA8" w:rsidRDefault="00526B53">
      <w:pPr>
        <w:spacing w:after="15" w:line="259" w:lineRule="auto"/>
        <w:ind w:left="0" w:firstLine="0"/>
        <w:jc w:val="left"/>
        <w:rPr>
          <w:szCs w:val="24"/>
        </w:rPr>
      </w:pPr>
      <w:r w:rsidRPr="00130DA8">
        <w:rPr>
          <w:b/>
          <w:szCs w:val="24"/>
        </w:rPr>
        <w:t xml:space="preserve"> </w:t>
      </w:r>
    </w:p>
    <w:p w:rsidR="0081343D" w:rsidRPr="00130DA8" w:rsidRDefault="00526B53">
      <w:pPr>
        <w:spacing w:after="20" w:line="259" w:lineRule="auto"/>
        <w:ind w:left="0" w:firstLine="0"/>
        <w:jc w:val="left"/>
        <w:rPr>
          <w:szCs w:val="24"/>
        </w:rPr>
      </w:pPr>
      <w:r w:rsidRPr="00130DA8">
        <w:rPr>
          <w:b/>
          <w:szCs w:val="24"/>
        </w:rPr>
        <w:t xml:space="preserve"> </w:t>
      </w:r>
    </w:p>
    <w:p w:rsidR="0081343D" w:rsidRPr="00130DA8" w:rsidRDefault="00526B53">
      <w:pPr>
        <w:spacing w:after="15" w:line="259" w:lineRule="auto"/>
        <w:ind w:left="0" w:firstLine="0"/>
        <w:jc w:val="left"/>
        <w:rPr>
          <w:szCs w:val="24"/>
        </w:rPr>
      </w:pPr>
      <w:r w:rsidRPr="00130DA8">
        <w:rPr>
          <w:b/>
          <w:szCs w:val="24"/>
        </w:rPr>
        <w:t xml:space="preserve"> </w:t>
      </w:r>
    </w:p>
    <w:p w:rsidR="0081343D" w:rsidRPr="00130DA8" w:rsidRDefault="00526B53">
      <w:pPr>
        <w:spacing w:after="20" w:line="259" w:lineRule="auto"/>
        <w:ind w:left="0" w:firstLine="0"/>
        <w:jc w:val="left"/>
        <w:rPr>
          <w:szCs w:val="24"/>
        </w:rPr>
      </w:pPr>
      <w:r w:rsidRPr="00130DA8">
        <w:rPr>
          <w:b/>
          <w:szCs w:val="24"/>
        </w:rPr>
        <w:t xml:space="preserve"> </w:t>
      </w:r>
    </w:p>
    <w:p w:rsidR="0081343D" w:rsidRPr="00130DA8" w:rsidRDefault="00526B53">
      <w:pPr>
        <w:spacing w:after="15" w:line="259" w:lineRule="auto"/>
        <w:ind w:left="0" w:firstLine="0"/>
        <w:jc w:val="left"/>
        <w:rPr>
          <w:szCs w:val="24"/>
        </w:rPr>
      </w:pPr>
      <w:r w:rsidRPr="00130DA8">
        <w:rPr>
          <w:b/>
          <w:szCs w:val="24"/>
        </w:rPr>
        <w:lastRenderedPageBreak/>
        <w:t xml:space="preserve"> </w:t>
      </w:r>
    </w:p>
    <w:p w:rsidR="0081343D" w:rsidRPr="00130DA8" w:rsidRDefault="00526B53">
      <w:pPr>
        <w:spacing w:after="20" w:line="259" w:lineRule="auto"/>
        <w:ind w:left="0" w:firstLine="0"/>
        <w:jc w:val="left"/>
        <w:rPr>
          <w:szCs w:val="24"/>
        </w:rPr>
      </w:pPr>
      <w:r w:rsidRPr="00130DA8">
        <w:rPr>
          <w:b/>
          <w:szCs w:val="24"/>
        </w:rPr>
        <w:t xml:space="preserve"> </w:t>
      </w:r>
    </w:p>
    <w:p w:rsidR="0081343D" w:rsidRPr="00130DA8" w:rsidRDefault="00526B53">
      <w:pPr>
        <w:spacing w:after="15" w:line="259" w:lineRule="auto"/>
        <w:ind w:left="0" w:firstLine="0"/>
        <w:jc w:val="left"/>
        <w:rPr>
          <w:szCs w:val="24"/>
        </w:rPr>
      </w:pPr>
      <w:r w:rsidRPr="00130DA8">
        <w:rPr>
          <w:b/>
          <w:szCs w:val="24"/>
        </w:rPr>
        <w:t xml:space="preserve"> </w:t>
      </w:r>
    </w:p>
    <w:p w:rsidR="0081343D" w:rsidRPr="00130DA8" w:rsidRDefault="00526B53">
      <w:pPr>
        <w:spacing w:after="0" w:line="259" w:lineRule="auto"/>
        <w:ind w:left="0" w:firstLine="0"/>
        <w:jc w:val="left"/>
        <w:rPr>
          <w:szCs w:val="24"/>
        </w:rPr>
      </w:pPr>
      <w:r w:rsidRPr="00130DA8">
        <w:rPr>
          <w:b/>
          <w:szCs w:val="24"/>
        </w:rPr>
        <w:t xml:space="preserve"> </w:t>
      </w:r>
    </w:p>
    <w:p w:rsidR="0081343D" w:rsidRPr="00130DA8" w:rsidRDefault="00526B53">
      <w:pPr>
        <w:spacing w:after="15" w:line="259" w:lineRule="auto"/>
        <w:ind w:left="0" w:firstLine="0"/>
        <w:jc w:val="left"/>
        <w:rPr>
          <w:szCs w:val="24"/>
        </w:rPr>
      </w:pPr>
      <w:r w:rsidRPr="00130DA8">
        <w:rPr>
          <w:b/>
          <w:szCs w:val="24"/>
        </w:rPr>
        <w:t xml:space="preserve"> </w:t>
      </w:r>
    </w:p>
    <w:p w:rsidR="0081343D" w:rsidRPr="00130DA8" w:rsidRDefault="00526B53">
      <w:pPr>
        <w:pStyle w:val="Balk7"/>
        <w:spacing w:after="20"/>
        <w:ind w:left="-5"/>
        <w:rPr>
          <w:szCs w:val="24"/>
        </w:rPr>
      </w:pPr>
      <w:r w:rsidRPr="00130DA8">
        <w:rPr>
          <w:szCs w:val="24"/>
        </w:rPr>
        <w:t xml:space="preserve">EK.1 </w:t>
      </w:r>
    </w:p>
    <w:p w:rsidR="0081343D" w:rsidRPr="00130DA8" w:rsidRDefault="00526B53">
      <w:pPr>
        <w:spacing w:after="15" w:line="259" w:lineRule="auto"/>
        <w:ind w:left="0" w:firstLine="0"/>
        <w:jc w:val="left"/>
        <w:rPr>
          <w:szCs w:val="24"/>
        </w:rPr>
      </w:pPr>
      <w:r w:rsidRPr="00130DA8">
        <w:rPr>
          <w:b/>
          <w:szCs w:val="24"/>
        </w:rPr>
        <w:t xml:space="preserve"> </w:t>
      </w:r>
    </w:p>
    <w:p w:rsidR="0081343D" w:rsidRPr="00130DA8" w:rsidRDefault="00526B53">
      <w:pPr>
        <w:spacing w:after="20" w:line="259" w:lineRule="auto"/>
        <w:ind w:left="0" w:firstLine="0"/>
        <w:jc w:val="left"/>
        <w:rPr>
          <w:szCs w:val="24"/>
        </w:rPr>
      </w:pPr>
      <w:r w:rsidRPr="00130DA8">
        <w:rPr>
          <w:b/>
          <w:szCs w:val="24"/>
        </w:rPr>
        <w:t xml:space="preserve"> </w:t>
      </w:r>
    </w:p>
    <w:p w:rsidR="0081343D" w:rsidRPr="00130DA8" w:rsidRDefault="00526B53">
      <w:pPr>
        <w:spacing w:after="15" w:line="259" w:lineRule="auto"/>
        <w:ind w:left="0" w:firstLine="0"/>
        <w:jc w:val="left"/>
        <w:rPr>
          <w:szCs w:val="24"/>
        </w:rPr>
      </w:pPr>
      <w:r w:rsidRPr="00130DA8">
        <w:rPr>
          <w:b/>
          <w:szCs w:val="24"/>
        </w:rPr>
        <w:t xml:space="preserve"> </w:t>
      </w:r>
    </w:p>
    <w:p w:rsidR="0081343D" w:rsidRPr="00130DA8" w:rsidRDefault="00526B53">
      <w:pPr>
        <w:spacing w:after="20" w:line="259" w:lineRule="auto"/>
        <w:ind w:left="0" w:firstLine="0"/>
        <w:jc w:val="left"/>
        <w:rPr>
          <w:szCs w:val="24"/>
        </w:rPr>
      </w:pPr>
      <w:r w:rsidRPr="00130DA8">
        <w:rPr>
          <w:b/>
          <w:szCs w:val="24"/>
        </w:rPr>
        <w:t xml:space="preserve"> </w:t>
      </w:r>
    </w:p>
    <w:p w:rsidR="0081343D" w:rsidRPr="00130DA8" w:rsidRDefault="00526B53">
      <w:pPr>
        <w:spacing w:after="15" w:line="259" w:lineRule="auto"/>
        <w:ind w:left="0" w:firstLine="0"/>
        <w:jc w:val="left"/>
        <w:rPr>
          <w:szCs w:val="24"/>
        </w:rPr>
      </w:pPr>
      <w:r w:rsidRPr="00130DA8">
        <w:rPr>
          <w:b/>
          <w:szCs w:val="24"/>
        </w:rPr>
        <w:t xml:space="preserve"> </w:t>
      </w:r>
    </w:p>
    <w:p w:rsidR="0081343D" w:rsidRPr="00130DA8" w:rsidRDefault="00526B53">
      <w:pPr>
        <w:spacing w:after="20" w:line="259" w:lineRule="auto"/>
        <w:ind w:left="0" w:firstLine="0"/>
        <w:jc w:val="left"/>
        <w:rPr>
          <w:szCs w:val="24"/>
        </w:rPr>
      </w:pPr>
      <w:r w:rsidRPr="00130DA8">
        <w:rPr>
          <w:b/>
          <w:szCs w:val="24"/>
        </w:rPr>
        <w:t xml:space="preserve"> </w:t>
      </w:r>
    </w:p>
    <w:p w:rsidR="0081343D" w:rsidRPr="00130DA8" w:rsidRDefault="00526B53">
      <w:pPr>
        <w:spacing w:after="15" w:line="259" w:lineRule="auto"/>
        <w:ind w:left="0" w:firstLine="0"/>
        <w:jc w:val="left"/>
        <w:rPr>
          <w:szCs w:val="24"/>
        </w:rPr>
      </w:pPr>
      <w:r w:rsidRPr="00130DA8">
        <w:rPr>
          <w:b/>
          <w:szCs w:val="24"/>
        </w:rPr>
        <w:t xml:space="preserve"> </w:t>
      </w:r>
    </w:p>
    <w:p w:rsidR="0081343D" w:rsidRPr="00130DA8" w:rsidRDefault="00526B53">
      <w:pPr>
        <w:spacing w:after="20" w:line="259" w:lineRule="auto"/>
        <w:ind w:left="0" w:firstLine="0"/>
        <w:jc w:val="left"/>
        <w:rPr>
          <w:szCs w:val="24"/>
        </w:rPr>
      </w:pPr>
      <w:r w:rsidRPr="00130DA8">
        <w:rPr>
          <w:b/>
          <w:szCs w:val="24"/>
        </w:rPr>
        <w:t xml:space="preserve"> </w:t>
      </w:r>
    </w:p>
    <w:p w:rsidR="0081343D" w:rsidRPr="00130DA8" w:rsidRDefault="00526B53">
      <w:pPr>
        <w:spacing w:after="65" w:line="259" w:lineRule="auto"/>
        <w:ind w:left="0" w:firstLine="0"/>
        <w:jc w:val="left"/>
        <w:rPr>
          <w:szCs w:val="24"/>
        </w:rPr>
      </w:pPr>
      <w:r w:rsidRPr="00130DA8">
        <w:rPr>
          <w:b/>
          <w:szCs w:val="24"/>
        </w:rPr>
        <w:t xml:space="preserve"> </w:t>
      </w:r>
    </w:p>
    <w:p w:rsidR="0081343D" w:rsidRPr="00130DA8" w:rsidRDefault="00526B53">
      <w:pPr>
        <w:spacing w:after="70" w:line="259" w:lineRule="auto"/>
        <w:ind w:left="10" w:right="1721"/>
        <w:jc w:val="right"/>
        <w:rPr>
          <w:szCs w:val="24"/>
        </w:rPr>
      </w:pPr>
      <w:r w:rsidRPr="00130DA8">
        <w:rPr>
          <w:b/>
          <w:szCs w:val="24"/>
        </w:rPr>
        <w:t xml:space="preserve">NÖROBİLİM VE NÖROTEKNOLOJİ MÜKEMMELİYET  </w:t>
      </w:r>
    </w:p>
    <w:p w:rsidR="0081343D" w:rsidRPr="00130DA8" w:rsidRDefault="00526B53">
      <w:pPr>
        <w:spacing w:after="15" w:line="259" w:lineRule="auto"/>
        <w:ind w:left="10" w:right="2083"/>
        <w:jc w:val="right"/>
        <w:rPr>
          <w:szCs w:val="24"/>
        </w:rPr>
      </w:pPr>
      <w:r w:rsidRPr="00130DA8">
        <w:rPr>
          <w:b/>
          <w:szCs w:val="24"/>
        </w:rPr>
        <w:t xml:space="preserve">ORTAK UYGULAMA VE ARAŞTIRMA MERKEZİ  </w:t>
      </w:r>
    </w:p>
    <w:p w:rsidR="0081343D" w:rsidRPr="00130DA8" w:rsidRDefault="00526B53">
      <w:pPr>
        <w:spacing w:after="67" w:line="259" w:lineRule="auto"/>
        <w:ind w:left="20" w:right="4"/>
        <w:jc w:val="center"/>
        <w:rPr>
          <w:szCs w:val="24"/>
        </w:rPr>
      </w:pPr>
      <w:r w:rsidRPr="00130DA8">
        <w:rPr>
          <w:b/>
          <w:szCs w:val="24"/>
        </w:rPr>
        <w:t xml:space="preserve">NÖROM </w:t>
      </w:r>
    </w:p>
    <w:p w:rsidR="0081343D" w:rsidRPr="00130DA8" w:rsidRDefault="00526B53">
      <w:pPr>
        <w:spacing w:after="15" w:line="259" w:lineRule="auto"/>
        <w:ind w:left="2661"/>
        <w:jc w:val="left"/>
        <w:rPr>
          <w:szCs w:val="24"/>
        </w:rPr>
      </w:pPr>
      <w:r w:rsidRPr="00130DA8">
        <w:rPr>
          <w:b/>
          <w:szCs w:val="24"/>
        </w:rPr>
        <w:t xml:space="preserve">BİRİM İÇ DEĞERLENDİRME RAPORU </w:t>
      </w:r>
    </w:p>
    <w:p w:rsidR="0081343D" w:rsidRPr="00130DA8" w:rsidRDefault="008F6295">
      <w:pPr>
        <w:spacing w:after="67" w:line="259" w:lineRule="auto"/>
        <w:ind w:left="20"/>
        <w:jc w:val="center"/>
        <w:rPr>
          <w:szCs w:val="24"/>
        </w:rPr>
      </w:pPr>
      <w:r w:rsidRPr="00130DA8">
        <w:rPr>
          <w:b/>
          <w:szCs w:val="24"/>
        </w:rPr>
        <w:t>(2025</w:t>
      </w:r>
      <w:r w:rsidR="00526B53" w:rsidRPr="00130DA8">
        <w:rPr>
          <w:b/>
          <w:szCs w:val="24"/>
        </w:rPr>
        <w:t>)</w:t>
      </w:r>
    </w:p>
    <w:p w:rsidR="0081343D" w:rsidRPr="00130DA8" w:rsidRDefault="0081343D">
      <w:pPr>
        <w:rPr>
          <w:szCs w:val="24"/>
        </w:rPr>
        <w:sectPr w:rsidR="0081343D" w:rsidRPr="00130DA8">
          <w:footerReference w:type="even" r:id="rId8"/>
          <w:footerReference w:type="default" r:id="rId9"/>
          <w:footerReference w:type="first" r:id="rId10"/>
          <w:pgSz w:w="12240" w:h="15840"/>
          <w:pgMar w:top="1392" w:right="1126" w:bottom="1034" w:left="1421" w:header="708" w:footer="708" w:gutter="0"/>
          <w:cols w:space="708"/>
          <w:titlePg/>
        </w:sectPr>
      </w:pPr>
    </w:p>
    <w:p w:rsidR="0081343D" w:rsidRPr="00130DA8" w:rsidRDefault="00526B53">
      <w:pPr>
        <w:pStyle w:val="Balk1"/>
        <w:spacing w:after="270"/>
        <w:ind w:left="-5"/>
        <w:rPr>
          <w:szCs w:val="24"/>
        </w:rPr>
      </w:pPr>
      <w:bookmarkStart w:id="0" w:name="_Toc30223"/>
      <w:r w:rsidRPr="00130DA8">
        <w:rPr>
          <w:szCs w:val="24"/>
        </w:rPr>
        <w:lastRenderedPageBreak/>
        <w:t xml:space="preserve">GENEL BİLGİLER </w:t>
      </w:r>
      <w:bookmarkEnd w:id="0"/>
    </w:p>
    <w:p w:rsidR="0081343D" w:rsidRPr="00130DA8" w:rsidRDefault="00526B53">
      <w:pPr>
        <w:pStyle w:val="Balk3"/>
        <w:spacing w:after="215"/>
        <w:ind w:left="-5"/>
        <w:rPr>
          <w:szCs w:val="24"/>
        </w:rPr>
      </w:pPr>
      <w:bookmarkStart w:id="1" w:name="_Toc30224"/>
      <w:r w:rsidRPr="00130DA8">
        <w:rPr>
          <w:szCs w:val="24"/>
        </w:rPr>
        <w:t xml:space="preserve">İletişim Bilgileri </w:t>
      </w:r>
      <w:bookmarkEnd w:id="1"/>
    </w:p>
    <w:p w:rsidR="0081343D" w:rsidRPr="00130DA8" w:rsidRDefault="00526B53">
      <w:pPr>
        <w:spacing w:after="10"/>
        <w:ind w:left="-5" w:right="3"/>
        <w:rPr>
          <w:szCs w:val="24"/>
        </w:rPr>
      </w:pPr>
      <w:r w:rsidRPr="00130DA8">
        <w:rPr>
          <w:b/>
          <w:szCs w:val="24"/>
        </w:rPr>
        <w:t>Merkez Müdürü:</w:t>
      </w:r>
      <w:r w:rsidRPr="00130DA8">
        <w:rPr>
          <w:szCs w:val="24"/>
        </w:rPr>
        <w:t xml:space="preserve"> Prof. Dr. Hayrunnisa BOLAY BELEN </w:t>
      </w:r>
    </w:p>
    <w:p w:rsidR="0081343D" w:rsidRPr="00130DA8" w:rsidRDefault="00526B53">
      <w:pPr>
        <w:spacing w:after="5"/>
        <w:ind w:left="-5" w:right="3"/>
        <w:rPr>
          <w:szCs w:val="24"/>
        </w:rPr>
      </w:pPr>
      <w:r w:rsidRPr="00130DA8">
        <w:rPr>
          <w:b/>
          <w:szCs w:val="24"/>
        </w:rPr>
        <w:t>Tel.:</w:t>
      </w:r>
      <w:r w:rsidRPr="00130DA8">
        <w:rPr>
          <w:szCs w:val="24"/>
        </w:rPr>
        <w:t xml:space="preserve"> 0-312-202 5328 </w:t>
      </w:r>
    </w:p>
    <w:p w:rsidR="0081343D" w:rsidRPr="00130DA8" w:rsidRDefault="00526B53">
      <w:pPr>
        <w:spacing w:after="10"/>
        <w:ind w:left="-5" w:right="3"/>
        <w:rPr>
          <w:szCs w:val="24"/>
        </w:rPr>
      </w:pPr>
      <w:r w:rsidRPr="00130DA8">
        <w:rPr>
          <w:b/>
          <w:szCs w:val="24"/>
        </w:rPr>
        <w:t>E-Posta:</w:t>
      </w:r>
      <w:r w:rsidRPr="00130DA8">
        <w:rPr>
          <w:szCs w:val="24"/>
        </w:rPr>
        <w:t xml:space="preserve"> hbolay@gazi.edu.tr </w:t>
      </w:r>
    </w:p>
    <w:p w:rsidR="0081343D" w:rsidRPr="00130DA8" w:rsidRDefault="00526B53">
      <w:pPr>
        <w:spacing w:after="43" w:line="259" w:lineRule="auto"/>
        <w:ind w:left="0" w:firstLine="0"/>
        <w:jc w:val="left"/>
        <w:rPr>
          <w:szCs w:val="24"/>
        </w:rPr>
      </w:pPr>
      <w:r w:rsidRPr="00130DA8">
        <w:rPr>
          <w:szCs w:val="24"/>
        </w:rPr>
        <w:t xml:space="preserve"> </w:t>
      </w:r>
    </w:p>
    <w:p w:rsidR="0081343D" w:rsidRPr="00130DA8" w:rsidRDefault="00526B53">
      <w:pPr>
        <w:spacing w:after="10"/>
        <w:ind w:left="-5" w:right="3"/>
        <w:rPr>
          <w:szCs w:val="24"/>
        </w:rPr>
      </w:pPr>
      <w:r w:rsidRPr="00130DA8">
        <w:rPr>
          <w:b/>
          <w:szCs w:val="24"/>
        </w:rPr>
        <w:t>Kalite Koordinatörü:</w:t>
      </w:r>
      <w:r w:rsidRPr="00130DA8">
        <w:rPr>
          <w:szCs w:val="24"/>
        </w:rPr>
        <w:t xml:space="preserve"> Prof. Dr. Meltem BAHÇELİOĞLU </w:t>
      </w:r>
    </w:p>
    <w:p w:rsidR="0081343D" w:rsidRPr="00130DA8" w:rsidRDefault="00526B53">
      <w:pPr>
        <w:spacing w:after="5"/>
        <w:ind w:left="-5" w:right="3"/>
        <w:rPr>
          <w:szCs w:val="24"/>
        </w:rPr>
      </w:pPr>
      <w:r w:rsidRPr="00130DA8">
        <w:rPr>
          <w:b/>
          <w:szCs w:val="24"/>
        </w:rPr>
        <w:t>Tel.:</w:t>
      </w:r>
      <w:r w:rsidRPr="00130DA8">
        <w:rPr>
          <w:szCs w:val="24"/>
        </w:rPr>
        <w:t xml:space="preserve"> 0-312-202 46 18 </w:t>
      </w:r>
    </w:p>
    <w:p w:rsidR="0081343D" w:rsidRPr="00130DA8" w:rsidRDefault="00526B53">
      <w:pPr>
        <w:spacing w:after="10"/>
        <w:ind w:left="-5" w:right="3"/>
        <w:rPr>
          <w:szCs w:val="24"/>
        </w:rPr>
      </w:pPr>
      <w:r w:rsidRPr="00130DA8">
        <w:rPr>
          <w:b/>
          <w:szCs w:val="24"/>
        </w:rPr>
        <w:t xml:space="preserve">E-posta: </w:t>
      </w:r>
      <w:r w:rsidRPr="00130DA8">
        <w:rPr>
          <w:szCs w:val="24"/>
        </w:rPr>
        <w:t xml:space="preserve">meltemb@gazi.edu.tr </w:t>
      </w:r>
    </w:p>
    <w:p w:rsidR="0081343D" w:rsidRPr="00130DA8" w:rsidRDefault="00526B53">
      <w:pPr>
        <w:spacing w:after="44" w:line="259" w:lineRule="auto"/>
        <w:ind w:left="0" w:firstLine="0"/>
        <w:jc w:val="left"/>
        <w:rPr>
          <w:szCs w:val="24"/>
        </w:rPr>
      </w:pPr>
      <w:r w:rsidRPr="00130DA8">
        <w:rPr>
          <w:szCs w:val="24"/>
        </w:rPr>
        <w:t xml:space="preserve"> </w:t>
      </w:r>
    </w:p>
    <w:p w:rsidR="0081343D" w:rsidRPr="00130DA8" w:rsidRDefault="00526B53">
      <w:pPr>
        <w:pStyle w:val="Balk8"/>
        <w:spacing w:after="11"/>
        <w:ind w:left="-5"/>
        <w:rPr>
          <w:szCs w:val="24"/>
        </w:rPr>
      </w:pPr>
      <w:r w:rsidRPr="00130DA8">
        <w:rPr>
          <w:szCs w:val="24"/>
        </w:rPr>
        <w:t>Kalite Birim Sorumluları</w:t>
      </w:r>
      <w:r w:rsidRPr="00130DA8">
        <w:rPr>
          <w:szCs w:val="24"/>
          <w:u w:val="none"/>
        </w:rPr>
        <w:t xml:space="preserve"> </w:t>
      </w:r>
    </w:p>
    <w:p w:rsidR="00526B53" w:rsidRPr="00130DA8" w:rsidRDefault="00526B53" w:rsidP="00526B53">
      <w:pPr>
        <w:spacing w:line="259" w:lineRule="auto"/>
        <w:ind w:left="0" w:firstLine="0"/>
        <w:jc w:val="left"/>
        <w:rPr>
          <w:szCs w:val="24"/>
        </w:rPr>
      </w:pPr>
      <w:r w:rsidRPr="00130DA8">
        <w:rPr>
          <w:szCs w:val="24"/>
        </w:rPr>
        <w:t>Prof. Dr. Hayrunnisa BOLAY BELEN (</w:t>
      </w:r>
      <w:r w:rsidRPr="00130DA8">
        <w:rPr>
          <w:b/>
          <w:bCs/>
          <w:szCs w:val="24"/>
        </w:rPr>
        <w:t>Müdür</w:t>
      </w:r>
      <w:r w:rsidRPr="00130DA8">
        <w:rPr>
          <w:szCs w:val="24"/>
        </w:rPr>
        <w:t>)</w:t>
      </w:r>
    </w:p>
    <w:p w:rsidR="00526B53" w:rsidRPr="00130DA8" w:rsidRDefault="00526B53" w:rsidP="00526B53">
      <w:pPr>
        <w:spacing w:line="259" w:lineRule="auto"/>
        <w:ind w:left="0" w:firstLine="0"/>
        <w:jc w:val="left"/>
        <w:rPr>
          <w:szCs w:val="24"/>
        </w:rPr>
      </w:pPr>
      <w:r w:rsidRPr="00130DA8">
        <w:rPr>
          <w:szCs w:val="24"/>
        </w:rPr>
        <w:t>Prof. Dr. Meltem BAHÇELİOĞLU</w:t>
      </w:r>
    </w:p>
    <w:p w:rsidR="00526B53" w:rsidRPr="00130DA8" w:rsidRDefault="00526B53" w:rsidP="00526B53">
      <w:pPr>
        <w:spacing w:line="259" w:lineRule="auto"/>
        <w:ind w:left="0" w:firstLine="0"/>
        <w:jc w:val="left"/>
        <w:rPr>
          <w:szCs w:val="24"/>
        </w:rPr>
      </w:pPr>
      <w:r w:rsidRPr="00130DA8">
        <w:rPr>
          <w:szCs w:val="24"/>
        </w:rPr>
        <w:t>Dr. Öğr. Üyesi Zeynep YIĞMAN</w:t>
      </w:r>
    </w:p>
    <w:p w:rsidR="00526B53" w:rsidRPr="00130DA8" w:rsidRDefault="00526B53" w:rsidP="00526B53">
      <w:pPr>
        <w:spacing w:line="259" w:lineRule="auto"/>
        <w:ind w:left="0" w:firstLine="0"/>
        <w:jc w:val="left"/>
        <w:rPr>
          <w:szCs w:val="24"/>
        </w:rPr>
      </w:pPr>
      <w:r w:rsidRPr="00130DA8">
        <w:rPr>
          <w:szCs w:val="24"/>
        </w:rPr>
        <w:t>Dr. Öğr. Üyesi Kerem ATALAR</w:t>
      </w:r>
    </w:p>
    <w:p w:rsidR="00526B53" w:rsidRPr="00130DA8" w:rsidRDefault="00526B53" w:rsidP="00526B53">
      <w:pPr>
        <w:spacing w:line="259" w:lineRule="auto"/>
        <w:ind w:left="0" w:firstLine="0"/>
        <w:jc w:val="left"/>
        <w:rPr>
          <w:szCs w:val="24"/>
        </w:rPr>
      </w:pPr>
      <w:r w:rsidRPr="00130DA8">
        <w:rPr>
          <w:szCs w:val="24"/>
        </w:rPr>
        <w:t>Nihal HIZAL</w:t>
      </w:r>
      <w:r w:rsidR="00624B7F" w:rsidRPr="00130DA8">
        <w:rPr>
          <w:szCs w:val="24"/>
        </w:rPr>
        <w:t xml:space="preserve"> </w:t>
      </w:r>
      <w:r w:rsidRPr="00130DA8">
        <w:rPr>
          <w:szCs w:val="24"/>
        </w:rPr>
        <w:t>(İdari ve Teknik Koordinatör)</w:t>
      </w:r>
    </w:p>
    <w:p w:rsidR="00624B7F" w:rsidRPr="00130DA8" w:rsidRDefault="00624B7F" w:rsidP="00526B53">
      <w:pPr>
        <w:spacing w:line="259" w:lineRule="auto"/>
        <w:ind w:left="0" w:firstLine="0"/>
        <w:jc w:val="left"/>
        <w:rPr>
          <w:szCs w:val="24"/>
        </w:rPr>
      </w:pPr>
      <w:r w:rsidRPr="00130DA8">
        <w:rPr>
          <w:szCs w:val="24"/>
        </w:rPr>
        <w:t>Elif TURAN (Büro Personeli, Bilgisayar)</w:t>
      </w:r>
    </w:p>
    <w:p w:rsidR="00526B53" w:rsidRPr="00130DA8" w:rsidRDefault="00526B53" w:rsidP="00526B53">
      <w:pPr>
        <w:spacing w:line="259" w:lineRule="auto"/>
        <w:ind w:left="0" w:firstLine="0"/>
        <w:jc w:val="left"/>
        <w:rPr>
          <w:szCs w:val="24"/>
        </w:rPr>
      </w:pPr>
      <w:r w:rsidRPr="00130DA8">
        <w:rPr>
          <w:szCs w:val="24"/>
        </w:rPr>
        <w:t>Oğuzhan GÜLÜM</w:t>
      </w:r>
      <w:r w:rsidR="00624B7F" w:rsidRPr="00130DA8">
        <w:rPr>
          <w:szCs w:val="24"/>
        </w:rPr>
        <w:t xml:space="preserve"> </w:t>
      </w:r>
      <w:r w:rsidRPr="00130DA8">
        <w:rPr>
          <w:szCs w:val="24"/>
        </w:rPr>
        <w:t>(Büro Personeli, Bilgisayar)</w:t>
      </w:r>
    </w:p>
    <w:p w:rsidR="00526B53" w:rsidRPr="00130DA8" w:rsidRDefault="00526B53" w:rsidP="00526B53">
      <w:pPr>
        <w:spacing w:line="259" w:lineRule="auto"/>
        <w:ind w:left="0" w:firstLine="0"/>
        <w:jc w:val="left"/>
        <w:rPr>
          <w:szCs w:val="24"/>
        </w:rPr>
      </w:pPr>
      <w:r w:rsidRPr="00130DA8">
        <w:rPr>
          <w:szCs w:val="24"/>
        </w:rPr>
        <w:t>Gültekin BATUR</w:t>
      </w:r>
      <w:r w:rsidR="00624B7F" w:rsidRPr="00130DA8">
        <w:rPr>
          <w:szCs w:val="24"/>
        </w:rPr>
        <w:t xml:space="preserve"> </w:t>
      </w:r>
      <w:r w:rsidRPr="00130DA8">
        <w:rPr>
          <w:szCs w:val="24"/>
        </w:rPr>
        <w:t>(Büro Personeli, İnsan kaynakları)</w:t>
      </w:r>
    </w:p>
    <w:p w:rsidR="0081343D" w:rsidRPr="00130DA8" w:rsidRDefault="00526B53">
      <w:pPr>
        <w:spacing w:after="264" w:line="259" w:lineRule="auto"/>
        <w:ind w:left="0" w:firstLine="0"/>
        <w:jc w:val="left"/>
        <w:rPr>
          <w:szCs w:val="24"/>
        </w:rPr>
      </w:pPr>
      <w:r w:rsidRPr="00130DA8">
        <w:rPr>
          <w:szCs w:val="24"/>
        </w:rPr>
        <w:t xml:space="preserve"> </w:t>
      </w:r>
    </w:p>
    <w:p w:rsidR="0081343D" w:rsidRPr="00130DA8" w:rsidRDefault="00526B53">
      <w:pPr>
        <w:pStyle w:val="Balk3"/>
        <w:spacing w:after="264"/>
        <w:ind w:left="-5"/>
        <w:rPr>
          <w:szCs w:val="24"/>
        </w:rPr>
      </w:pPr>
      <w:bookmarkStart w:id="2" w:name="_Toc30225"/>
      <w:r w:rsidRPr="00130DA8">
        <w:rPr>
          <w:szCs w:val="24"/>
        </w:rPr>
        <w:t xml:space="preserve">Tarihsel Gelişimi  </w:t>
      </w:r>
      <w:bookmarkEnd w:id="2"/>
    </w:p>
    <w:p w:rsidR="0081343D" w:rsidRPr="00130DA8" w:rsidRDefault="00526B53">
      <w:pPr>
        <w:spacing w:after="45"/>
        <w:ind w:left="-5" w:right="3"/>
        <w:rPr>
          <w:szCs w:val="24"/>
        </w:rPr>
      </w:pPr>
      <w:r w:rsidRPr="00130DA8">
        <w:rPr>
          <w:szCs w:val="24"/>
        </w:rPr>
        <w:t xml:space="preserve"> Gazi Üniversitesi koordinatörlüğünde, Ankara Üniversitesi ve Orta Doğu Teknik Üniversitesi ortaklığında “Nörobilim ve Nöroteknoloji Mükemmeliyet Ortak Uygulama ve Araştırma Merkezi”nin (NÖROM) kurulması 18.11.2020 tarihli Yükseköğretim Yürütme Kurulu toplantısında uygun bulunmuştur. </w:t>
      </w:r>
    </w:p>
    <w:p w:rsidR="0081343D" w:rsidRPr="00130DA8" w:rsidRDefault="00526B53">
      <w:pPr>
        <w:spacing w:after="41"/>
        <w:ind w:left="-5" w:right="3"/>
        <w:rPr>
          <w:szCs w:val="24"/>
        </w:rPr>
      </w:pPr>
      <w:r w:rsidRPr="00130DA8">
        <w:rPr>
          <w:szCs w:val="24"/>
        </w:rPr>
        <w:t xml:space="preserve">  Merkezin kuruluşuna öncülük eden ve T.C. Cumhurbaşkanlığı Strateji ve Bütçe Başkanlığı tarafından desteklenen 2019K12-149088 numaralı “NÖROM Projesi” ise 21.11.2019 tarih ve 24776198-903.02-135 sayılı Cumhurbaşkanı “Olur”uyla Yatırım Programına dâhil edilmiştir ve halen devam etmektedir. Merkezin kuruluşundan itibaren gerçekleştirdiği faaliyetleri Gazi Üniversitesi, ODTÜ ve Ankara Üniversitelerinin Stratejik Planları ile uyumluluk içindedir. Merkezin 38 sözleşmeli personeli bulunmaktadır. Merkez kapsamında yayımlanan makale sayısı, bitirilen tez sayısı, aktif olarak sürdürülen bilimsel proje sayısı, yayınlara yapılan atıf sayısı ve ödüller kayıt altına alınmaktadır. </w:t>
      </w:r>
    </w:p>
    <w:p w:rsidR="0081343D" w:rsidRPr="00130DA8" w:rsidRDefault="00526B53">
      <w:pPr>
        <w:ind w:left="-5" w:right="3"/>
        <w:rPr>
          <w:szCs w:val="24"/>
        </w:rPr>
      </w:pPr>
      <w:r w:rsidRPr="00130DA8">
        <w:rPr>
          <w:szCs w:val="24"/>
        </w:rPr>
        <w:lastRenderedPageBreak/>
        <w:t xml:space="preserve"> NÖROM’un özgörevi, tüm araştırmacılara açık bir ulusal ve uluslararası nörobilim araştırma altyapısı kurmaktır. NÖROM biyolojik veya yapay sistemlerden elde edilen çevrimsel nörobilim verisini hesaplamalı nörobilim yöntemleri ile işlemleyerek, insan beyninin gizemini aydınlatmayı, tanısal ve tedaviye yönelik biyohedef tanımlamayı, yenilikçi cihaz, yapay zeka uygulamaları, nöroçip, sistem/hastalık modelleri geliştirmek yanında nörobilim ekosistemi için eğitim platformu oluşturmayı hedeflemektedir. </w:t>
      </w:r>
    </w:p>
    <w:p w:rsidR="0081343D" w:rsidRPr="00130DA8" w:rsidRDefault="00526B53">
      <w:pPr>
        <w:spacing w:after="265" w:line="259" w:lineRule="auto"/>
        <w:ind w:left="0" w:firstLine="0"/>
        <w:jc w:val="left"/>
        <w:rPr>
          <w:szCs w:val="24"/>
        </w:rPr>
      </w:pPr>
      <w:r w:rsidRPr="00130DA8">
        <w:rPr>
          <w:b/>
          <w:szCs w:val="24"/>
        </w:rPr>
        <w:t xml:space="preserve"> </w:t>
      </w:r>
    </w:p>
    <w:p w:rsidR="0081343D" w:rsidRPr="00130DA8" w:rsidRDefault="00526B53">
      <w:pPr>
        <w:pStyle w:val="Balk3"/>
        <w:spacing w:after="300"/>
        <w:ind w:left="-5"/>
        <w:rPr>
          <w:szCs w:val="24"/>
        </w:rPr>
      </w:pPr>
      <w:bookmarkStart w:id="3" w:name="_Toc30226"/>
      <w:r w:rsidRPr="00130DA8">
        <w:rPr>
          <w:szCs w:val="24"/>
        </w:rPr>
        <w:t xml:space="preserve">Misyonu, Vizyonu, Değerleri ve Hedefleri  </w:t>
      </w:r>
      <w:bookmarkEnd w:id="3"/>
    </w:p>
    <w:p w:rsidR="0081343D" w:rsidRPr="00130DA8" w:rsidRDefault="00526B53">
      <w:pPr>
        <w:pStyle w:val="Balk5"/>
        <w:ind w:left="-5"/>
        <w:rPr>
          <w:szCs w:val="24"/>
        </w:rPr>
      </w:pPr>
      <w:bookmarkStart w:id="4" w:name="_Toc30227"/>
      <w:r w:rsidRPr="00130DA8">
        <w:rPr>
          <w:szCs w:val="24"/>
        </w:rPr>
        <w:t xml:space="preserve">Misyon </w:t>
      </w:r>
      <w:bookmarkEnd w:id="4"/>
    </w:p>
    <w:p w:rsidR="0081343D" w:rsidRPr="00130DA8" w:rsidRDefault="00526B53">
      <w:pPr>
        <w:spacing w:after="327"/>
        <w:ind w:left="-5" w:right="3"/>
        <w:rPr>
          <w:szCs w:val="24"/>
        </w:rPr>
      </w:pPr>
      <w:r w:rsidRPr="00130DA8">
        <w:rPr>
          <w:szCs w:val="24"/>
        </w:rPr>
        <w:t xml:space="preserve"> Disiplinler arası geçişli nörobilim araştırmaları ile üretilen bilgi ve teknolojiyi toplum ile paylaşmaktır. Hedefler: </w:t>
      </w:r>
    </w:p>
    <w:p w:rsidR="0081343D" w:rsidRPr="00130DA8" w:rsidRDefault="00526B53">
      <w:pPr>
        <w:numPr>
          <w:ilvl w:val="0"/>
          <w:numId w:val="1"/>
        </w:numPr>
        <w:spacing w:after="47"/>
        <w:ind w:right="3" w:hanging="350"/>
        <w:rPr>
          <w:szCs w:val="24"/>
        </w:rPr>
      </w:pPr>
      <w:r w:rsidRPr="00130DA8">
        <w:rPr>
          <w:szCs w:val="24"/>
        </w:rPr>
        <w:t xml:space="preserve">Farklı beyin hücreleri ve/veya yapılarının sinerjik çalışmasını temel alan nöral ağ, yapay zeka ve makina insan etkileşim modelleri. </w:t>
      </w:r>
    </w:p>
    <w:p w:rsidR="0081343D" w:rsidRPr="00130DA8" w:rsidRDefault="00526B53">
      <w:pPr>
        <w:numPr>
          <w:ilvl w:val="0"/>
          <w:numId w:val="1"/>
        </w:numPr>
        <w:spacing w:after="59"/>
        <w:ind w:right="3" w:hanging="350"/>
        <w:rPr>
          <w:szCs w:val="24"/>
        </w:rPr>
      </w:pPr>
      <w:r w:rsidRPr="00130DA8">
        <w:rPr>
          <w:szCs w:val="24"/>
        </w:rPr>
        <w:t xml:space="preserve">Zihin işlevleri ve bozukluklarında beyin-beden etkileşimine odaklanan bütüncül yaklaşım. </w:t>
      </w:r>
    </w:p>
    <w:p w:rsidR="0081343D" w:rsidRPr="00130DA8" w:rsidRDefault="00526B53">
      <w:pPr>
        <w:numPr>
          <w:ilvl w:val="0"/>
          <w:numId w:val="1"/>
        </w:numPr>
        <w:spacing w:after="55"/>
        <w:ind w:right="3" w:hanging="350"/>
        <w:rPr>
          <w:szCs w:val="24"/>
        </w:rPr>
      </w:pPr>
      <w:r w:rsidRPr="00130DA8">
        <w:rPr>
          <w:szCs w:val="24"/>
        </w:rPr>
        <w:t xml:space="preserve">Büyük veri işleme sistem ve hastalık modelleme. </w:t>
      </w:r>
    </w:p>
    <w:p w:rsidR="0081343D" w:rsidRPr="00130DA8" w:rsidRDefault="00526B53">
      <w:pPr>
        <w:numPr>
          <w:ilvl w:val="0"/>
          <w:numId w:val="1"/>
        </w:numPr>
        <w:spacing w:after="22"/>
        <w:ind w:right="3" w:hanging="350"/>
        <w:rPr>
          <w:szCs w:val="24"/>
        </w:rPr>
      </w:pPr>
      <w:r w:rsidRPr="00130DA8">
        <w:rPr>
          <w:szCs w:val="24"/>
        </w:rPr>
        <w:t xml:space="preserve">Beyin işlev kaybına yol açan hastalıklar için biyobelirteç. </w:t>
      </w:r>
    </w:p>
    <w:p w:rsidR="0081343D" w:rsidRPr="00130DA8" w:rsidRDefault="00526B53">
      <w:pPr>
        <w:numPr>
          <w:ilvl w:val="0"/>
          <w:numId w:val="1"/>
        </w:numPr>
        <w:spacing w:after="285"/>
        <w:ind w:right="3" w:hanging="350"/>
        <w:rPr>
          <w:szCs w:val="24"/>
        </w:rPr>
      </w:pPr>
      <w:r w:rsidRPr="00130DA8">
        <w:rPr>
          <w:szCs w:val="24"/>
        </w:rPr>
        <w:t xml:space="preserve">Tedaviye yönelik yeni ilaç hedefleri ve nöroteknolojik ürünlerin geliştirilmesi. </w:t>
      </w:r>
    </w:p>
    <w:p w:rsidR="0081343D" w:rsidRPr="00130DA8" w:rsidRDefault="00526B53">
      <w:pPr>
        <w:pStyle w:val="Balk5"/>
        <w:ind w:left="-5"/>
        <w:rPr>
          <w:szCs w:val="24"/>
        </w:rPr>
      </w:pPr>
      <w:bookmarkStart w:id="5" w:name="_Toc30228"/>
      <w:r w:rsidRPr="00130DA8">
        <w:rPr>
          <w:szCs w:val="24"/>
        </w:rPr>
        <w:t xml:space="preserve">Vizyon </w:t>
      </w:r>
      <w:bookmarkEnd w:id="5"/>
    </w:p>
    <w:p w:rsidR="0081343D" w:rsidRPr="00130DA8" w:rsidRDefault="00526B53">
      <w:pPr>
        <w:tabs>
          <w:tab w:val="center" w:pos="4582"/>
        </w:tabs>
        <w:spacing w:after="336"/>
        <w:ind w:left="-15" w:firstLine="0"/>
        <w:jc w:val="left"/>
        <w:rPr>
          <w:szCs w:val="24"/>
        </w:rPr>
      </w:pPr>
      <w:r w:rsidRPr="00130DA8">
        <w:rPr>
          <w:szCs w:val="24"/>
        </w:rPr>
        <w:t xml:space="preserve"> </w:t>
      </w:r>
      <w:r w:rsidRPr="00130DA8">
        <w:rPr>
          <w:szCs w:val="24"/>
        </w:rPr>
        <w:tab/>
        <w:t xml:space="preserve">Nörobilim alanında öncü ve topluma hizmet eden bir merkez olmaktır. Hedefler: </w:t>
      </w:r>
    </w:p>
    <w:p w:rsidR="0081343D" w:rsidRPr="00130DA8" w:rsidRDefault="00526B53">
      <w:pPr>
        <w:numPr>
          <w:ilvl w:val="0"/>
          <w:numId w:val="2"/>
        </w:numPr>
        <w:spacing w:after="60"/>
        <w:ind w:right="3" w:hanging="350"/>
        <w:rPr>
          <w:szCs w:val="24"/>
        </w:rPr>
      </w:pPr>
      <w:r w:rsidRPr="00130DA8">
        <w:rPr>
          <w:szCs w:val="24"/>
        </w:rPr>
        <w:t xml:space="preserve">Nöro-endüstri girişimlerinin başlatılıp desteklenmesi. </w:t>
      </w:r>
    </w:p>
    <w:p w:rsidR="0081343D" w:rsidRPr="00130DA8" w:rsidRDefault="00526B53">
      <w:pPr>
        <w:numPr>
          <w:ilvl w:val="0"/>
          <w:numId w:val="2"/>
        </w:numPr>
        <w:spacing w:after="51"/>
        <w:ind w:right="3" w:hanging="350"/>
        <w:rPr>
          <w:szCs w:val="24"/>
        </w:rPr>
      </w:pPr>
      <w:r w:rsidRPr="00130DA8">
        <w:rPr>
          <w:szCs w:val="24"/>
        </w:rPr>
        <w:t xml:space="preserve">Nörobilime dayalı sürdürülebilir sağlıklı yaşam, algı yönetimi, nöroekonomi, nöroeğitim, nöroergonomi, nöral arayüz ve yapay sistem uygulamaları. </w:t>
      </w:r>
    </w:p>
    <w:p w:rsidR="0081343D" w:rsidRPr="00130DA8" w:rsidRDefault="00526B53">
      <w:pPr>
        <w:numPr>
          <w:ilvl w:val="0"/>
          <w:numId w:val="2"/>
        </w:numPr>
        <w:spacing w:after="55"/>
        <w:ind w:right="3" w:hanging="350"/>
        <w:rPr>
          <w:szCs w:val="24"/>
        </w:rPr>
      </w:pPr>
      <w:r w:rsidRPr="00130DA8">
        <w:rPr>
          <w:szCs w:val="24"/>
        </w:rPr>
        <w:t xml:space="preserve">Toplumun bilgilendirilmesi, eğitime nörobilim temelli açılım getirilmesi. </w:t>
      </w:r>
    </w:p>
    <w:p w:rsidR="0081343D" w:rsidRPr="00130DA8" w:rsidRDefault="00526B53">
      <w:pPr>
        <w:numPr>
          <w:ilvl w:val="0"/>
          <w:numId w:val="2"/>
        </w:numPr>
        <w:spacing w:after="339"/>
        <w:ind w:right="3" w:hanging="350"/>
        <w:rPr>
          <w:szCs w:val="24"/>
        </w:rPr>
      </w:pPr>
      <w:r w:rsidRPr="00130DA8">
        <w:rPr>
          <w:szCs w:val="24"/>
        </w:rPr>
        <w:t xml:space="preserve">Yeni nörobilimcilerin yetiştirilmesi, ekosistem oluşturulması. </w:t>
      </w:r>
    </w:p>
    <w:p w:rsidR="0081343D" w:rsidRPr="00130DA8" w:rsidRDefault="00526B53">
      <w:pPr>
        <w:pStyle w:val="Balk5"/>
        <w:spacing w:after="295"/>
        <w:ind w:left="-5"/>
        <w:rPr>
          <w:szCs w:val="24"/>
        </w:rPr>
      </w:pPr>
      <w:bookmarkStart w:id="6" w:name="_Toc30229"/>
      <w:r w:rsidRPr="00130DA8">
        <w:rPr>
          <w:szCs w:val="24"/>
        </w:rPr>
        <w:t xml:space="preserve">Temel Değerleri  </w:t>
      </w:r>
      <w:bookmarkEnd w:id="6"/>
    </w:p>
    <w:p w:rsidR="0081343D" w:rsidRPr="00130DA8" w:rsidRDefault="00526B53">
      <w:pPr>
        <w:spacing w:after="17"/>
        <w:ind w:left="-15" w:right="3" w:firstLine="711"/>
        <w:rPr>
          <w:szCs w:val="24"/>
        </w:rPr>
      </w:pPr>
      <w:r w:rsidRPr="00130DA8">
        <w:rPr>
          <w:szCs w:val="24"/>
        </w:rPr>
        <w:t xml:space="preserve">Merkezimiz Cumhuriyetimizin temel ilkelerini esas alarak, bilimin önderliğine inanmış, yaratıcılığı ve özgün düşünceyi yücelten, her türlü görüş ve düşüncenin barış ve hoşgörü içinde dile getirilebildiği, özgür, çok sesli, adil ve şeffaf, akademik ve etik değerlere sahip, eğitimin toplumsal gelişmeye öncülük ettiğine inanan, çalışanlarının memnuniyetini sağlayan ve mensubu olmakla gurur duyulan, çevreye saygılı ve sosyal sorumluluğunun bilincinde olan bir birimdir. Merkezimiz evrensel </w:t>
      </w:r>
      <w:r w:rsidRPr="00130DA8">
        <w:rPr>
          <w:szCs w:val="24"/>
        </w:rPr>
        <w:lastRenderedPageBreak/>
        <w:t xml:space="preserve">bilim ve teknoloji hedefleri doğrultusunda etik değerlere bağlı kalarak bilgiyi kullanan, bilgiyi toplum sağlığına katkıda bulunacak şekilde üreten, araştırıcı, sorgulayıcı ve çözümleyici düşünce yapısında, hızla değişen bilim dünyasının yeniliklerine açık ve uygulayıcı, meslek içi eğitimi benimsemiş, bilimsel araştırma, geliştirme ve yeni sağlıkçılar yetiştirme süreçlerinin her kademesinde etkin olan, sorumluluklarının bilincinde önder bilim insanları yetiştirmeyi amaçlar. </w:t>
      </w:r>
    </w:p>
    <w:p w:rsidR="0081343D" w:rsidRPr="00130DA8" w:rsidRDefault="00526B53">
      <w:pPr>
        <w:spacing w:after="15" w:line="259" w:lineRule="auto"/>
        <w:ind w:left="711" w:firstLine="0"/>
        <w:jc w:val="left"/>
        <w:rPr>
          <w:szCs w:val="24"/>
        </w:rPr>
      </w:pPr>
      <w:r w:rsidRPr="00130DA8">
        <w:rPr>
          <w:szCs w:val="24"/>
        </w:rPr>
        <w:t xml:space="preserve"> </w:t>
      </w:r>
    </w:p>
    <w:p w:rsidR="0081343D" w:rsidRPr="00130DA8" w:rsidRDefault="00526B53">
      <w:pPr>
        <w:spacing w:after="7"/>
        <w:ind w:left="-15" w:right="3" w:firstLine="711"/>
        <w:rPr>
          <w:szCs w:val="24"/>
        </w:rPr>
      </w:pPr>
      <w:r w:rsidRPr="00130DA8">
        <w:rPr>
          <w:szCs w:val="24"/>
        </w:rPr>
        <w:t xml:space="preserve">Ayrıca, Merkezimiz tarafından kurumsal olarak ve öğretim elemanlarının bireysel olarak gerçekleştirdikleri araştırma çalışmalarıyla ilgili projelerin nitelik ve niceliğinin artırılması, Merkezimizin ulusal ve uluslararası tanınırlığını arttırmak, ulusal ve uluslararası alanda sürdürülebilir marka değerinin oluşturulması, Lisansüstü eğitimin niteliğinin ve kalitesinin arttırılması hedeflenmektedir. </w:t>
      </w:r>
    </w:p>
    <w:p w:rsidR="0081343D" w:rsidRPr="00130DA8" w:rsidRDefault="00526B53">
      <w:pPr>
        <w:spacing w:after="300" w:line="259" w:lineRule="auto"/>
        <w:ind w:left="0" w:firstLine="0"/>
        <w:jc w:val="left"/>
        <w:rPr>
          <w:szCs w:val="24"/>
        </w:rPr>
      </w:pPr>
      <w:r w:rsidRPr="00130DA8">
        <w:rPr>
          <w:b/>
          <w:szCs w:val="24"/>
        </w:rPr>
        <w:t xml:space="preserve"> </w:t>
      </w:r>
    </w:p>
    <w:p w:rsidR="0081343D" w:rsidRPr="00130DA8" w:rsidRDefault="00526B53">
      <w:pPr>
        <w:pStyle w:val="Balk5"/>
        <w:spacing w:after="314"/>
        <w:ind w:left="-5"/>
        <w:rPr>
          <w:szCs w:val="24"/>
        </w:rPr>
      </w:pPr>
      <w:bookmarkStart w:id="7" w:name="_Toc30230"/>
      <w:r w:rsidRPr="00130DA8">
        <w:rPr>
          <w:szCs w:val="24"/>
        </w:rPr>
        <w:t xml:space="preserve">Amaç ve Hedefler </w:t>
      </w:r>
      <w:bookmarkEnd w:id="7"/>
    </w:p>
    <w:p w:rsidR="0081343D" w:rsidRPr="00130DA8" w:rsidRDefault="00526B53">
      <w:pPr>
        <w:tabs>
          <w:tab w:val="center" w:pos="1318"/>
          <w:tab w:val="center" w:pos="3532"/>
          <w:tab w:val="center" w:pos="5663"/>
          <w:tab w:val="center" w:pos="7452"/>
          <w:tab w:val="right" w:pos="9710"/>
        </w:tabs>
        <w:spacing w:after="50" w:line="259" w:lineRule="auto"/>
        <w:ind w:left="0" w:firstLine="0"/>
        <w:jc w:val="left"/>
        <w:rPr>
          <w:szCs w:val="24"/>
        </w:rPr>
      </w:pPr>
      <w:r w:rsidRPr="00130DA8">
        <w:rPr>
          <w:rFonts w:eastAsia="Calibri"/>
          <w:szCs w:val="24"/>
        </w:rPr>
        <w:tab/>
      </w:r>
      <w:r w:rsidRPr="00130DA8">
        <w:rPr>
          <w:szCs w:val="24"/>
        </w:rPr>
        <w:t>Merk</w:t>
      </w:r>
      <w:r w:rsidR="00AC09B3" w:rsidRPr="00130DA8">
        <w:rPr>
          <w:szCs w:val="24"/>
        </w:rPr>
        <w:t xml:space="preserve">ezimiz, </w:t>
      </w:r>
      <w:r w:rsidR="00AC09B3" w:rsidRPr="00130DA8">
        <w:rPr>
          <w:szCs w:val="24"/>
        </w:rPr>
        <w:tab/>
        <w:t xml:space="preserve">üniversitemizin </w:t>
      </w:r>
      <w:r w:rsidR="00AC09B3" w:rsidRPr="00130DA8">
        <w:rPr>
          <w:szCs w:val="24"/>
        </w:rPr>
        <w:tab/>
        <w:t>2024</w:t>
      </w:r>
      <w:r w:rsidRPr="00130DA8">
        <w:rPr>
          <w:szCs w:val="24"/>
        </w:rPr>
        <w:t>-2</w:t>
      </w:r>
      <w:r w:rsidR="00AC09B3" w:rsidRPr="00130DA8">
        <w:rPr>
          <w:szCs w:val="24"/>
        </w:rPr>
        <w:t>028</w:t>
      </w:r>
      <w:r w:rsidRPr="00130DA8">
        <w:rPr>
          <w:szCs w:val="24"/>
        </w:rPr>
        <w:t xml:space="preserve"> </w:t>
      </w:r>
      <w:r w:rsidRPr="00130DA8">
        <w:rPr>
          <w:szCs w:val="24"/>
        </w:rPr>
        <w:tab/>
        <w:t xml:space="preserve">Stratejik </w:t>
      </w:r>
      <w:r w:rsidRPr="00130DA8">
        <w:rPr>
          <w:szCs w:val="24"/>
        </w:rPr>
        <w:tab/>
        <w:t xml:space="preserve">Planı’nda </w:t>
      </w:r>
    </w:p>
    <w:p w:rsidR="0081343D" w:rsidRPr="00130DA8" w:rsidRDefault="007004A5">
      <w:pPr>
        <w:spacing w:after="25"/>
        <w:ind w:left="-5" w:right="3"/>
        <w:rPr>
          <w:szCs w:val="24"/>
        </w:rPr>
      </w:pPr>
      <w:hyperlink r:id="rId11">
        <w:r w:rsidR="00526B53" w:rsidRPr="00130DA8">
          <w:rPr>
            <w:szCs w:val="24"/>
          </w:rPr>
          <w:t>(</w:t>
        </w:r>
      </w:hyperlink>
      <w:r w:rsidR="00526B53" w:rsidRPr="00130DA8">
        <w:rPr>
          <w:color w:val="0563C1"/>
          <w:szCs w:val="24"/>
          <w:u w:val="single" w:color="0563C1"/>
        </w:rPr>
        <w:t>https://gazi.edu.tr/raporlar/stratejik/20</w:t>
      </w:r>
      <w:r w:rsidR="00AC09B3" w:rsidRPr="00130DA8">
        <w:rPr>
          <w:color w:val="0563C1"/>
          <w:szCs w:val="24"/>
          <w:u w:val="single" w:color="0563C1"/>
        </w:rPr>
        <w:t>24</w:t>
      </w:r>
      <w:hyperlink r:id="rId12">
        <w:r w:rsidR="00526B53" w:rsidRPr="00130DA8">
          <w:rPr>
            <w:color w:val="0563C1"/>
            <w:szCs w:val="24"/>
            <w:u w:val="single" w:color="0563C1"/>
          </w:rPr>
          <w:t>-</w:t>
        </w:r>
      </w:hyperlink>
      <w:hyperlink r:id="rId13">
        <w:r w:rsidR="00AC09B3" w:rsidRPr="00130DA8">
          <w:rPr>
            <w:color w:val="0563C1"/>
            <w:szCs w:val="24"/>
            <w:u w:val="single" w:color="0563C1"/>
          </w:rPr>
          <w:t>2028</w:t>
        </w:r>
        <w:r w:rsidR="00526B53" w:rsidRPr="00130DA8">
          <w:rPr>
            <w:color w:val="0563C1"/>
            <w:szCs w:val="24"/>
            <w:u w:val="single" w:color="0563C1"/>
          </w:rPr>
          <w:t>.pdf</w:t>
        </w:r>
      </w:hyperlink>
      <w:hyperlink r:id="rId14">
        <w:r w:rsidR="00526B53" w:rsidRPr="00130DA8">
          <w:rPr>
            <w:szCs w:val="24"/>
          </w:rPr>
          <w:t>)</w:t>
        </w:r>
      </w:hyperlink>
      <w:r w:rsidR="00526B53" w:rsidRPr="00130DA8">
        <w:rPr>
          <w:szCs w:val="24"/>
        </w:rPr>
        <w:t xml:space="preserve"> belirtmiş olduğu hedefleri doğrultusunda, ulusal ve uluslararası ölçekte nitelikli insan gücü yetiştirme, bilgiyi üretme ve bu toplumun hizmetine sunma yolunda kararlılıkla ilerlemektedir. </w:t>
      </w:r>
    </w:p>
    <w:p w:rsidR="0081343D" w:rsidRPr="00130DA8" w:rsidRDefault="00526B53">
      <w:pPr>
        <w:spacing w:after="19" w:line="259" w:lineRule="auto"/>
        <w:ind w:left="0" w:firstLine="0"/>
        <w:jc w:val="left"/>
        <w:rPr>
          <w:szCs w:val="24"/>
        </w:rPr>
      </w:pPr>
      <w:r w:rsidRPr="00130DA8">
        <w:rPr>
          <w:szCs w:val="24"/>
        </w:rPr>
        <w:t xml:space="preserve"> </w:t>
      </w:r>
    </w:p>
    <w:p w:rsidR="0081343D" w:rsidRPr="00130DA8" w:rsidRDefault="00526B53">
      <w:pPr>
        <w:spacing w:after="66" w:line="259" w:lineRule="auto"/>
        <w:ind w:left="0" w:firstLine="0"/>
        <w:jc w:val="left"/>
        <w:rPr>
          <w:szCs w:val="24"/>
        </w:rPr>
      </w:pPr>
      <w:r w:rsidRPr="00130DA8">
        <w:rPr>
          <w:szCs w:val="24"/>
        </w:rPr>
        <w:t xml:space="preserve"> </w:t>
      </w:r>
    </w:p>
    <w:p w:rsidR="0081343D" w:rsidRPr="00130DA8" w:rsidRDefault="00526B53">
      <w:pPr>
        <w:pStyle w:val="Balk7"/>
        <w:spacing w:after="20"/>
        <w:ind w:left="-5"/>
        <w:rPr>
          <w:szCs w:val="24"/>
        </w:rPr>
      </w:pPr>
      <w:r w:rsidRPr="00130DA8">
        <w:rPr>
          <w:szCs w:val="24"/>
        </w:rPr>
        <w:t xml:space="preserve">1. NİTELİKLİ ARAŞTIRMA ÜRETMEK </w:t>
      </w:r>
    </w:p>
    <w:p w:rsidR="0081343D" w:rsidRPr="00130DA8" w:rsidRDefault="00526B53">
      <w:pPr>
        <w:spacing w:after="55" w:line="259" w:lineRule="auto"/>
        <w:ind w:left="120" w:firstLine="0"/>
        <w:jc w:val="left"/>
        <w:rPr>
          <w:szCs w:val="24"/>
        </w:rPr>
      </w:pPr>
      <w:r w:rsidRPr="00130DA8">
        <w:rPr>
          <w:szCs w:val="24"/>
        </w:rPr>
        <w:t xml:space="preserve"> </w:t>
      </w:r>
    </w:p>
    <w:p w:rsidR="0081343D" w:rsidRPr="00130DA8" w:rsidRDefault="00526B53">
      <w:pPr>
        <w:spacing w:after="55"/>
        <w:ind w:left="-5" w:right="3"/>
        <w:rPr>
          <w:szCs w:val="24"/>
        </w:rPr>
      </w:pPr>
      <w:r w:rsidRPr="00130DA8">
        <w:rPr>
          <w:b/>
          <w:szCs w:val="24"/>
        </w:rPr>
        <w:t>Hedef 1:</w:t>
      </w:r>
      <w:r w:rsidRPr="00130DA8">
        <w:rPr>
          <w:szCs w:val="24"/>
        </w:rPr>
        <w:t xml:space="preserve"> Uluslararası atıf indekslerindeki dergilerde yayın yapmak. </w:t>
      </w:r>
    </w:p>
    <w:p w:rsidR="0081343D" w:rsidRPr="00130DA8" w:rsidRDefault="00526B53">
      <w:pPr>
        <w:numPr>
          <w:ilvl w:val="0"/>
          <w:numId w:val="3"/>
        </w:numPr>
        <w:spacing w:after="47"/>
        <w:ind w:right="3" w:hanging="566"/>
        <w:rPr>
          <w:szCs w:val="24"/>
        </w:rPr>
      </w:pPr>
      <w:r w:rsidRPr="00130DA8">
        <w:rPr>
          <w:b/>
          <w:szCs w:val="24"/>
        </w:rPr>
        <w:t>Strateji 1:</w:t>
      </w:r>
      <w:r w:rsidRPr="00130DA8">
        <w:rPr>
          <w:szCs w:val="24"/>
        </w:rPr>
        <w:t xml:space="preserve"> Etki yaratan yayın kültürünü yaygınlaştırmak. Göstergeler; bilimsel endekslerde yapılan yayın sayısı. </w:t>
      </w:r>
    </w:p>
    <w:p w:rsidR="0081343D" w:rsidRPr="00130DA8" w:rsidRDefault="00526B53">
      <w:pPr>
        <w:numPr>
          <w:ilvl w:val="0"/>
          <w:numId w:val="3"/>
        </w:numPr>
        <w:spacing w:after="43"/>
        <w:ind w:right="3" w:hanging="566"/>
        <w:rPr>
          <w:szCs w:val="24"/>
        </w:rPr>
      </w:pPr>
      <w:r w:rsidRPr="00130DA8">
        <w:rPr>
          <w:b/>
          <w:szCs w:val="24"/>
        </w:rPr>
        <w:t>Strateji 2:</w:t>
      </w:r>
      <w:r w:rsidRPr="00130DA8">
        <w:rPr>
          <w:szCs w:val="24"/>
        </w:rPr>
        <w:t xml:space="preserve"> Etki faktörü yüksek dergilerde yapılan yayınların önceliklendirilmesi. Göstergeler; H indeksinde artış, atıf sayısı. </w:t>
      </w:r>
    </w:p>
    <w:p w:rsidR="0003791B" w:rsidRPr="00130DA8" w:rsidRDefault="0003791B">
      <w:pPr>
        <w:spacing w:after="173" w:line="259" w:lineRule="auto"/>
        <w:ind w:left="0" w:firstLine="0"/>
        <w:jc w:val="left"/>
        <w:rPr>
          <w:szCs w:val="24"/>
        </w:rPr>
      </w:pPr>
    </w:p>
    <w:p w:rsidR="0081343D" w:rsidRPr="00130DA8" w:rsidRDefault="00526B53">
      <w:pPr>
        <w:spacing w:after="170"/>
        <w:ind w:left="-5" w:right="3"/>
        <w:rPr>
          <w:szCs w:val="24"/>
        </w:rPr>
      </w:pPr>
      <w:r w:rsidRPr="00130DA8">
        <w:rPr>
          <w:b/>
          <w:szCs w:val="24"/>
        </w:rPr>
        <w:t xml:space="preserve">Hedef 2: </w:t>
      </w:r>
      <w:r w:rsidRPr="00130DA8">
        <w:rPr>
          <w:szCs w:val="24"/>
        </w:rPr>
        <w:t xml:space="preserve">Nörobilim alanında bilim insanı yetiştirmek ve bu kişileri bünyesinde barındırmak: </w:t>
      </w:r>
    </w:p>
    <w:p w:rsidR="0081343D" w:rsidRPr="00130DA8" w:rsidRDefault="00526B53">
      <w:pPr>
        <w:numPr>
          <w:ilvl w:val="0"/>
          <w:numId w:val="3"/>
        </w:numPr>
        <w:spacing w:after="48"/>
        <w:ind w:right="3" w:hanging="566"/>
        <w:rPr>
          <w:szCs w:val="24"/>
        </w:rPr>
      </w:pPr>
      <w:r w:rsidRPr="00130DA8">
        <w:rPr>
          <w:b/>
          <w:szCs w:val="24"/>
        </w:rPr>
        <w:t xml:space="preserve">Strateji 1: </w:t>
      </w:r>
      <w:r w:rsidRPr="00130DA8">
        <w:rPr>
          <w:szCs w:val="24"/>
        </w:rPr>
        <w:t xml:space="preserve">Üniversitelerin doktora programlarında yer alan öğrencilerin ve uzmanlık öğrencilerinin tezlerinin merkezimizde yapılmasını teşvik etmek. Göstergeler: yapılan doktora ve uzmanlık tezleri sayısı.  </w:t>
      </w:r>
    </w:p>
    <w:p w:rsidR="0003791B" w:rsidRPr="00130DA8" w:rsidRDefault="00526B53" w:rsidP="00C44144">
      <w:pPr>
        <w:numPr>
          <w:ilvl w:val="0"/>
          <w:numId w:val="3"/>
        </w:numPr>
        <w:spacing w:after="71" w:line="259" w:lineRule="auto"/>
        <w:ind w:left="0" w:right="3" w:firstLine="0"/>
        <w:jc w:val="left"/>
        <w:rPr>
          <w:szCs w:val="24"/>
        </w:rPr>
      </w:pPr>
      <w:r w:rsidRPr="00130DA8">
        <w:rPr>
          <w:b/>
          <w:szCs w:val="24"/>
        </w:rPr>
        <w:t xml:space="preserve">Strateji 2: </w:t>
      </w:r>
      <w:r w:rsidRPr="00130DA8">
        <w:rPr>
          <w:szCs w:val="24"/>
        </w:rPr>
        <w:t xml:space="preserve">Merkez kapsamındaki araştırmacıların nörobilim alanındaki çalışmalarda danışmanlık ve eş-danışmanlık yapması. Göstergeler: doktora danışmanlığı ve eş-danışmanlık sayıları. </w:t>
      </w:r>
    </w:p>
    <w:p w:rsidR="0003791B" w:rsidRPr="00130DA8" w:rsidRDefault="0003791B" w:rsidP="0003791B">
      <w:pPr>
        <w:spacing w:after="71" w:line="259" w:lineRule="auto"/>
        <w:ind w:left="0" w:right="3" w:firstLine="0"/>
        <w:jc w:val="left"/>
        <w:rPr>
          <w:szCs w:val="24"/>
        </w:rPr>
      </w:pPr>
    </w:p>
    <w:p w:rsidR="0003791B" w:rsidRPr="00130DA8" w:rsidRDefault="0003791B" w:rsidP="0003791B">
      <w:pPr>
        <w:spacing w:after="71" w:line="259" w:lineRule="auto"/>
        <w:ind w:left="0" w:right="3" w:firstLine="0"/>
        <w:jc w:val="left"/>
        <w:rPr>
          <w:szCs w:val="24"/>
        </w:rPr>
      </w:pPr>
    </w:p>
    <w:p w:rsidR="0081343D" w:rsidRPr="00130DA8" w:rsidRDefault="00526B53" w:rsidP="0003791B">
      <w:pPr>
        <w:spacing w:after="71" w:line="259" w:lineRule="auto"/>
        <w:ind w:left="0" w:right="3" w:firstLine="0"/>
        <w:jc w:val="left"/>
        <w:rPr>
          <w:b/>
          <w:szCs w:val="24"/>
        </w:rPr>
      </w:pPr>
      <w:r w:rsidRPr="00130DA8">
        <w:rPr>
          <w:szCs w:val="24"/>
        </w:rPr>
        <w:lastRenderedPageBreak/>
        <w:t xml:space="preserve"> </w:t>
      </w:r>
      <w:r w:rsidR="0003791B" w:rsidRPr="00130DA8">
        <w:rPr>
          <w:b/>
          <w:szCs w:val="24"/>
        </w:rPr>
        <w:t xml:space="preserve">Hedef 3: </w:t>
      </w:r>
      <w:r w:rsidR="0003791B" w:rsidRPr="00130DA8">
        <w:rPr>
          <w:szCs w:val="24"/>
        </w:rPr>
        <w:t>Araştırma Üniversitesi vizyonunu güçlendirecek, nitelikli ve iş birlikli araştırma-geliştirme çalışmaları yürütmek.</w:t>
      </w:r>
    </w:p>
    <w:p w:rsidR="0003791B" w:rsidRPr="00130DA8" w:rsidRDefault="0003791B" w:rsidP="0003791B">
      <w:pPr>
        <w:numPr>
          <w:ilvl w:val="0"/>
          <w:numId w:val="3"/>
        </w:numPr>
        <w:spacing w:after="43"/>
        <w:ind w:right="3" w:hanging="566"/>
        <w:rPr>
          <w:szCs w:val="24"/>
        </w:rPr>
      </w:pPr>
      <w:r w:rsidRPr="00130DA8">
        <w:rPr>
          <w:b/>
          <w:szCs w:val="24"/>
        </w:rPr>
        <w:t>Strateji 3</w:t>
      </w:r>
      <w:r w:rsidRPr="00130DA8">
        <w:rPr>
          <w:szCs w:val="24"/>
        </w:rPr>
        <w:t>: Araştırma Üniversitesi misyonu doğrultusunda araştırma kapasitesini geliştirmek ve araştırma altyapısını güçlendirmek üzere yatırımlar ve faaliyetler artırılacaktır.</w:t>
      </w:r>
    </w:p>
    <w:p w:rsidR="0003791B" w:rsidRPr="00130DA8" w:rsidRDefault="0003791B" w:rsidP="0003791B">
      <w:pPr>
        <w:pStyle w:val="ListeParagraf"/>
        <w:numPr>
          <w:ilvl w:val="0"/>
          <w:numId w:val="3"/>
        </w:numPr>
        <w:spacing w:after="71" w:line="259" w:lineRule="auto"/>
        <w:jc w:val="left"/>
        <w:rPr>
          <w:szCs w:val="24"/>
        </w:rPr>
      </w:pPr>
      <w:r w:rsidRPr="00130DA8">
        <w:rPr>
          <w:szCs w:val="24"/>
        </w:rPr>
        <w:t>Öğrencilere araştırma yetkinliği kazandırılmasına yönelik proje temelli uygulamalar yaygınlaştırılarak araştırmacı öğrenci sayısı artırılacaktır.</w:t>
      </w:r>
    </w:p>
    <w:p w:rsidR="0003791B" w:rsidRPr="00130DA8" w:rsidRDefault="0003791B" w:rsidP="0003791B">
      <w:pPr>
        <w:pStyle w:val="ListeParagraf"/>
        <w:numPr>
          <w:ilvl w:val="0"/>
          <w:numId w:val="3"/>
        </w:numPr>
        <w:spacing w:after="71" w:line="259" w:lineRule="auto"/>
        <w:jc w:val="left"/>
        <w:rPr>
          <w:szCs w:val="24"/>
        </w:rPr>
      </w:pPr>
      <w:r w:rsidRPr="00130DA8">
        <w:rPr>
          <w:szCs w:val="24"/>
        </w:rPr>
        <w:t>Ar-Ge çalışmalarının sonuç ve çıktıları takip edilerek en yüksek değere ulaşmak üzere araştırma kalitesi artırılacaktır.</w:t>
      </w:r>
    </w:p>
    <w:p w:rsidR="0003791B" w:rsidRPr="00130DA8" w:rsidRDefault="0003791B" w:rsidP="0003791B">
      <w:pPr>
        <w:pStyle w:val="ListeParagraf"/>
        <w:numPr>
          <w:ilvl w:val="0"/>
          <w:numId w:val="3"/>
        </w:numPr>
        <w:spacing w:after="71" w:line="259" w:lineRule="auto"/>
        <w:jc w:val="left"/>
        <w:rPr>
          <w:szCs w:val="24"/>
        </w:rPr>
      </w:pPr>
      <w:r w:rsidRPr="00130DA8">
        <w:rPr>
          <w:szCs w:val="24"/>
        </w:rPr>
        <w:t>Ar-Ge projeleri, patent, faydalı model ve endüstriyel tasarım başvuru ve tescil sayısı artırılacaktır.</w:t>
      </w:r>
    </w:p>
    <w:p w:rsidR="0003791B" w:rsidRPr="00130DA8" w:rsidRDefault="0003791B" w:rsidP="0003791B">
      <w:pPr>
        <w:pStyle w:val="Balk7"/>
        <w:tabs>
          <w:tab w:val="left" w:pos="2705"/>
        </w:tabs>
        <w:spacing w:after="15"/>
        <w:ind w:left="0" w:firstLine="0"/>
        <w:rPr>
          <w:szCs w:val="24"/>
        </w:rPr>
      </w:pPr>
    </w:p>
    <w:p w:rsidR="0003791B" w:rsidRPr="00130DA8" w:rsidRDefault="0003791B">
      <w:pPr>
        <w:pStyle w:val="Balk7"/>
        <w:spacing w:after="15"/>
        <w:ind w:left="-5"/>
        <w:rPr>
          <w:szCs w:val="24"/>
        </w:rPr>
      </w:pPr>
    </w:p>
    <w:p w:rsidR="0081343D" w:rsidRPr="00130DA8" w:rsidRDefault="00526B53">
      <w:pPr>
        <w:pStyle w:val="Balk7"/>
        <w:spacing w:after="15"/>
        <w:ind w:left="-5"/>
        <w:rPr>
          <w:szCs w:val="24"/>
        </w:rPr>
      </w:pPr>
      <w:r w:rsidRPr="00130DA8">
        <w:rPr>
          <w:szCs w:val="24"/>
        </w:rPr>
        <w:t xml:space="preserve">2. ULUSAL ve ULUSLARARASI TANINIRLIĞI ARTIRMAK </w:t>
      </w:r>
    </w:p>
    <w:p w:rsidR="0081343D" w:rsidRPr="00130DA8" w:rsidRDefault="00526B53">
      <w:pPr>
        <w:spacing w:after="53" w:line="259" w:lineRule="auto"/>
        <w:ind w:left="0" w:firstLine="0"/>
        <w:jc w:val="left"/>
        <w:rPr>
          <w:szCs w:val="24"/>
        </w:rPr>
      </w:pPr>
      <w:r w:rsidRPr="00130DA8">
        <w:rPr>
          <w:b/>
          <w:szCs w:val="24"/>
        </w:rPr>
        <w:t xml:space="preserve"> </w:t>
      </w:r>
    </w:p>
    <w:p w:rsidR="0081343D" w:rsidRPr="00130DA8" w:rsidRDefault="00526B53">
      <w:pPr>
        <w:spacing w:after="50"/>
        <w:ind w:left="-5" w:right="3"/>
        <w:rPr>
          <w:szCs w:val="24"/>
        </w:rPr>
      </w:pPr>
      <w:r w:rsidRPr="00130DA8">
        <w:rPr>
          <w:b/>
          <w:szCs w:val="24"/>
        </w:rPr>
        <w:t xml:space="preserve">Hedef 1: </w:t>
      </w:r>
      <w:r w:rsidRPr="00130DA8">
        <w:rPr>
          <w:szCs w:val="24"/>
        </w:rPr>
        <w:t xml:space="preserve">Araştırma süreci ve sonuçlarının nörobilim topluluğu ve toplumla paylaşılması. </w:t>
      </w:r>
    </w:p>
    <w:p w:rsidR="0081343D" w:rsidRPr="00130DA8" w:rsidRDefault="00526B53">
      <w:pPr>
        <w:numPr>
          <w:ilvl w:val="0"/>
          <w:numId w:val="4"/>
        </w:numPr>
        <w:spacing w:after="47"/>
        <w:ind w:right="3" w:hanging="566"/>
        <w:rPr>
          <w:szCs w:val="24"/>
        </w:rPr>
      </w:pPr>
      <w:r w:rsidRPr="00130DA8">
        <w:rPr>
          <w:b/>
          <w:szCs w:val="24"/>
        </w:rPr>
        <w:t xml:space="preserve">Strateji 1: </w:t>
      </w:r>
      <w:r w:rsidRPr="00130DA8">
        <w:rPr>
          <w:szCs w:val="24"/>
        </w:rPr>
        <w:t xml:space="preserve">Seminerler ve kurslar yoluyla topluma araştırma faaliyetlerinin duyurulması. Gösterge: Yapılan seminer ve kurs sayısı. </w:t>
      </w:r>
    </w:p>
    <w:p w:rsidR="0081343D" w:rsidRPr="00130DA8" w:rsidRDefault="00526B53">
      <w:pPr>
        <w:numPr>
          <w:ilvl w:val="0"/>
          <w:numId w:val="4"/>
        </w:numPr>
        <w:spacing w:after="0" w:line="322" w:lineRule="auto"/>
        <w:ind w:right="3" w:hanging="566"/>
        <w:rPr>
          <w:szCs w:val="24"/>
        </w:rPr>
      </w:pPr>
      <w:r w:rsidRPr="00130DA8">
        <w:rPr>
          <w:b/>
          <w:szCs w:val="24"/>
        </w:rPr>
        <w:t xml:space="preserve">Strateji 2: </w:t>
      </w:r>
      <w:r w:rsidRPr="00130DA8">
        <w:rPr>
          <w:szCs w:val="24"/>
        </w:rPr>
        <w:t xml:space="preserve">Web sitesi yoluyla etkinliklerin paylaşılması ve araştırma olanaklarının tanıtılması. Gösterge: Web sitesindeki etkinliklerin ve duyuruların sayısı. </w:t>
      </w:r>
    </w:p>
    <w:p w:rsidR="0081343D" w:rsidRPr="00130DA8" w:rsidRDefault="00526B53">
      <w:pPr>
        <w:spacing w:after="60" w:line="259" w:lineRule="auto"/>
        <w:ind w:left="0" w:firstLine="0"/>
        <w:jc w:val="left"/>
        <w:rPr>
          <w:szCs w:val="24"/>
        </w:rPr>
      </w:pPr>
      <w:r w:rsidRPr="00130DA8">
        <w:rPr>
          <w:b/>
          <w:szCs w:val="24"/>
        </w:rPr>
        <w:t xml:space="preserve"> </w:t>
      </w:r>
    </w:p>
    <w:p w:rsidR="0081343D" w:rsidRPr="00130DA8" w:rsidRDefault="00526B53">
      <w:pPr>
        <w:spacing w:after="49"/>
        <w:ind w:left="-5" w:right="3"/>
        <w:rPr>
          <w:szCs w:val="24"/>
        </w:rPr>
      </w:pPr>
      <w:r w:rsidRPr="00130DA8">
        <w:rPr>
          <w:b/>
          <w:szCs w:val="24"/>
        </w:rPr>
        <w:t>Hedef 2:</w:t>
      </w:r>
      <w:r w:rsidRPr="00130DA8">
        <w:rPr>
          <w:szCs w:val="24"/>
        </w:rPr>
        <w:t xml:space="preserve"> Yurt dışı araştırma merkezleri ile işbirliği yapmak: </w:t>
      </w:r>
    </w:p>
    <w:p w:rsidR="0081343D" w:rsidRPr="00130DA8" w:rsidRDefault="00526B53">
      <w:pPr>
        <w:numPr>
          <w:ilvl w:val="0"/>
          <w:numId w:val="4"/>
        </w:numPr>
        <w:spacing w:after="5"/>
        <w:ind w:right="3" w:hanging="566"/>
        <w:rPr>
          <w:szCs w:val="24"/>
        </w:rPr>
      </w:pPr>
      <w:r w:rsidRPr="00130DA8">
        <w:rPr>
          <w:b/>
          <w:szCs w:val="24"/>
        </w:rPr>
        <w:t>Strateji 1:</w:t>
      </w:r>
      <w:r w:rsidRPr="00130DA8">
        <w:rPr>
          <w:szCs w:val="24"/>
        </w:rPr>
        <w:t xml:space="preserve"> Sempozyum, kongre, konferans ve çalıştay düzenlemek. Göstergeler; akademik organizasyonların sayısındaki sayı. </w:t>
      </w:r>
    </w:p>
    <w:p w:rsidR="0081343D" w:rsidRPr="00130DA8" w:rsidRDefault="00526B53">
      <w:pPr>
        <w:spacing w:after="60" w:line="259" w:lineRule="auto"/>
        <w:ind w:left="0" w:firstLine="0"/>
        <w:jc w:val="left"/>
        <w:rPr>
          <w:szCs w:val="24"/>
        </w:rPr>
      </w:pPr>
      <w:r w:rsidRPr="00130DA8">
        <w:rPr>
          <w:szCs w:val="24"/>
        </w:rPr>
        <w:t xml:space="preserve"> </w:t>
      </w:r>
    </w:p>
    <w:p w:rsidR="0081343D" w:rsidRPr="00130DA8" w:rsidRDefault="00526B53">
      <w:pPr>
        <w:spacing w:after="49"/>
        <w:ind w:left="-5" w:right="3"/>
        <w:rPr>
          <w:szCs w:val="24"/>
        </w:rPr>
      </w:pPr>
      <w:r w:rsidRPr="00130DA8">
        <w:rPr>
          <w:b/>
          <w:szCs w:val="24"/>
        </w:rPr>
        <w:t>Hedef 3:</w:t>
      </w:r>
      <w:r w:rsidRPr="00130DA8">
        <w:rPr>
          <w:szCs w:val="24"/>
        </w:rPr>
        <w:t xml:space="preserve"> Merkez araştırmacılarının uluslararası hareketliliğini artırmak: </w:t>
      </w:r>
    </w:p>
    <w:p w:rsidR="0081343D" w:rsidRPr="00130DA8" w:rsidRDefault="00526B53">
      <w:pPr>
        <w:numPr>
          <w:ilvl w:val="0"/>
          <w:numId w:val="4"/>
        </w:numPr>
        <w:spacing w:after="25"/>
        <w:ind w:right="3" w:hanging="566"/>
        <w:rPr>
          <w:szCs w:val="24"/>
        </w:rPr>
      </w:pPr>
      <w:r w:rsidRPr="00130DA8">
        <w:rPr>
          <w:b/>
          <w:szCs w:val="24"/>
        </w:rPr>
        <w:t xml:space="preserve">Strateji 1: </w:t>
      </w:r>
      <w:r w:rsidRPr="00130DA8">
        <w:rPr>
          <w:szCs w:val="24"/>
        </w:rPr>
        <w:t xml:space="preserve">Merkez araştırmacılarının uluslararası bilimsel etkinliklere katılımını kolaylaştıracak adımlar atmak. Göstergeler; akademisyenlerin katıldığı uluslararası bilimsel toplantı sayısındaki artış. </w:t>
      </w:r>
    </w:p>
    <w:p w:rsidR="0081343D" w:rsidRPr="00130DA8" w:rsidRDefault="00526B53">
      <w:pPr>
        <w:spacing w:after="57" w:line="259" w:lineRule="auto"/>
        <w:ind w:left="0" w:firstLine="0"/>
        <w:jc w:val="left"/>
        <w:rPr>
          <w:szCs w:val="24"/>
        </w:rPr>
      </w:pPr>
      <w:r w:rsidRPr="00130DA8">
        <w:rPr>
          <w:szCs w:val="24"/>
        </w:rPr>
        <w:t xml:space="preserve"> </w:t>
      </w:r>
    </w:p>
    <w:p w:rsidR="0081343D" w:rsidRPr="00130DA8" w:rsidRDefault="00526B53">
      <w:pPr>
        <w:spacing w:after="48"/>
        <w:ind w:left="551" w:right="3" w:hanging="566"/>
        <w:rPr>
          <w:szCs w:val="24"/>
        </w:rPr>
      </w:pPr>
      <w:r w:rsidRPr="00130DA8">
        <w:rPr>
          <w:b/>
          <w:szCs w:val="24"/>
        </w:rPr>
        <w:t>Hedef 4:</w:t>
      </w:r>
      <w:r w:rsidRPr="00130DA8">
        <w:rPr>
          <w:szCs w:val="24"/>
        </w:rPr>
        <w:t xml:space="preserve"> Araştırmacılar tarafından alınan dış kaynaklı proje (AB Projeleri, BM projeleri, Dünya Bankası Projeleri, vb.) sayısının artırılması için gerekenlerin yapılması: </w:t>
      </w:r>
    </w:p>
    <w:p w:rsidR="0081343D" w:rsidRPr="00130DA8" w:rsidRDefault="00526B53" w:rsidP="0003791B">
      <w:pPr>
        <w:numPr>
          <w:ilvl w:val="0"/>
          <w:numId w:val="4"/>
        </w:numPr>
        <w:spacing w:after="25"/>
        <w:ind w:left="567" w:right="6" w:hanging="567"/>
        <w:rPr>
          <w:szCs w:val="24"/>
        </w:rPr>
      </w:pPr>
      <w:r w:rsidRPr="00130DA8">
        <w:rPr>
          <w:b/>
          <w:szCs w:val="24"/>
        </w:rPr>
        <w:t>Strateji 1:</w:t>
      </w:r>
      <w:r w:rsidRPr="00130DA8">
        <w:rPr>
          <w:szCs w:val="24"/>
        </w:rPr>
        <w:t xml:space="preserve"> Bu projelere başvuru koşullarının ve başvuru yöntemlerin açıklandığı uzman kişilerin konuşmacı olarak çağrıldığı toplantıları düzenlemek. Göstergeler; dış kaynaklı proje sayısında artış. </w:t>
      </w:r>
    </w:p>
    <w:p w:rsidR="0003791B" w:rsidRPr="00130DA8" w:rsidRDefault="0003791B" w:rsidP="0003791B">
      <w:pPr>
        <w:spacing w:after="25"/>
        <w:ind w:left="0" w:right="3" w:firstLine="0"/>
        <w:rPr>
          <w:szCs w:val="24"/>
        </w:rPr>
      </w:pPr>
    </w:p>
    <w:p w:rsidR="0003791B" w:rsidRPr="00130DA8" w:rsidRDefault="0003791B" w:rsidP="0003791B">
      <w:pPr>
        <w:spacing w:after="25"/>
        <w:ind w:left="0" w:firstLine="0"/>
        <w:rPr>
          <w:b/>
          <w:szCs w:val="24"/>
        </w:rPr>
      </w:pPr>
      <w:r w:rsidRPr="00130DA8">
        <w:rPr>
          <w:b/>
          <w:szCs w:val="24"/>
        </w:rPr>
        <w:t xml:space="preserve">Hedef 5: </w:t>
      </w:r>
      <w:r w:rsidRPr="00130DA8">
        <w:rPr>
          <w:szCs w:val="24"/>
        </w:rPr>
        <w:t>Araştırma Üniversitesi vizyonunu güçlendirecek, nitelikli ve iş birlikli araştırmageliştirme çalışmaları yürütmek.</w:t>
      </w:r>
    </w:p>
    <w:p w:rsidR="0003791B" w:rsidRPr="00130DA8" w:rsidRDefault="0003791B" w:rsidP="0003791B">
      <w:pPr>
        <w:numPr>
          <w:ilvl w:val="0"/>
          <w:numId w:val="4"/>
        </w:numPr>
        <w:spacing w:after="25"/>
        <w:ind w:left="567" w:right="6" w:hanging="567"/>
        <w:rPr>
          <w:szCs w:val="24"/>
        </w:rPr>
      </w:pPr>
      <w:r w:rsidRPr="00130DA8">
        <w:rPr>
          <w:b/>
          <w:szCs w:val="24"/>
        </w:rPr>
        <w:t>Strateji 1:</w:t>
      </w:r>
      <w:r w:rsidRPr="00130DA8">
        <w:rPr>
          <w:szCs w:val="24"/>
        </w:rPr>
        <w:t xml:space="preserve"> Ulusal ve uluslararası düzeyde kamu-iş dünyası-üniversite iş birliklerini önceleyen bir yaklaşımla araştırmaya yönelik etkileşim ve iş birlikleri artırılacaktır.</w:t>
      </w:r>
    </w:p>
    <w:p w:rsidR="0081343D" w:rsidRPr="00130DA8" w:rsidRDefault="00526B53">
      <w:pPr>
        <w:spacing w:after="15" w:line="259" w:lineRule="auto"/>
        <w:ind w:left="0" w:firstLine="0"/>
        <w:jc w:val="left"/>
        <w:rPr>
          <w:szCs w:val="24"/>
        </w:rPr>
      </w:pPr>
      <w:r w:rsidRPr="00130DA8">
        <w:rPr>
          <w:szCs w:val="24"/>
        </w:rPr>
        <w:lastRenderedPageBreak/>
        <w:t xml:space="preserve"> </w:t>
      </w:r>
    </w:p>
    <w:p w:rsidR="0081343D" w:rsidRPr="00130DA8" w:rsidRDefault="00526B53">
      <w:pPr>
        <w:spacing w:after="70" w:line="259" w:lineRule="auto"/>
        <w:ind w:left="0" w:firstLine="0"/>
        <w:jc w:val="left"/>
        <w:rPr>
          <w:szCs w:val="24"/>
        </w:rPr>
      </w:pPr>
      <w:r w:rsidRPr="00130DA8">
        <w:rPr>
          <w:szCs w:val="24"/>
        </w:rPr>
        <w:t xml:space="preserve"> </w:t>
      </w:r>
    </w:p>
    <w:p w:rsidR="0081343D" w:rsidRPr="00130DA8" w:rsidRDefault="00526B53">
      <w:pPr>
        <w:pStyle w:val="Balk8"/>
        <w:spacing w:after="15" w:line="259" w:lineRule="auto"/>
        <w:ind w:left="-5"/>
        <w:rPr>
          <w:szCs w:val="24"/>
        </w:rPr>
      </w:pPr>
      <w:r w:rsidRPr="00130DA8">
        <w:rPr>
          <w:szCs w:val="24"/>
          <w:u w:val="none"/>
        </w:rPr>
        <w:t xml:space="preserve">Araştırma Faaliyetlerinin Yürütüldüğü Birimler </w:t>
      </w:r>
    </w:p>
    <w:p w:rsidR="0081343D" w:rsidRPr="00130DA8" w:rsidRDefault="00526B53">
      <w:pPr>
        <w:spacing w:after="20" w:line="259" w:lineRule="auto"/>
        <w:ind w:left="120" w:firstLine="0"/>
        <w:jc w:val="left"/>
        <w:rPr>
          <w:szCs w:val="24"/>
        </w:rPr>
      </w:pPr>
      <w:r w:rsidRPr="00130DA8">
        <w:rPr>
          <w:szCs w:val="24"/>
        </w:rPr>
        <w:t xml:space="preserve"> </w:t>
      </w:r>
    </w:p>
    <w:p w:rsidR="0081343D" w:rsidRPr="00130DA8" w:rsidRDefault="00526B53">
      <w:pPr>
        <w:spacing w:after="49"/>
        <w:ind w:left="-5" w:right="3"/>
        <w:rPr>
          <w:szCs w:val="24"/>
        </w:rPr>
      </w:pPr>
      <w:r w:rsidRPr="00130DA8">
        <w:rPr>
          <w:szCs w:val="24"/>
        </w:rPr>
        <w:t xml:space="preserve">Merkezimiz kuruluş aşamasındadır. NÖROM projesi kapsamında yer alan araştırmacılar aşağıdaki birimlerde araştırmalar yürütmektedir: </w:t>
      </w:r>
    </w:p>
    <w:p w:rsidR="0081343D" w:rsidRPr="00130DA8" w:rsidRDefault="00526B53">
      <w:pPr>
        <w:numPr>
          <w:ilvl w:val="0"/>
          <w:numId w:val="5"/>
        </w:numPr>
        <w:spacing w:after="60"/>
        <w:ind w:right="3" w:hanging="350"/>
        <w:rPr>
          <w:szCs w:val="24"/>
        </w:rPr>
      </w:pPr>
      <w:r w:rsidRPr="00130DA8">
        <w:rPr>
          <w:szCs w:val="24"/>
        </w:rPr>
        <w:t xml:space="preserve">İnsan Nörogörüntüleme (MRG) </w:t>
      </w:r>
    </w:p>
    <w:p w:rsidR="0081343D" w:rsidRPr="00130DA8" w:rsidRDefault="00526B53">
      <w:pPr>
        <w:numPr>
          <w:ilvl w:val="0"/>
          <w:numId w:val="5"/>
        </w:numPr>
        <w:spacing w:after="15"/>
        <w:ind w:right="3" w:hanging="350"/>
        <w:rPr>
          <w:szCs w:val="24"/>
        </w:rPr>
      </w:pPr>
      <w:r w:rsidRPr="00130DA8">
        <w:rPr>
          <w:szCs w:val="24"/>
        </w:rPr>
        <w:t xml:space="preserve">Hücresel Nörobilim ve İleri Mikroskopik Nörogörüntüleme </w:t>
      </w:r>
    </w:p>
    <w:p w:rsidR="0081343D" w:rsidRPr="00130DA8" w:rsidRDefault="00526B53">
      <w:pPr>
        <w:numPr>
          <w:ilvl w:val="0"/>
          <w:numId w:val="5"/>
        </w:numPr>
        <w:spacing w:after="44"/>
        <w:ind w:right="3" w:hanging="350"/>
        <w:rPr>
          <w:szCs w:val="24"/>
        </w:rPr>
      </w:pPr>
      <w:r w:rsidRPr="00130DA8">
        <w:rPr>
          <w:szCs w:val="24"/>
        </w:rPr>
        <w:t xml:space="preserve">Moleküler Nörobilim ve Hücre Kültürü </w:t>
      </w:r>
    </w:p>
    <w:p w:rsidR="0081343D" w:rsidRPr="00130DA8" w:rsidRDefault="00526B53">
      <w:pPr>
        <w:numPr>
          <w:ilvl w:val="0"/>
          <w:numId w:val="5"/>
        </w:numPr>
        <w:spacing w:after="60"/>
        <w:ind w:right="3" w:hanging="350"/>
        <w:rPr>
          <w:szCs w:val="24"/>
        </w:rPr>
      </w:pPr>
      <w:r w:rsidRPr="00130DA8">
        <w:rPr>
          <w:szCs w:val="24"/>
        </w:rPr>
        <w:t xml:space="preserve">Davranış Deneyleri ve İn-vivo Elektrofizyoloji </w:t>
      </w:r>
    </w:p>
    <w:p w:rsidR="0081343D" w:rsidRPr="00130DA8" w:rsidRDefault="00526B53">
      <w:pPr>
        <w:numPr>
          <w:ilvl w:val="0"/>
          <w:numId w:val="5"/>
        </w:numPr>
        <w:spacing w:after="20"/>
        <w:ind w:right="3" w:hanging="350"/>
        <w:rPr>
          <w:szCs w:val="24"/>
        </w:rPr>
      </w:pPr>
      <w:r w:rsidRPr="00130DA8">
        <w:rPr>
          <w:szCs w:val="24"/>
        </w:rPr>
        <w:t xml:space="preserve">Klinik Nörofizyoloji ve Beyin Uyarımı </w:t>
      </w:r>
    </w:p>
    <w:p w:rsidR="0081343D" w:rsidRPr="00130DA8" w:rsidRDefault="00526B53">
      <w:pPr>
        <w:numPr>
          <w:ilvl w:val="0"/>
          <w:numId w:val="5"/>
        </w:numPr>
        <w:spacing w:after="59"/>
        <w:ind w:right="3" w:hanging="350"/>
        <w:rPr>
          <w:szCs w:val="24"/>
        </w:rPr>
      </w:pPr>
      <w:r w:rsidRPr="00130DA8">
        <w:rPr>
          <w:szCs w:val="24"/>
        </w:rPr>
        <w:t xml:space="preserve">Nörorobotik ve Nöral Mühendislik </w:t>
      </w:r>
    </w:p>
    <w:p w:rsidR="0081343D" w:rsidRPr="00130DA8" w:rsidRDefault="00526B53">
      <w:pPr>
        <w:numPr>
          <w:ilvl w:val="0"/>
          <w:numId w:val="5"/>
        </w:numPr>
        <w:spacing w:after="63"/>
        <w:ind w:right="3" w:hanging="350"/>
        <w:rPr>
          <w:szCs w:val="24"/>
        </w:rPr>
      </w:pPr>
      <w:r w:rsidRPr="00130DA8">
        <w:rPr>
          <w:szCs w:val="24"/>
        </w:rPr>
        <w:t xml:space="preserve">Sosyal ve Eğitsel Nörobilim </w:t>
      </w:r>
    </w:p>
    <w:p w:rsidR="0081343D" w:rsidRPr="00130DA8" w:rsidRDefault="00526B53">
      <w:pPr>
        <w:numPr>
          <w:ilvl w:val="0"/>
          <w:numId w:val="5"/>
        </w:numPr>
        <w:spacing w:after="60"/>
        <w:ind w:right="3" w:hanging="350"/>
        <w:rPr>
          <w:szCs w:val="24"/>
        </w:rPr>
      </w:pPr>
      <w:r w:rsidRPr="00130DA8">
        <w:rPr>
          <w:szCs w:val="24"/>
        </w:rPr>
        <w:t xml:space="preserve">Hesaplamalı Nörobilim </w:t>
      </w:r>
    </w:p>
    <w:p w:rsidR="0081343D" w:rsidRPr="00130DA8" w:rsidRDefault="00526B53">
      <w:pPr>
        <w:numPr>
          <w:ilvl w:val="0"/>
          <w:numId w:val="5"/>
        </w:numPr>
        <w:spacing w:after="16"/>
        <w:ind w:right="3" w:hanging="350"/>
        <w:rPr>
          <w:szCs w:val="24"/>
        </w:rPr>
      </w:pPr>
      <w:r w:rsidRPr="00130DA8">
        <w:rPr>
          <w:szCs w:val="24"/>
        </w:rPr>
        <w:t xml:space="preserve">İyi Klinik Uygulamalar ve Klinik Araştırmalar Ünitesi </w:t>
      </w:r>
    </w:p>
    <w:p w:rsidR="0081343D" w:rsidRPr="00130DA8" w:rsidRDefault="00526B53">
      <w:pPr>
        <w:spacing w:after="48" w:line="259" w:lineRule="auto"/>
        <w:ind w:left="0" w:firstLine="0"/>
        <w:jc w:val="left"/>
        <w:rPr>
          <w:szCs w:val="24"/>
        </w:rPr>
      </w:pPr>
      <w:r w:rsidRPr="00130DA8">
        <w:rPr>
          <w:color w:val="414042"/>
          <w:szCs w:val="24"/>
        </w:rPr>
        <w:t xml:space="preserve"> </w:t>
      </w:r>
    </w:p>
    <w:p w:rsidR="0081343D" w:rsidRPr="00130DA8" w:rsidRDefault="00526B53">
      <w:pPr>
        <w:spacing w:after="43"/>
        <w:ind w:left="-5" w:right="3"/>
        <w:rPr>
          <w:szCs w:val="24"/>
        </w:rPr>
      </w:pPr>
      <w:r w:rsidRPr="00130DA8">
        <w:rPr>
          <w:szCs w:val="24"/>
        </w:rPr>
        <w:t xml:space="preserve">Merkezimizin araştırmacı ağı, NÖROM proje koordinatörü Gazi Üniversitesi, Ankara Üniversitesi, ODTÜ ve çeşitli üniversitelerde çalışan araştırmacılardan oluşmaktadır. </w:t>
      </w:r>
    </w:p>
    <w:p w:rsidR="0081343D" w:rsidRPr="00130DA8" w:rsidRDefault="00526B53">
      <w:pPr>
        <w:spacing w:after="20" w:line="259" w:lineRule="auto"/>
        <w:ind w:left="0" w:firstLine="0"/>
        <w:jc w:val="left"/>
        <w:rPr>
          <w:szCs w:val="24"/>
        </w:rPr>
      </w:pPr>
      <w:r w:rsidRPr="00130DA8">
        <w:rPr>
          <w:szCs w:val="24"/>
        </w:rPr>
        <w:t xml:space="preserve"> </w:t>
      </w:r>
    </w:p>
    <w:p w:rsidR="0081343D" w:rsidRPr="00130DA8" w:rsidRDefault="00526B53">
      <w:pPr>
        <w:spacing w:after="15" w:line="259" w:lineRule="auto"/>
        <w:ind w:left="0" w:firstLine="0"/>
        <w:jc w:val="left"/>
        <w:rPr>
          <w:szCs w:val="24"/>
        </w:rPr>
      </w:pPr>
      <w:r w:rsidRPr="00130DA8">
        <w:rPr>
          <w:szCs w:val="24"/>
        </w:rPr>
        <w:t xml:space="preserve"> </w:t>
      </w:r>
    </w:p>
    <w:p w:rsidR="0081343D" w:rsidRPr="00130DA8" w:rsidRDefault="0081343D" w:rsidP="00437F4E">
      <w:pPr>
        <w:spacing w:after="20" w:line="259" w:lineRule="auto"/>
        <w:ind w:left="0" w:firstLine="0"/>
        <w:jc w:val="left"/>
        <w:rPr>
          <w:szCs w:val="24"/>
        </w:rPr>
      </w:pPr>
    </w:p>
    <w:p w:rsidR="0081343D" w:rsidRPr="00130DA8" w:rsidRDefault="00526B53">
      <w:pPr>
        <w:pStyle w:val="Balk1"/>
        <w:spacing w:after="215"/>
        <w:ind w:left="-5"/>
        <w:rPr>
          <w:szCs w:val="24"/>
        </w:rPr>
      </w:pPr>
      <w:bookmarkStart w:id="8" w:name="_Toc30231"/>
      <w:r w:rsidRPr="00130DA8">
        <w:rPr>
          <w:szCs w:val="24"/>
        </w:rPr>
        <w:t xml:space="preserve">A. LİDERLİK, YÖNETİŞİM ve KALİTE </w:t>
      </w:r>
      <w:bookmarkEnd w:id="8"/>
    </w:p>
    <w:p w:rsidR="0081343D" w:rsidRPr="00130DA8" w:rsidRDefault="00526B53">
      <w:pPr>
        <w:pStyle w:val="Balk3"/>
        <w:ind w:left="-5"/>
        <w:rPr>
          <w:szCs w:val="24"/>
        </w:rPr>
      </w:pPr>
      <w:bookmarkStart w:id="9" w:name="_Toc30232"/>
      <w:r w:rsidRPr="00130DA8">
        <w:rPr>
          <w:szCs w:val="24"/>
        </w:rPr>
        <w:t xml:space="preserve">A.1. Liderlik ve Kalite </w:t>
      </w:r>
      <w:bookmarkEnd w:id="9"/>
    </w:p>
    <w:p w:rsidR="0081343D" w:rsidRPr="00130DA8" w:rsidRDefault="00526B53" w:rsidP="006F2F51">
      <w:pPr>
        <w:pStyle w:val="Balk6"/>
        <w:spacing w:after="295"/>
        <w:ind w:left="-5"/>
        <w:rPr>
          <w:szCs w:val="24"/>
        </w:rPr>
      </w:pPr>
      <w:bookmarkStart w:id="10" w:name="_Toc30233"/>
      <w:r w:rsidRPr="00130DA8">
        <w:rPr>
          <w:szCs w:val="24"/>
        </w:rPr>
        <w:t xml:space="preserve">A.1.1. Yönetişim Modeli ve İdari Yapı </w:t>
      </w:r>
      <w:bookmarkEnd w:id="10"/>
      <w:r w:rsidR="006F2F51">
        <w:rPr>
          <w:szCs w:val="24"/>
        </w:rPr>
        <w:t xml:space="preserve"> </w:t>
      </w:r>
    </w:p>
    <w:p w:rsidR="00113B9F" w:rsidRPr="00113B9F" w:rsidRDefault="00113B9F" w:rsidP="00113B9F">
      <w:pPr>
        <w:shd w:val="clear" w:color="auto" w:fill="FFFFFF"/>
        <w:spacing w:after="100" w:afterAutospacing="1" w:line="240" w:lineRule="auto"/>
        <w:ind w:left="0" w:firstLine="0"/>
        <w:jc w:val="left"/>
        <w:rPr>
          <w:rFonts w:ascii="Poppins" w:hAnsi="Poppins"/>
          <w:color w:val="auto"/>
          <w:szCs w:val="24"/>
        </w:rPr>
      </w:pPr>
      <w:r w:rsidRPr="00113B9F">
        <w:rPr>
          <w:rFonts w:ascii="Poppins" w:hAnsi="Poppins"/>
          <w:color w:val="auto"/>
          <w:szCs w:val="24"/>
        </w:rPr>
        <w:t>Merkezimiz, çok paydaşlı ve katılımcı bir yönetim anlayışıyla faaliyet göstermektedir. Yönetim Kurulu; her üç üniversitenin araştırmadan sorumlu Rektör Yardımcıları ile T.C. Strateji ve Bütçe Başkanlığı tarafından desteklenen NÖROM Projesi kapsamında görev yapan altı proje yürütücüsünden oluşmaktadır.</w:t>
      </w:r>
      <w:r w:rsidRPr="00113B9F">
        <w:rPr>
          <w:rFonts w:ascii="Poppins" w:hAnsi="Poppins"/>
          <w:b/>
          <w:bCs/>
          <w:color w:val="auto"/>
          <w:szCs w:val="24"/>
        </w:rPr>
        <w:t> ((4) A.1.2.1) </w:t>
      </w:r>
      <w:r w:rsidRPr="00113B9F">
        <w:rPr>
          <w:rFonts w:ascii="Poppins" w:hAnsi="Poppins"/>
          <w:color w:val="auto"/>
          <w:szCs w:val="24"/>
        </w:rPr>
        <w:t>Bu yapı, üniversiteler arası iş birliğini ve proje temelli yönetişimi etkin biçimde desteklemektedir.</w:t>
      </w:r>
    </w:p>
    <w:p w:rsidR="00113B9F" w:rsidRPr="00113B9F" w:rsidRDefault="00113B9F" w:rsidP="00113B9F">
      <w:pPr>
        <w:shd w:val="clear" w:color="auto" w:fill="FFFFFF"/>
        <w:spacing w:after="100" w:afterAutospacing="1" w:line="240" w:lineRule="auto"/>
        <w:ind w:left="0" w:firstLine="0"/>
        <w:jc w:val="left"/>
        <w:rPr>
          <w:rFonts w:ascii="Poppins" w:hAnsi="Poppins"/>
          <w:color w:val="auto"/>
          <w:szCs w:val="24"/>
        </w:rPr>
      </w:pPr>
      <w:r w:rsidRPr="00113B9F">
        <w:rPr>
          <w:rFonts w:ascii="Poppins" w:hAnsi="Poppins"/>
          <w:color w:val="auto"/>
          <w:szCs w:val="24"/>
        </w:rPr>
        <w:t>Merkezde benimsenen yönetim modeli ve idari yapı; yürürlükteki yasal düzenlemeler çerçevesinde kurumsal yaklaşımlar, yerleşik gelenekler ve bilinçli tercihler doğrultusunda oluşturulmuştur. Karar alma mekanizmaları açık ve tanımlıdır; kontrol ve denge unsurları etkin şekilde işletilmektedir. Kurulların çok sesli yapısı, bağımsız hareket edebilme kapasitesi ve ilgili paydaşların temsili güvence altına alınmıştır.</w:t>
      </w:r>
    </w:p>
    <w:p w:rsidR="00113B9F" w:rsidRPr="00113B9F" w:rsidRDefault="00113B9F" w:rsidP="00113B9F">
      <w:pPr>
        <w:shd w:val="clear" w:color="auto" w:fill="FFFFFF"/>
        <w:spacing w:after="100" w:afterAutospacing="1" w:line="240" w:lineRule="auto"/>
        <w:ind w:left="0" w:firstLine="0"/>
        <w:jc w:val="left"/>
        <w:rPr>
          <w:rFonts w:ascii="Poppins" w:hAnsi="Poppins"/>
          <w:color w:val="auto"/>
          <w:szCs w:val="24"/>
        </w:rPr>
      </w:pPr>
      <w:r w:rsidRPr="00113B9F">
        <w:rPr>
          <w:rFonts w:ascii="Poppins" w:hAnsi="Poppins"/>
          <w:color w:val="auto"/>
          <w:szCs w:val="24"/>
        </w:rPr>
        <w:lastRenderedPageBreak/>
        <w:t>Öngörülen yönetim modeli ile fiili uygulamalar düzenli olarak karşılaştırılmakta; bu sayede modelin işlerliği, kurumsallığı ve sürdürülebilirliği sağlanmaktadır. Yönetim yapısı zaman içinde yerleşmiş, kurumsal kültürün bir parçası hâline gelmiş ve paydaşlar tarafından benimsenmiştir.</w:t>
      </w:r>
    </w:p>
    <w:p w:rsidR="00986D76" w:rsidRPr="00113B9F" w:rsidRDefault="00113B9F" w:rsidP="00113B9F">
      <w:pPr>
        <w:shd w:val="clear" w:color="auto" w:fill="FFFFFF"/>
        <w:spacing w:after="100" w:afterAutospacing="1" w:line="240" w:lineRule="auto"/>
        <w:ind w:left="0" w:firstLine="0"/>
        <w:jc w:val="left"/>
        <w:rPr>
          <w:rFonts w:ascii="Poppins" w:hAnsi="Poppins"/>
          <w:color w:val="auto"/>
          <w:szCs w:val="24"/>
        </w:rPr>
      </w:pPr>
      <w:r w:rsidRPr="00113B9F">
        <w:rPr>
          <w:rFonts w:ascii="Poppins" w:hAnsi="Poppins"/>
          <w:color w:val="auto"/>
          <w:szCs w:val="24"/>
        </w:rPr>
        <w:t>Merkezin organizasyon şeması ile bağlılık ve raporlama ilişkileri açık biçimde tanımlanmıştır.</w:t>
      </w:r>
      <w:r w:rsidRPr="00113B9F">
        <w:rPr>
          <w:rFonts w:ascii="Poppins" w:hAnsi="Poppins"/>
          <w:b/>
          <w:bCs/>
          <w:color w:val="auto"/>
          <w:szCs w:val="24"/>
        </w:rPr>
        <w:t> ((4) A.1.1.5) </w:t>
      </w:r>
      <w:r w:rsidRPr="00113B9F">
        <w:rPr>
          <w:rFonts w:ascii="Poppins" w:hAnsi="Poppins"/>
          <w:color w:val="auto"/>
          <w:szCs w:val="24"/>
        </w:rPr>
        <w:t>Görev tanımları ve iş akış süreçleri mevcut uygulamaları doğru şekilde yansıtmakta olup, ilgili dokümanlar yayımlanarak paydaşların erişimine sunulmuştur. Böylece idari işleyişin şeffaflığı ve paydaşlar tarafından bilinirliği sağlanmıştır. </w:t>
      </w:r>
      <w:r w:rsidRPr="00113B9F">
        <w:rPr>
          <w:rFonts w:ascii="Poppins" w:hAnsi="Poppins"/>
          <w:b/>
          <w:bCs/>
          <w:color w:val="auto"/>
          <w:szCs w:val="24"/>
        </w:rPr>
        <w:t>(KİP: LYK 2025/89) ((4) A.1.1.3) ((4) A.1.1.2) ((4) A.1.1.1)</w:t>
      </w:r>
    </w:p>
    <w:p w:rsidR="00113B9F" w:rsidRPr="00130DA8" w:rsidRDefault="00113B9F" w:rsidP="00113B9F">
      <w:pPr>
        <w:spacing w:after="60" w:line="259" w:lineRule="auto"/>
        <w:ind w:left="0" w:firstLine="0"/>
        <w:rPr>
          <w:szCs w:val="24"/>
        </w:rPr>
      </w:pPr>
    </w:p>
    <w:p w:rsidR="0081343D" w:rsidRDefault="00526B53" w:rsidP="00EE20E7">
      <w:pPr>
        <w:spacing w:after="25"/>
        <w:ind w:left="-5" w:right="3"/>
        <w:rPr>
          <w:szCs w:val="24"/>
        </w:rPr>
      </w:pPr>
      <w:r w:rsidRPr="00130DA8">
        <w:rPr>
          <w:b/>
          <w:szCs w:val="24"/>
          <w:u w:val="single" w:color="000000"/>
        </w:rPr>
        <w:t xml:space="preserve">Olgunluk Düzeyi (Rubrik </w:t>
      </w:r>
      <w:r w:rsidR="00130DA8" w:rsidRPr="00130DA8">
        <w:rPr>
          <w:b/>
          <w:szCs w:val="24"/>
          <w:u w:val="single" w:color="000000"/>
        </w:rPr>
        <w:t>Dereceli Derecelendirme Puanı) 4</w:t>
      </w:r>
      <w:r w:rsidRPr="00130DA8">
        <w:rPr>
          <w:b/>
          <w:szCs w:val="24"/>
          <w:u w:val="single" w:color="000000"/>
        </w:rPr>
        <w:t xml:space="preserve"> olarak belirlenmiştir.</w:t>
      </w:r>
      <w:r w:rsidRPr="00130DA8">
        <w:rPr>
          <w:szCs w:val="24"/>
        </w:rPr>
        <w:t xml:space="preserve"> </w:t>
      </w:r>
    </w:p>
    <w:p w:rsidR="00EE20E7" w:rsidRPr="00130DA8" w:rsidRDefault="00EE20E7" w:rsidP="00EE20E7">
      <w:pPr>
        <w:spacing w:after="25"/>
        <w:ind w:left="-5" w:right="3"/>
        <w:rPr>
          <w:szCs w:val="24"/>
        </w:rPr>
      </w:pPr>
    </w:p>
    <w:p w:rsidR="0081343D" w:rsidRPr="00130DA8" w:rsidRDefault="00526B53">
      <w:pPr>
        <w:pStyle w:val="Balk8"/>
        <w:ind w:left="-5"/>
        <w:rPr>
          <w:szCs w:val="24"/>
        </w:rPr>
      </w:pPr>
      <w:r w:rsidRPr="00130DA8">
        <w:rPr>
          <w:szCs w:val="24"/>
        </w:rPr>
        <w:t>Kanıtlar</w:t>
      </w:r>
      <w:r w:rsidRPr="00130DA8">
        <w:rPr>
          <w:szCs w:val="24"/>
          <w:u w:val="none"/>
        </w:rPr>
        <w:t xml:space="preserve"> </w:t>
      </w:r>
    </w:p>
    <w:p w:rsidR="0052609B" w:rsidRPr="0052609B" w:rsidRDefault="0052609B" w:rsidP="0052609B">
      <w:pPr>
        <w:spacing w:after="295" w:line="259" w:lineRule="auto"/>
        <w:ind w:left="0" w:firstLine="0"/>
        <w:jc w:val="left"/>
        <w:rPr>
          <w:szCs w:val="24"/>
        </w:rPr>
      </w:pPr>
      <w:r w:rsidRPr="0052609B">
        <w:rPr>
          <w:szCs w:val="24"/>
        </w:rPr>
        <w:t>(4) A.1.1.1 NÖROM_Web_Sitesi</w:t>
      </w:r>
    </w:p>
    <w:p w:rsidR="0052609B" w:rsidRPr="0052609B" w:rsidRDefault="0052609B" w:rsidP="0052609B">
      <w:pPr>
        <w:spacing w:after="295" w:line="259" w:lineRule="auto"/>
        <w:ind w:left="0" w:firstLine="0"/>
        <w:jc w:val="left"/>
        <w:rPr>
          <w:szCs w:val="24"/>
        </w:rPr>
      </w:pPr>
      <w:r w:rsidRPr="0052609B">
        <w:rPr>
          <w:szCs w:val="24"/>
        </w:rPr>
        <w:t>(4) A.1.1.2 İş_Akış_Şeması</w:t>
      </w:r>
    </w:p>
    <w:p w:rsidR="0052609B" w:rsidRPr="0052609B" w:rsidRDefault="0052609B" w:rsidP="0052609B">
      <w:pPr>
        <w:spacing w:after="295" w:line="259" w:lineRule="auto"/>
        <w:ind w:left="0" w:firstLine="0"/>
        <w:jc w:val="left"/>
        <w:rPr>
          <w:szCs w:val="24"/>
        </w:rPr>
      </w:pPr>
      <w:r w:rsidRPr="0052609B">
        <w:rPr>
          <w:szCs w:val="24"/>
        </w:rPr>
        <w:t>(4) A.1.1.3 Görev_Tanım_Formları</w:t>
      </w:r>
    </w:p>
    <w:p w:rsidR="0052609B" w:rsidRPr="0052609B" w:rsidRDefault="0052609B" w:rsidP="0052609B">
      <w:pPr>
        <w:spacing w:after="295" w:line="259" w:lineRule="auto"/>
        <w:ind w:left="0" w:firstLine="0"/>
        <w:jc w:val="left"/>
        <w:rPr>
          <w:szCs w:val="24"/>
        </w:rPr>
      </w:pPr>
      <w:r w:rsidRPr="0052609B">
        <w:rPr>
          <w:szCs w:val="24"/>
        </w:rPr>
        <w:t>(4) A.1.1.4 Görev_Tanım_Formları_sayfası</w:t>
      </w:r>
    </w:p>
    <w:p w:rsidR="0052609B" w:rsidRPr="0052609B" w:rsidRDefault="0052609B" w:rsidP="0052609B">
      <w:pPr>
        <w:spacing w:after="295" w:line="259" w:lineRule="auto"/>
        <w:ind w:left="0" w:firstLine="0"/>
        <w:jc w:val="left"/>
        <w:rPr>
          <w:szCs w:val="24"/>
        </w:rPr>
      </w:pPr>
      <w:r w:rsidRPr="0052609B">
        <w:rPr>
          <w:szCs w:val="24"/>
        </w:rPr>
        <w:t>(4) A.1.1.5 Organizasyon_Şeması</w:t>
      </w:r>
    </w:p>
    <w:p w:rsidR="0052609B" w:rsidRDefault="0052609B" w:rsidP="0052609B">
      <w:pPr>
        <w:spacing w:after="295" w:line="259" w:lineRule="auto"/>
        <w:ind w:left="0" w:firstLine="0"/>
        <w:jc w:val="left"/>
        <w:rPr>
          <w:szCs w:val="24"/>
        </w:rPr>
      </w:pPr>
      <w:r w:rsidRPr="0052609B">
        <w:rPr>
          <w:szCs w:val="24"/>
        </w:rPr>
        <w:t>(4) A.1.2.1 Yönetim_Kurulu_üyeleri</w:t>
      </w:r>
    </w:p>
    <w:p w:rsidR="0081343D" w:rsidRPr="00130DA8" w:rsidRDefault="00526B53" w:rsidP="0052609B">
      <w:pPr>
        <w:spacing w:after="295" w:line="259" w:lineRule="auto"/>
        <w:ind w:left="0" w:firstLine="0"/>
        <w:jc w:val="left"/>
        <w:rPr>
          <w:szCs w:val="24"/>
        </w:rPr>
      </w:pPr>
      <w:r w:rsidRPr="00130DA8">
        <w:rPr>
          <w:b/>
          <w:szCs w:val="24"/>
        </w:rPr>
        <w:t xml:space="preserve"> </w:t>
      </w:r>
    </w:p>
    <w:p w:rsidR="00163D5D" w:rsidRPr="00163D5D" w:rsidRDefault="00526B53" w:rsidP="00163D5D">
      <w:pPr>
        <w:pStyle w:val="Balk6"/>
        <w:ind w:left="-5"/>
        <w:rPr>
          <w:szCs w:val="24"/>
        </w:rPr>
      </w:pPr>
      <w:bookmarkStart w:id="11" w:name="_Toc30234"/>
      <w:r w:rsidRPr="00130DA8">
        <w:rPr>
          <w:szCs w:val="24"/>
        </w:rPr>
        <w:t xml:space="preserve">A.1.2. Liderlik </w:t>
      </w:r>
      <w:bookmarkEnd w:id="11"/>
    </w:p>
    <w:p w:rsidR="00113B9F" w:rsidRPr="00113B9F" w:rsidRDefault="00113B9F" w:rsidP="00113B9F">
      <w:pPr>
        <w:shd w:val="clear" w:color="auto" w:fill="FFFFFF"/>
        <w:spacing w:after="100" w:afterAutospacing="1" w:line="240" w:lineRule="auto"/>
        <w:ind w:left="0" w:firstLine="0"/>
        <w:jc w:val="left"/>
        <w:rPr>
          <w:rFonts w:ascii="Poppins" w:hAnsi="Poppins"/>
          <w:color w:val="auto"/>
          <w:szCs w:val="24"/>
        </w:rPr>
      </w:pPr>
      <w:r w:rsidRPr="00113B9F">
        <w:rPr>
          <w:rFonts w:ascii="Poppins" w:hAnsi="Poppins"/>
          <w:color w:val="auto"/>
          <w:szCs w:val="24"/>
        </w:rPr>
        <w:t>Merkezimizde liderlik ve yönetişim yapısı; Nörobilim ve Nöroteknoloji Mükemmeliyet Ortak Uygulama ve Araştırma Merkezi Yönetmeliği çerçevesinde yapılandırılmıştır. Yönetmelikte Yönetim Kurulu ve Danışma Kurulunun kuruluşu, görev, yetki ve sorumlulukları ile çalışma usul ve esasları açık biçimde tanımlanmıştır. </w:t>
      </w:r>
      <w:r w:rsidRPr="00113B9F">
        <w:rPr>
          <w:rFonts w:ascii="Poppins" w:hAnsi="Poppins"/>
          <w:b/>
          <w:bCs/>
          <w:color w:val="auto"/>
          <w:szCs w:val="24"/>
        </w:rPr>
        <w:t>((4) A.1.2.1)</w:t>
      </w:r>
      <w:r w:rsidRPr="00113B9F">
        <w:rPr>
          <w:rFonts w:ascii="Poppins" w:hAnsi="Poppins"/>
          <w:color w:val="auto"/>
          <w:szCs w:val="24"/>
        </w:rPr>
        <w:t> </w:t>
      </w:r>
      <w:r w:rsidRPr="00113B9F">
        <w:rPr>
          <w:rFonts w:ascii="Poppins" w:hAnsi="Poppins"/>
          <w:b/>
          <w:bCs/>
          <w:color w:val="auto"/>
          <w:szCs w:val="24"/>
        </w:rPr>
        <w:t>((4) A.1.2.4) ((4) A.1.2.6)</w:t>
      </w:r>
      <w:r w:rsidRPr="00113B9F">
        <w:rPr>
          <w:rFonts w:ascii="Poppins" w:hAnsi="Poppins"/>
          <w:color w:val="auto"/>
          <w:szCs w:val="24"/>
        </w:rPr>
        <w:t> Üç üniversitenin temsil edildiği Yönetim Kurulunun düzenli toplanması, kararların ortak akıl ve uzlaşı temelinde alınması; Danışma Kurulunun ise merkezin stratejik yönelimlerine rehberlik edecek şekilde çalışması planlanmıştır.</w:t>
      </w:r>
      <w:r w:rsidRPr="00113B9F">
        <w:rPr>
          <w:rFonts w:ascii="Poppins" w:hAnsi="Poppins"/>
          <w:b/>
          <w:bCs/>
          <w:color w:val="auto"/>
          <w:szCs w:val="24"/>
        </w:rPr>
        <w:t>((4) A.1.2.2)</w:t>
      </w:r>
      <w:r w:rsidRPr="00113B9F">
        <w:rPr>
          <w:rFonts w:ascii="Poppins" w:hAnsi="Poppins"/>
          <w:color w:val="auto"/>
          <w:szCs w:val="24"/>
        </w:rPr>
        <w:t> İletişim ve koordinasyon süreçleri, yönetim, araştırmacılar ile akademik ve idari personel arasında etkin bilgi akışını sağlayacak biçimde kurgulanmıştır.</w:t>
      </w:r>
    </w:p>
    <w:p w:rsidR="00113B9F" w:rsidRPr="00113B9F" w:rsidRDefault="00113B9F" w:rsidP="00113B9F">
      <w:pPr>
        <w:shd w:val="clear" w:color="auto" w:fill="FFFFFF"/>
        <w:spacing w:after="100" w:afterAutospacing="1" w:line="240" w:lineRule="auto"/>
        <w:ind w:left="0" w:firstLine="0"/>
        <w:jc w:val="left"/>
        <w:rPr>
          <w:rFonts w:ascii="Poppins" w:hAnsi="Poppins"/>
          <w:color w:val="auto"/>
          <w:szCs w:val="24"/>
        </w:rPr>
      </w:pPr>
      <w:r w:rsidRPr="00113B9F">
        <w:rPr>
          <w:rFonts w:ascii="Poppins" w:hAnsi="Poppins"/>
          <w:color w:val="auto"/>
          <w:szCs w:val="24"/>
        </w:rPr>
        <w:t>Liderlik ve yönetişim modeli doğrultusunda, merkez yönetimi ile araştırmacılar arasında etkin ve sürekli bir iletişim ağı mevcuttur. Akademik ve idari personel ile iletişim; merkezin resmî web sitesi ve kurumsal e-posta kanalları aracılığıyla düzenli olarak sürdürülmekte, ihtiyaç duyulan durumlarda yüz yüze toplantı ve görüşmeler gerçekleştirilmektedir.</w:t>
      </w:r>
      <w:r w:rsidRPr="00113B9F">
        <w:rPr>
          <w:rFonts w:ascii="Poppins" w:hAnsi="Poppins"/>
          <w:b/>
          <w:bCs/>
          <w:color w:val="auto"/>
          <w:szCs w:val="24"/>
        </w:rPr>
        <w:t>((4) A.1.1.1)</w:t>
      </w:r>
      <w:r w:rsidRPr="00113B9F">
        <w:rPr>
          <w:rFonts w:ascii="Poppins" w:hAnsi="Poppins"/>
          <w:color w:val="auto"/>
          <w:szCs w:val="24"/>
        </w:rPr>
        <w:t xml:space="preserve"> Yönetim Kurulu, her ay düzenli </w:t>
      </w:r>
      <w:r w:rsidRPr="00113B9F">
        <w:rPr>
          <w:rFonts w:ascii="Poppins" w:hAnsi="Poppins"/>
          <w:color w:val="auto"/>
          <w:szCs w:val="24"/>
        </w:rPr>
        <w:lastRenderedPageBreak/>
        <w:t>olarak toplanmakta; üç üniversitenin katılımıyla merkezin akademik, idari ve stratejik faaliyetlerine ilişkin kararlar ortak akıl ve iş birliği anlayışıyla alınmaktadır. Danışma Kurulu toplantıları, önceden belirlenen takvim doğrultusunda gerçekleştirilmekte; kurul, merkez faaliyetlerini değerlendirmekte ve gelişim alanlarına yönelik öneriler sunmaktadır.</w:t>
      </w:r>
    </w:p>
    <w:p w:rsidR="00113B9F" w:rsidRPr="00113B9F" w:rsidRDefault="00113B9F" w:rsidP="00113B9F">
      <w:pPr>
        <w:shd w:val="clear" w:color="auto" w:fill="FFFFFF"/>
        <w:spacing w:after="100" w:afterAutospacing="1" w:line="240" w:lineRule="auto"/>
        <w:ind w:left="0" w:firstLine="0"/>
        <w:jc w:val="left"/>
        <w:rPr>
          <w:rFonts w:ascii="Poppins" w:hAnsi="Poppins"/>
          <w:color w:val="auto"/>
          <w:szCs w:val="24"/>
        </w:rPr>
      </w:pPr>
      <w:r w:rsidRPr="00113B9F">
        <w:rPr>
          <w:rFonts w:ascii="Poppins" w:hAnsi="Poppins"/>
          <w:color w:val="auto"/>
          <w:szCs w:val="24"/>
        </w:rPr>
        <w:t>Yönetim Kurulu ve Danışma Kurulu toplantılarının düzenli olarak gerçekleştirilmesi, alınan kararların uygulanma durumu ve iletişim süreçlerinin etkinliği sistematik olarak izlenmektedir. </w:t>
      </w:r>
      <w:r w:rsidRPr="00113B9F">
        <w:rPr>
          <w:rFonts w:ascii="Poppins" w:hAnsi="Poppins"/>
          <w:b/>
          <w:bCs/>
          <w:color w:val="auto"/>
          <w:szCs w:val="24"/>
        </w:rPr>
        <w:t>((4) A.1.2.5) </w:t>
      </w:r>
      <w:r w:rsidRPr="00113B9F">
        <w:rPr>
          <w:rFonts w:ascii="Poppins" w:hAnsi="Poppins"/>
          <w:color w:val="auto"/>
          <w:szCs w:val="24"/>
        </w:rPr>
        <w:t>Toplantı tarihleri, gündemleri, alınan kararlar ve uygulama sonuçları kayıt altına alınmakta; toplantı tutanakları ve ilgili belgeler kanıt niteliğinde muhafaza edilmektedir. Danışma Kurulu tarafından sunulan görüş ve önerilerin yönetim süreçlerine yansıtılma durumu takip edilmekte; bu kapsamda liderlik ve koordinasyon mekanizmalarının işleyişi düzenli olarak değerlendirilmektedir. </w:t>
      </w:r>
      <w:r w:rsidRPr="00113B9F">
        <w:rPr>
          <w:rFonts w:ascii="Poppins" w:hAnsi="Poppins"/>
          <w:b/>
          <w:bCs/>
          <w:color w:val="auto"/>
          <w:szCs w:val="24"/>
        </w:rPr>
        <w:t>(KİP: LYK 2025/62) ((4) A.1.2.8)</w:t>
      </w:r>
    </w:p>
    <w:p w:rsidR="00113B9F" w:rsidRPr="00113B9F" w:rsidRDefault="00113B9F" w:rsidP="00113B9F">
      <w:pPr>
        <w:shd w:val="clear" w:color="auto" w:fill="FFFFFF"/>
        <w:spacing w:after="100" w:afterAutospacing="1" w:line="240" w:lineRule="auto"/>
        <w:ind w:left="0" w:firstLine="0"/>
        <w:jc w:val="left"/>
        <w:rPr>
          <w:rFonts w:ascii="Poppins" w:hAnsi="Poppins"/>
          <w:color w:val="auto"/>
          <w:szCs w:val="24"/>
        </w:rPr>
      </w:pPr>
      <w:r w:rsidRPr="00113B9F">
        <w:rPr>
          <w:rFonts w:ascii="Poppins" w:hAnsi="Poppins"/>
          <w:color w:val="auto"/>
          <w:szCs w:val="24"/>
        </w:rPr>
        <w:t>Kontrol ve değerlendirme sonuçları doğrultusunda, liderlik ve yönetişim süreçlerinin etkinliğini artırmaya yönelik gerekli iyileştirmeler planlanmakta ve hayata geçirilmektedir. İletişim kanallarının güçlendirilmesi, toplantı süreçlerinin daha etkin yürütülmesi ve kurullar arası koordinasyonun artırılması yönünde önlemler alınmaktadır. Bu sürekli iyileştirme yaklaşımı sayesinde merkez, liderlik ve yönetişim alanında kurumsallaşmış, sürdürülebilir ve gelişime açık bir yapıyı güvence altına almaktadır.</w:t>
      </w:r>
    </w:p>
    <w:p w:rsidR="0081343D" w:rsidRPr="00130DA8" w:rsidRDefault="00526B53" w:rsidP="001D26DC">
      <w:pPr>
        <w:pStyle w:val="NormalWeb"/>
      </w:pPr>
      <w:r w:rsidRPr="00130DA8">
        <w:rPr>
          <w:b/>
          <w:u w:val="single" w:color="000000"/>
        </w:rPr>
        <w:t xml:space="preserve">Olgunluk Düzeyi (Rubrik </w:t>
      </w:r>
      <w:r w:rsidR="00163D5D">
        <w:rPr>
          <w:b/>
          <w:u w:val="single" w:color="000000"/>
        </w:rPr>
        <w:t>Dereceli Derecelendirme Puanı) 4</w:t>
      </w:r>
      <w:r w:rsidRPr="00130DA8">
        <w:rPr>
          <w:b/>
          <w:u w:val="single" w:color="000000"/>
        </w:rPr>
        <w:t xml:space="preserve"> olarak belirlenmiştir.</w:t>
      </w:r>
      <w:r w:rsidR="001D26DC" w:rsidRPr="007E1EA9">
        <w:t>.</w:t>
      </w:r>
    </w:p>
    <w:p w:rsidR="0081343D" w:rsidRPr="00130DA8" w:rsidRDefault="00526B53">
      <w:pPr>
        <w:pStyle w:val="Balk8"/>
        <w:spacing w:after="144"/>
        <w:ind w:left="-5"/>
        <w:rPr>
          <w:szCs w:val="24"/>
        </w:rPr>
      </w:pPr>
      <w:r w:rsidRPr="00130DA8">
        <w:rPr>
          <w:szCs w:val="24"/>
        </w:rPr>
        <w:t>Kanıtlar</w:t>
      </w:r>
      <w:r w:rsidRPr="00130DA8">
        <w:rPr>
          <w:szCs w:val="24"/>
          <w:u w:val="none"/>
        </w:rPr>
        <w:t xml:space="preserve"> </w:t>
      </w:r>
    </w:p>
    <w:p w:rsidR="00EE20E7" w:rsidRPr="00EE20E7" w:rsidRDefault="00EE20E7" w:rsidP="00EE20E7">
      <w:pPr>
        <w:spacing w:after="140" w:line="259" w:lineRule="auto"/>
        <w:ind w:left="-5"/>
        <w:jc w:val="left"/>
        <w:rPr>
          <w:szCs w:val="24"/>
        </w:rPr>
      </w:pPr>
      <w:r w:rsidRPr="00EE20E7">
        <w:rPr>
          <w:szCs w:val="24"/>
        </w:rPr>
        <w:t>(4) A.1.1.1 NÖROM_Web_Sitesi</w:t>
      </w:r>
    </w:p>
    <w:p w:rsidR="00EE20E7" w:rsidRPr="00EE20E7" w:rsidRDefault="00EE20E7" w:rsidP="00EE20E7">
      <w:pPr>
        <w:spacing w:after="140" w:line="259" w:lineRule="auto"/>
        <w:ind w:left="-5"/>
        <w:jc w:val="left"/>
        <w:rPr>
          <w:szCs w:val="24"/>
        </w:rPr>
      </w:pPr>
      <w:r w:rsidRPr="00EE20E7">
        <w:rPr>
          <w:szCs w:val="24"/>
        </w:rPr>
        <w:t>(4) A.1.2.1 Yönetim_Kurulu_üyeleri</w:t>
      </w:r>
    </w:p>
    <w:p w:rsidR="00EE20E7" w:rsidRPr="00EE20E7" w:rsidRDefault="00EE20E7" w:rsidP="00EE20E7">
      <w:pPr>
        <w:spacing w:after="140" w:line="259" w:lineRule="auto"/>
        <w:ind w:left="-5"/>
        <w:jc w:val="left"/>
        <w:rPr>
          <w:szCs w:val="24"/>
        </w:rPr>
      </w:pPr>
      <w:r w:rsidRPr="00EE20E7">
        <w:rPr>
          <w:szCs w:val="24"/>
        </w:rPr>
        <w:t>(4) A.1.2.2. Yönetim_Kurulu_Toplantı_Takvimi</w:t>
      </w:r>
    </w:p>
    <w:p w:rsidR="00EE20E7" w:rsidRPr="00EE20E7" w:rsidRDefault="00EE20E7" w:rsidP="00EE20E7">
      <w:pPr>
        <w:spacing w:after="140" w:line="259" w:lineRule="auto"/>
        <w:ind w:left="-5"/>
        <w:jc w:val="left"/>
        <w:rPr>
          <w:szCs w:val="24"/>
        </w:rPr>
      </w:pPr>
      <w:r w:rsidRPr="00EE20E7">
        <w:rPr>
          <w:szCs w:val="24"/>
        </w:rPr>
        <w:t>(4) A.1.2.3 Araştırmacılar_web_sayfası</w:t>
      </w:r>
    </w:p>
    <w:p w:rsidR="00EE20E7" w:rsidRPr="00EE20E7" w:rsidRDefault="00EE20E7" w:rsidP="00EE20E7">
      <w:pPr>
        <w:spacing w:after="140" w:line="259" w:lineRule="auto"/>
        <w:ind w:left="-5"/>
        <w:jc w:val="left"/>
        <w:rPr>
          <w:szCs w:val="24"/>
        </w:rPr>
      </w:pPr>
      <w:r w:rsidRPr="00EE20E7">
        <w:rPr>
          <w:szCs w:val="24"/>
        </w:rPr>
        <w:t>(4) A.1.2.4. NÖROM_Danışma_Kurulu</w:t>
      </w:r>
    </w:p>
    <w:p w:rsidR="00EE20E7" w:rsidRPr="00EE20E7" w:rsidRDefault="00EE20E7" w:rsidP="00EE20E7">
      <w:pPr>
        <w:spacing w:after="140" w:line="259" w:lineRule="auto"/>
        <w:ind w:left="-5"/>
        <w:jc w:val="left"/>
        <w:rPr>
          <w:szCs w:val="24"/>
        </w:rPr>
      </w:pPr>
      <w:r w:rsidRPr="00EE20E7">
        <w:rPr>
          <w:szCs w:val="24"/>
        </w:rPr>
        <w:t>(4) A.1.2.5. Danışma_Kurulu_toplantı_tutanağı</w:t>
      </w:r>
    </w:p>
    <w:p w:rsidR="00EE20E7" w:rsidRPr="00EE20E7" w:rsidRDefault="00EE20E7" w:rsidP="00EE20E7">
      <w:pPr>
        <w:spacing w:after="140" w:line="259" w:lineRule="auto"/>
        <w:ind w:left="-5"/>
        <w:jc w:val="left"/>
        <w:rPr>
          <w:szCs w:val="24"/>
        </w:rPr>
      </w:pPr>
      <w:r w:rsidRPr="00EE20E7">
        <w:rPr>
          <w:szCs w:val="24"/>
        </w:rPr>
        <w:t>(4) A.1.2.6. Danışma_Kurulu_Görevleri</w:t>
      </w:r>
    </w:p>
    <w:p w:rsidR="00EE20E7" w:rsidRPr="00EE20E7" w:rsidRDefault="00EE20E7" w:rsidP="00EE20E7">
      <w:pPr>
        <w:spacing w:after="140" w:line="259" w:lineRule="auto"/>
        <w:ind w:left="-5"/>
        <w:jc w:val="left"/>
        <w:rPr>
          <w:szCs w:val="24"/>
        </w:rPr>
      </w:pPr>
      <w:r w:rsidRPr="00EE20E7">
        <w:rPr>
          <w:szCs w:val="24"/>
        </w:rPr>
        <w:t>(4) A.1.2.7. Web_Sitesi_Raporlar_Sayfası</w:t>
      </w:r>
    </w:p>
    <w:p w:rsidR="001012EE" w:rsidRDefault="00EE20E7" w:rsidP="00EE20E7">
      <w:pPr>
        <w:spacing w:after="140" w:line="259" w:lineRule="auto"/>
        <w:ind w:left="-5"/>
        <w:jc w:val="left"/>
        <w:rPr>
          <w:szCs w:val="24"/>
        </w:rPr>
      </w:pPr>
      <w:r w:rsidRPr="00EE20E7">
        <w:rPr>
          <w:szCs w:val="24"/>
        </w:rPr>
        <w:t>(4) A.1.2.8 Danışma_kurulu_üye_atanması</w:t>
      </w:r>
    </w:p>
    <w:p w:rsidR="00EE20E7" w:rsidRPr="00130DA8" w:rsidRDefault="00EE20E7" w:rsidP="00EE20E7">
      <w:pPr>
        <w:spacing w:after="140" w:line="259" w:lineRule="auto"/>
        <w:ind w:left="-5"/>
        <w:jc w:val="left"/>
        <w:rPr>
          <w:szCs w:val="24"/>
        </w:rPr>
      </w:pPr>
    </w:p>
    <w:p w:rsidR="00A21B24" w:rsidRPr="00A21B24" w:rsidRDefault="00526B53" w:rsidP="00A21B24">
      <w:pPr>
        <w:pStyle w:val="Balk6"/>
        <w:ind w:left="-5"/>
        <w:rPr>
          <w:szCs w:val="24"/>
        </w:rPr>
      </w:pPr>
      <w:bookmarkStart w:id="12" w:name="_Toc30235"/>
      <w:r w:rsidRPr="00130DA8">
        <w:rPr>
          <w:szCs w:val="24"/>
        </w:rPr>
        <w:t xml:space="preserve">A.1.3. Kurumsal Dönüşüm Kapasitesi </w:t>
      </w:r>
      <w:bookmarkEnd w:id="12"/>
    </w:p>
    <w:p w:rsidR="00113B9F" w:rsidRPr="00113B9F" w:rsidRDefault="00113B9F" w:rsidP="00113B9F">
      <w:pPr>
        <w:pStyle w:val="NormalWeb"/>
      </w:pPr>
      <w:r w:rsidRPr="00113B9F">
        <w:t>NÖROM, üç üniversitenin ortaklığında kurulan ve disiplinler arası nörobilim araştırmalarını destekleyen bir mükemmeliyet merkezi olarak, geleceğe uyum ve stratejik hedefler </w:t>
      </w:r>
      <w:r w:rsidRPr="00113B9F">
        <w:rPr>
          <w:b/>
          <w:bCs/>
        </w:rPr>
        <w:t>((4) A.1.3.3) </w:t>
      </w:r>
      <w:r w:rsidRPr="00113B9F">
        <w:t xml:space="preserve">doğrultusunda kurumsal dönüşüm planlamıştır. Bu kapsamda, değişim yönetimi, kıyaslama </w:t>
      </w:r>
      <w:r w:rsidRPr="00113B9F">
        <w:lastRenderedPageBreak/>
        <w:t>ve yenilik yönetimi yöntemleri belirlenmiş; merkez faaliyetlerinin görünürlüğü ve paydaş iletişimi için internet sitesi </w:t>
      </w:r>
      <w:r w:rsidRPr="00113B9F">
        <w:rPr>
          <w:b/>
          <w:bCs/>
        </w:rPr>
        <w:t>((4) A.1.1.1) </w:t>
      </w:r>
      <w:r w:rsidRPr="00113B9F">
        <w:t>ve güncel haber paylaşımları planlanmıştır.</w:t>
      </w:r>
    </w:p>
    <w:p w:rsidR="00113B9F" w:rsidRPr="00113B9F" w:rsidRDefault="00113B9F" w:rsidP="00113B9F">
      <w:pPr>
        <w:pStyle w:val="NormalWeb"/>
      </w:pPr>
      <w:r w:rsidRPr="00113B9F">
        <w:t>Merkez araştırmaları, projeleri ve öne çıkan araştırmacılar ile ilgili gelişmeler web sitesinde “Haberler” başlığı altında düzenli olarak yayımlanmakta ve güncellenmektedir. </w:t>
      </w:r>
      <w:r w:rsidRPr="00113B9F">
        <w:rPr>
          <w:b/>
          <w:bCs/>
        </w:rPr>
        <w:t>((4) A.1.3.2.) </w:t>
      </w:r>
      <w:r w:rsidRPr="00113B9F">
        <w:t>Bu uygulama, NÖROM’un disiplinler arası araştırma kapasitesini ve kurumsal özgünlüğünü görünür kılmakta; paydaşların merkezin bilimsel çıktıları ve güncel faaliyetleri hakkında bilgi sahibi olmasını sağlamaktadır.</w:t>
      </w:r>
    </w:p>
    <w:p w:rsidR="00113B9F" w:rsidRPr="00113B9F" w:rsidRDefault="00113B9F" w:rsidP="00113B9F">
      <w:pPr>
        <w:pStyle w:val="NormalWeb"/>
      </w:pPr>
      <w:r w:rsidRPr="00113B9F">
        <w:t>Web sitesinde yayımlanan içeriklerin güncelliği ve doğruluğu düzenli olarak kontrol edilmektedir. Haberlerin erişilebilirliği ve paydaşlara ulaşabilirliği izlenmekte; geri bildirimler ve erişim verileri, bilgi paylaşımının etkinliğini ölçmek için kullanılmaktadır.</w:t>
      </w:r>
    </w:p>
    <w:p w:rsidR="00113B9F" w:rsidRPr="00113B9F" w:rsidRDefault="00113B9F" w:rsidP="00113B9F">
      <w:pPr>
        <w:pStyle w:val="NormalWeb"/>
      </w:pPr>
      <w:r w:rsidRPr="00113B9F">
        <w:t>Kontrol ve değerlendirme süreci sonucunda eksiklikler ve geliştirilmesi gereken alanlar belirlenmekte; içerik güncellemeleri, web sitesi düzenlemeleri ve yayın sıklığı buna göre optimize edilmektedir. Bu sürekli iyileştirme süreci, NÖROM’un kurumsal dönüşüm kapasitesini ve yenilikçi yaklaşımını güçlendirmektedir.</w:t>
      </w:r>
    </w:p>
    <w:p w:rsidR="0062147B" w:rsidRDefault="00437F4E" w:rsidP="0062147B">
      <w:pPr>
        <w:pStyle w:val="NormalWeb"/>
      </w:pPr>
      <w:r w:rsidRPr="00130DA8">
        <w:rPr>
          <w:b/>
          <w:u w:val="single"/>
        </w:rPr>
        <w:t xml:space="preserve">Olgunluk Düzeyi (Rubrik </w:t>
      </w:r>
      <w:r w:rsidR="0062147B">
        <w:rPr>
          <w:b/>
          <w:u w:val="single"/>
        </w:rPr>
        <w:t>Dereceli Derecelendirme Puanı) 4</w:t>
      </w:r>
      <w:r w:rsidRPr="00130DA8">
        <w:rPr>
          <w:b/>
          <w:u w:val="single"/>
        </w:rPr>
        <w:t xml:space="preserve"> olarak belirlenmiştir.</w:t>
      </w:r>
      <w:r w:rsidRPr="00130DA8">
        <w:t xml:space="preserve"> </w:t>
      </w:r>
      <w:r w:rsidR="0062147B" w:rsidRPr="0062147B">
        <w:t xml:space="preserve"> </w:t>
      </w:r>
    </w:p>
    <w:p w:rsidR="0081343D" w:rsidRPr="00130DA8" w:rsidRDefault="0081343D">
      <w:pPr>
        <w:spacing w:after="44" w:line="268" w:lineRule="auto"/>
        <w:ind w:left="-5"/>
        <w:jc w:val="left"/>
        <w:rPr>
          <w:szCs w:val="24"/>
        </w:rPr>
      </w:pPr>
    </w:p>
    <w:p w:rsidR="000D6889" w:rsidRPr="00130DA8" w:rsidRDefault="00526B53" w:rsidP="000D6889">
      <w:pPr>
        <w:pStyle w:val="Balk8"/>
        <w:spacing w:after="144"/>
        <w:ind w:left="-5"/>
        <w:rPr>
          <w:szCs w:val="24"/>
        </w:rPr>
      </w:pPr>
      <w:r w:rsidRPr="00130DA8">
        <w:rPr>
          <w:szCs w:val="24"/>
        </w:rPr>
        <w:t xml:space="preserve"> </w:t>
      </w:r>
      <w:r w:rsidR="000D6889" w:rsidRPr="00130DA8">
        <w:rPr>
          <w:szCs w:val="24"/>
        </w:rPr>
        <w:t>Kanıtlar</w:t>
      </w:r>
      <w:r w:rsidR="000D6889" w:rsidRPr="00130DA8">
        <w:rPr>
          <w:szCs w:val="24"/>
          <w:u w:val="none"/>
        </w:rPr>
        <w:t xml:space="preserve"> </w:t>
      </w:r>
    </w:p>
    <w:p w:rsidR="00EE20E7" w:rsidRPr="00EE20E7" w:rsidRDefault="00EE20E7" w:rsidP="00EE20E7">
      <w:pPr>
        <w:spacing w:after="140" w:line="259" w:lineRule="auto"/>
        <w:ind w:left="-5"/>
        <w:jc w:val="left"/>
        <w:rPr>
          <w:szCs w:val="24"/>
          <w:u w:color="000000"/>
        </w:rPr>
      </w:pPr>
      <w:r w:rsidRPr="00EE20E7">
        <w:rPr>
          <w:szCs w:val="24"/>
          <w:u w:color="000000"/>
        </w:rPr>
        <w:t>(3) A.1.3.1 NÖROM_Genel_Proje_ve_Bilgiler</w:t>
      </w:r>
    </w:p>
    <w:p w:rsidR="00EE20E7" w:rsidRPr="00EE20E7" w:rsidRDefault="00EE20E7" w:rsidP="00EE20E7">
      <w:pPr>
        <w:spacing w:after="140" w:line="259" w:lineRule="auto"/>
        <w:ind w:left="-5"/>
        <w:jc w:val="left"/>
        <w:rPr>
          <w:szCs w:val="24"/>
          <w:u w:color="000000"/>
        </w:rPr>
      </w:pPr>
      <w:r w:rsidRPr="00EE20E7">
        <w:rPr>
          <w:szCs w:val="24"/>
          <w:u w:color="000000"/>
        </w:rPr>
        <w:t>(4) A.1.1.1 NÖROM_Web_Sitesi</w:t>
      </w:r>
    </w:p>
    <w:p w:rsidR="00EE20E7" w:rsidRPr="00EE20E7" w:rsidRDefault="00EE20E7" w:rsidP="00EE20E7">
      <w:pPr>
        <w:spacing w:after="140" w:line="259" w:lineRule="auto"/>
        <w:ind w:left="-5"/>
        <w:jc w:val="left"/>
        <w:rPr>
          <w:szCs w:val="24"/>
          <w:u w:color="000000"/>
        </w:rPr>
      </w:pPr>
      <w:r w:rsidRPr="00EE20E7">
        <w:rPr>
          <w:szCs w:val="24"/>
          <w:u w:color="000000"/>
        </w:rPr>
        <w:t>(4) A.1.3.3. Stratejik_plan_hedefleri</w:t>
      </w:r>
    </w:p>
    <w:p w:rsidR="00710D81" w:rsidRDefault="00EE20E7" w:rsidP="00EE20E7">
      <w:pPr>
        <w:spacing w:after="140" w:line="259" w:lineRule="auto"/>
        <w:ind w:left="-5"/>
        <w:jc w:val="left"/>
        <w:rPr>
          <w:szCs w:val="24"/>
          <w:u w:color="000000"/>
        </w:rPr>
      </w:pPr>
      <w:r w:rsidRPr="00EE20E7">
        <w:rPr>
          <w:szCs w:val="24"/>
          <w:u w:color="000000"/>
        </w:rPr>
        <w:t>(4) A.1.3.4. Haberler_sayfası</w:t>
      </w:r>
    </w:p>
    <w:p w:rsidR="00EE20E7" w:rsidRPr="0062147B" w:rsidRDefault="00EE20E7" w:rsidP="00EE20E7">
      <w:pPr>
        <w:spacing w:after="140" w:line="259" w:lineRule="auto"/>
        <w:ind w:left="-5"/>
        <w:jc w:val="left"/>
        <w:rPr>
          <w:szCs w:val="24"/>
          <w:u w:color="000000"/>
        </w:rPr>
      </w:pPr>
    </w:p>
    <w:p w:rsidR="0081343D" w:rsidRPr="00130DA8" w:rsidRDefault="00526B53">
      <w:pPr>
        <w:pStyle w:val="Balk6"/>
        <w:ind w:left="-5"/>
        <w:rPr>
          <w:szCs w:val="24"/>
        </w:rPr>
      </w:pPr>
      <w:bookmarkStart w:id="13" w:name="_Toc30236"/>
      <w:r w:rsidRPr="00130DA8">
        <w:rPr>
          <w:szCs w:val="24"/>
        </w:rPr>
        <w:t xml:space="preserve">A.1.4. İç Kalite Güvencesi Mekanizmaları </w:t>
      </w:r>
      <w:bookmarkEnd w:id="13"/>
    </w:p>
    <w:p w:rsidR="00113B9F" w:rsidRPr="00113B9F" w:rsidRDefault="00113B9F" w:rsidP="00113B9F">
      <w:pPr>
        <w:pStyle w:val="NormalWeb"/>
      </w:pPr>
      <w:r w:rsidRPr="00113B9F">
        <w:t>Merkezimizde iç kalite güvencesi mekanizmaları, stratejik plan hedefleri, iç kontrol sistemi ve Kalite İyileştirme Planı (KİP) hedefleri doğrultusunda planlanmıştır. Bu kapsamda: İç Kontrol Uyum Eylem Planı (2025) oluşturulmuş ve stratejik plan hedefleri ile ilişkilendirilmiştir. </w:t>
      </w:r>
      <w:r w:rsidRPr="00113B9F">
        <w:rPr>
          <w:b/>
          <w:bCs/>
        </w:rPr>
        <w:t>(KİP: LYK 2025/101) </w:t>
      </w:r>
      <w:r w:rsidRPr="00113B9F">
        <w:t>Risk Yönetim Sistemi için veri güncelleme ve rapor oluşturma süreçleri planlanmıştır. </w:t>
      </w:r>
      <w:r w:rsidRPr="00113B9F">
        <w:rPr>
          <w:b/>
          <w:bCs/>
        </w:rPr>
        <w:t>((3) A.1.4.2)</w:t>
      </w:r>
      <w:r w:rsidRPr="00113B9F">
        <w:t> Gazi Üniversitesi Kalite Komisyonu Birim Danışman Üyesi ziyareti </w:t>
      </w:r>
      <w:r w:rsidRPr="00113B9F">
        <w:rPr>
          <w:b/>
          <w:bCs/>
        </w:rPr>
        <w:t>((4) A.1.4.1) </w:t>
      </w:r>
      <w:r w:rsidRPr="00113B9F">
        <w:t>ve toplantısı doğrultusunda, rapor ve süreç iyileştirme alanları belirlenmiş; PUKÖ döngüsünün ayrıntılı uygulanması, kanıtların eksiksiz sunulması, KİP atıflarının güçlendirilmesi ve web sitesi ile rapor güncelliğinin sağlanması planlanmıştır. Toplumsal katkı süreçleri, iş birliği protokolleri ve Stratejik Plan hedef başarı oranlarının raporlara yansıtılması planlandı.</w:t>
      </w:r>
    </w:p>
    <w:p w:rsidR="00113B9F" w:rsidRPr="00113B9F" w:rsidRDefault="00113B9F" w:rsidP="00113B9F">
      <w:pPr>
        <w:pStyle w:val="NormalWeb"/>
      </w:pPr>
      <w:r w:rsidRPr="00113B9F">
        <w:t>İç kontrol uygulamaları yürütülmüş, faaliyet raporları ve iç değerlendirme raporları hazırlanmış, birim web sitesinde “Kalite” sekmesi altında yayımlanmıştır. </w:t>
      </w:r>
      <w:r w:rsidRPr="00113B9F">
        <w:rPr>
          <w:b/>
          <w:bCs/>
        </w:rPr>
        <w:t>((4) A.1.2.7) </w:t>
      </w:r>
      <w:r w:rsidRPr="00113B9F">
        <w:t>İç Kontrol Güvence Beyanı Merkez Müdürü tarafından imzalanmıştır.</w:t>
      </w:r>
      <w:r w:rsidRPr="00113B9F">
        <w:rPr>
          <w:b/>
          <w:bCs/>
        </w:rPr>
        <w:t>((3) A.1.4.5)</w:t>
      </w:r>
      <w:r w:rsidRPr="00113B9F">
        <w:t xml:space="preserve"> Risk Yönetim Sistemi’nde yer alan </w:t>
      </w:r>
      <w:r w:rsidRPr="00113B9F">
        <w:lastRenderedPageBreak/>
        <w:t>veriler güncellenmiş ve sistem üzerinden dönemsel özet raporlar oluşturulmuştur.</w:t>
      </w:r>
      <w:r w:rsidRPr="00113B9F">
        <w:rPr>
          <w:b/>
          <w:bCs/>
        </w:rPr>
        <w:t>((3) A.1.4.2)</w:t>
      </w:r>
      <w:r w:rsidRPr="00113B9F">
        <w:t> Raporlar, resmi yazışmalar ve EBYS aracılığıyla ilgili birimlere iletilmiştir. Kalite ekibi tarafından KİP raporları yeniden düzenlenmiş, önceki raporlarla karşılaştırmalı analizler yapılmış, PUKÖ döngüsü ayrıntılı şekilde açıklanmış ve web sitesi içerikleri güncellenmiştir. Toplumsal katkı verileri toplanmış ve sistematik hâle getirilmiştir. İş birliği protokollerine ilişkin bilgiler güncel ve açıklayıcı olarak sunulmuştur. Dış paydaşların veri girişi ve geri bildirim yapabileceği etkileşimli sayfalar oluşturulmuş ve yönetişim süreçlerine entegre edilmiştir.</w:t>
      </w:r>
    </w:p>
    <w:p w:rsidR="00113B9F" w:rsidRPr="00113B9F" w:rsidRDefault="00113B9F" w:rsidP="00113B9F">
      <w:pPr>
        <w:pStyle w:val="NormalWeb"/>
      </w:pPr>
      <w:r w:rsidRPr="00113B9F">
        <w:t>Stratejik plan hedeflerinin izleme ve değerlendirme çalışmaları yapılmış; faaliyet raporları, iç değerlendirme raporları ve hedef gerçekleşme raporlamaları düzenli olarak kontrol edilmiştir. </w:t>
      </w:r>
      <w:r w:rsidRPr="00113B9F">
        <w:rPr>
          <w:b/>
          <w:bCs/>
        </w:rPr>
        <w:t>((4) A.1.2.7.)</w:t>
      </w:r>
      <w:r w:rsidRPr="00113B9F">
        <w:t>Risk Yönetim Sistemi raporlarının doğruluğu, veri tutarlılığı ve sistemle uyumu denetlenmiştir. </w:t>
      </w:r>
      <w:r w:rsidRPr="00113B9F">
        <w:rPr>
          <w:b/>
          <w:bCs/>
        </w:rPr>
        <w:t>(KİP: LYK 2025/15) </w:t>
      </w:r>
      <w:r w:rsidRPr="00113B9F">
        <w:t>KİP raporlarında kanıtların eksiksiz sunulup sunulmadığı, PUKÖ döngüsünün doğru işletildiği, atıfların yer aldığı ve Stratejik Plan hedef başarı oranlarının raporlara yansıtıldığı kontrol edilmiştir.</w:t>
      </w:r>
      <w:r w:rsidRPr="00113B9F">
        <w:rPr>
          <w:b/>
          <w:bCs/>
        </w:rPr>
        <w:t>((3) A.2.2.1) </w:t>
      </w:r>
      <w:r w:rsidRPr="00113B9F">
        <w:t>Web sitesi ve raporların sayfa düzeni, şekil standartları ve toplumsal katkı verilerinin güncelliği düzenli olarak gözden geçirilmiştir.</w:t>
      </w:r>
    </w:p>
    <w:p w:rsidR="00113B9F" w:rsidRPr="00113B9F" w:rsidRDefault="00113B9F" w:rsidP="00113B9F">
      <w:pPr>
        <w:pStyle w:val="NormalWeb"/>
      </w:pPr>
      <w:r w:rsidRPr="00113B9F">
        <w:t>Tespit edilen eksiklikler doğrultusunda, rapor formatları ve içerikler yeniden gözden geçirilmiş, veri girişleri güncellenmiş ve web sitesi içerikleri optimize edilmiştir. Kanıt eksiklikleri giderilmiş, KİP atıfları güçlendirilmiş, toplumsal katkı süreçleri izlenebilir hâle getirilmiştir. </w:t>
      </w:r>
      <w:r w:rsidRPr="00113B9F">
        <w:rPr>
          <w:b/>
          <w:bCs/>
        </w:rPr>
        <w:t>(KİP: TK 2025/8) </w:t>
      </w:r>
      <w:r w:rsidRPr="00113B9F">
        <w:t>İş birliği protokolleri ve paydaş iletişim mekanizmaları güçlendirilmiş, geri bildirimlerin yönetişim süreçlerine aktarılması sağlanmıştır. Bu sürekli iyileştirme süreci, iç kalite güvencesi mekanizmalarının kurumsal ve sürdürülebilir bir şekilde işletilmesini güvence altına almaktadır.</w:t>
      </w:r>
    </w:p>
    <w:p w:rsidR="0081343D" w:rsidRPr="00130DA8" w:rsidRDefault="00526B53" w:rsidP="008D1039">
      <w:pPr>
        <w:pStyle w:val="NormalWeb"/>
      </w:pPr>
      <w:r w:rsidRPr="00130DA8">
        <w:rPr>
          <w:b/>
        </w:rPr>
        <w:t xml:space="preserve">Olgunluk Düzeyi (Rubrik </w:t>
      </w:r>
      <w:r w:rsidR="008D1039">
        <w:rPr>
          <w:b/>
        </w:rPr>
        <w:t>Dereceli Derecelendirme Puanı) 4</w:t>
      </w:r>
      <w:r w:rsidRPr="00130DA8">
        <w:rPr>
          <w:b/>
        </w:rPr>
        <w:t xml:space="preserve"> olarak belirlenmiştir.</w:t>
      </w:r>
    </w:p>
    <w:p w:rsidR="0081343D" w:rsidRPr="00130DA8" w:rsidRDefault="00526B53">
      <w:pPr>
        <w:pStyle w:val="Balk8"/>
        <w:ind w:left="-5"/>
        <w:rPr>
          <w:szCs w:val="24"/>
          <w:u w:val="none"/>
        </w:rPr>
      </w:pPr>
      <w:r w:rsidRPr="00130DA8">
        <w:rPr>
          <w:szCs w:val="24"/>
        </w:rPr>
        <w:t>Kanıtlar</w:t>
      </w:r>
      <w:r w:rsidRPr="00130DA8">
        <w:rPr>
          <w:szCs w:val="24"/>
          <w:u w:val="none"/>
        </w:rPr>
        <w:t xml:space="preserve"> </w:t>
      </w:r>
    </w:p>
    <w:p w:rsidR="00EE20E7" w:rsidRPr="00EE20E7" w:rsidRDefault="00EE20E7" w:rsidP="00EE20E7">
      <w:pPr>
        <w:spacing w:after="174"/>
        <w:ind w:left="-5" w:right="3"/>
        <w:rPr>
          <w:bCs/>
        </w:rPr>
      </w:pPr>
      <w:r w:rsidRPr="00EE20E7">
        <w:rPr>
          <w:bCs/>
        </w:rPr>
        <w:t>(3) A.1.4.2 Risk_yönetim_sistemi_özet_raporu</w:t>
      </w:r>
    </w:p>
    <w:p w:rsidR="00EE20E7" w:rsidRPr="00EE20E7" w:rsidRDefault="00EE20E7" w:rsidP="00EE20E7">
      <w:pPr>
        <w:spacing w:after="174"/>
        <w:ind w:left="-5" w:right="3"/>
        <w:rPr>
          <w:bCs/>
        </w:rPr>
      </w:pPr>
      <w:r w:rsidRPr="00EE20E7">
        <w:rPr>
          <w:bCs/>
        </w:rPr>
        <w:t>(3) A.1.4.3 KVYS_Ana_Sayfası</w:t>
      </w:r>
    </w:p>
    <w:p w:rsidR="00EE20E7" w:rsidRPr="00EE20E7" w:rsidRDefault="00EE20E7" w:rsidP="00EE20E7">
      <w:pPr>
        <w:spacing w:after="174"/>
        <w:ind w:left="-5" w:right="3"/>
        <w:rPr>
          <w:bCs/>
        </w:rPr>
      </w:pPr>
      <w:r w:rsidRPr="00EE20E7">
        <w:rPr>
          <w:bCs/>
        </w:rPr>
        <w:t>(3) A.1.4.4 NÖROMYS</w:t>
      </w:r>
    </w:p>
    <w:p w:rsidR="00EE20E7" w:rsidRPr="00EE20E7" w:rsidRDefault="00EE20E7" w:rsidP="00EE20E7">
      <w:pPr>
        <w:spacing w:after="174"/>
        <w:ind w:left="-5" w:right="3"/>
        <w:rPr>
          <w:bCs/>
        </w:rPr>
      </w:pPr>
      <w:r w:rsidRPr="00EE20E7">
        <w:rPr>
          <w:bCs/>
        </w:rPr>
        <w:t>(3) A.1.4.5 İç_Kontrol_Güvence_Beyanı</w:t>
      </w:r>
    </w:p>
    <w:p w:rsidR="00EE20E7" w:rsidRPr="00EE20E7" w:rsidRDefault="00EE20E7" w:rsidP="00EE20E7">
      <w:pPr>
        <w:spacing w:after="174"/>
        <w:ind w:left="-5" w:right="3"/>
        <w:rPr>
          <w:bCs/>
        </w:rPr>
      </w:pPr>
      <w:r w:rsidRPr="00EE20E7">
        <w:rPr>
          <w:bCs/>
        </w:rPr>
        <w:t>(3) A.2.2.1 NÖROM_Stratejik_Planı</w:t>
      </w:r>
    </w:p>
    <w:p w:rsidR="00EE20E7" w:rsidRPr="00EE20E7" w:rsidRDefault="00EE20E7" w:rsidP="00EE20E7">
      <w:pPr>
        <w:spacing w:after="174"/>
        <w:ind w:left="-5" w:right="3"/>
        <w:rPr>
          <w:bCs/>
        </w:rPr>
      </w:pPr>
      <w:r w:rsidRPr="00EE20E7">
        <w:rPr>
          <w:bCs/>
        </w:rPr>
        <w:t>(3) A.3.4.1. Risk_Yönetimi</w:t>
      </w:r>
    </w:p>
    <w:p w:rsidR="00EE20E7" w:rsidRPr="00EE20E7" w:rsidRDefault="00EE20E7" w:rsidP="00EE20E7">
      <w:pPr>
        <w:spacing w:after="174"/>
        <w:ind w:left="-5" w:right="3"/>
        <w:rPr>
          <w:bCs/>
        </w:rPr>
      </w:pPr>
      <w:r w:rsidRPr="00EE20E7">
        <w:rPr>
          <w:bCs/>
        </w:rPr>
        <w:t>(4) A.1.1.1 NÖROM_Web_Sitesi</w:t>
      </w:r>
    </w:p>
    <w:p w:rsidR="00EE20E7" w:rsidRPr="00EE20E7" w:rsidRDefault="00EE20E7" w:rsidP="00EE20E7">
      <w:pPr>
        <w:spacing w:after="174"/>
        <w:ind w:left="-5" w:right="3"/>
        <w:rPr>
          <w:bCs/>
        </w:rPr>
      </w:pPr>
      <w:r w:rsidRPr="00EE20E7">
        <w:rPr>
          <w:bCs/>
        </w:rPr>
        <w:t>(4) A.1.1.2 İş_Akış_Şeması</w:t>
      </w:r>
    </w:p>
    <w:p w:rsidR="00EE20E7" w:rsidRPr="00EE20E7" w:rsidRDefault="00EE20E7" w:rsidP="00EE20E7">
      <w:pPr>
        <w:spacing w:after="174"/>
        <w:ind w:left="-5" w:right="3"/>
        <w:rPr>
          <w:bCs/>
        </w:rPr>
      </w:pPr>
      <w:r w:rsidRPr="00EE20E7">
        <w:rPr>
          <w:bCs/>
        </w:rPr>
        <w:t>(4) A.1.2.4. NÖROM_Danışma_Kurulu</w:t>
      </w:r>
    </w:p>
    <w:p w:rsidR="00EE20E7" w:rsidRPr="00EE20E7" w:rsidRDefault="00EE20E7" w:rsidP="00EE20E7">
      <w:pPr>
        <w:spacing w:after="174"/>
        <w:ind w:left="-5" w:right="3"/>
        <w:rPr>
          <w:bCs/>
        </w:rPr>
      </w:pPr>
      <w:r w:rsidRPr="00EE20E7">
        <w:rPr>
          <w:bCs/>
        </w:rPr>
        <w:t>(4) A.1.2.7. Web_Sitesi_Raporlar_Sayfası</w:t>
      </w:r>
    </w:p>
    <w:p w:rsidR="004A6030" w:rsidRPr="00130DA8" w:rsidRDefault="00EE20E7" w:rsidP="00EE20E7">
      <w:pPr>
        <w:spacing w:after="174"/>
        <w:ind w:left="-5" w:right="3"/>
        <w:rPr>
          <w:szCs w:val="24"/>
        </w:rPr>
      </w:pPr>
      <w:r w:rsidRPr="00EE20E7">
        <w:rPr>
          <w:bCs/>
        </w:rPr>
        <w:t>(4) A.1.4.1 Birim_Danışman_Üye_Ziyareti</w:t>
      </w:r>
    </w:p>
    <w:p w:rsidR="0081343D" w:rsidRPr="00130DA8" w:rsidRDefault="00526B53">
      <w:pPr>
        <w:pStyle w:val="Balk6"/>
        <w:ind w:left="-5"/>
        <w:rPr>
          <w:szCs w:val="24"/>
        </w:rPr>
      </w:pPr>
      <w:bookmarkStart w:id="14" w:name="_Toc30237"/>
      <w:r w:rsidRPr="00130DA8">
        <w:rPr>
          <w:szCs w:val="24"/>
        </w:rPr>
        <w:lastRenderedPageBreak/>
        <w:t xml:space="preserve">A.1.5. Kamuoyunu Bilgilendirme ve Hesap Verebilirlik </w:t>
      </w:r>
      <w:bookmarkEnd w:id="14"/>
    </w:p>
    <w:p w:rsidR="00113B9F" w:rsidRPr="00113B9F" w:rsidRDefault="00113B9F" w:rsidP="00113B9F">
      <w:pPr>
        <w:spacing w:after="66" w:line="259" w:lineRule="auto"/>
        <w:ind w:left="0" w:firstLine="0"/>
        <w:jc w:val="left"/>
        <w:rPr>
          <w:szCs w:val="24"/>
        </w:rPr>
      </w:pPr>
      <w:r w:rsidRPr="00113B9F">
        <w:rPr>
          <w:szCs w:val="24"/>
        </w:rPr>
        <w:t>NÖROM’un kamuoyunu bilgilendirme ve hesap verebilirlik faaliyetleri, Gazi Üniversitesi kalite güvencesi politikaları ve internet sayfası standardizasyonu esas alınarak belirlenmiştir. Merkezin kurumsal kimliğini yansıtan, şeffaflığı ve erişilebilirliği önceleyen bir internet sayfası yapısı oluşturulması; paydaşların güncel, doğru ve çift dilli (Türkçe–İngilizce) bilgilere erişiminin sağlanması hedeflenmiştir. Planlama sürecinde misyon ve vizyon doğrultusunda mevzuat, kalite süreçleri, görev tanımları, iş akışları, birim raporları ile toplumsal katkı faaliyetlerinin düzenli olarak kamuoyu ile paylaşılması temel amaç olarak belirlenmiştir.</w:t>
      </w:r>
    </w:p>
    <w:p w:rsidR="00113B9F" w:rsidRPr="00113B9F" w:rsidRDefault="00113B9F" w:rsidP="00113B9F">
      <w:pPr>
        <w:spacing w:after="66" w:line="259" w:lineRule="auto"/>
        <w:ind w:left="0" w:firstLine="0"/>
        <w:jc w:val="left"/>
        <w:rPr>
          <w:szCs w:val="24"/>
        </w:rPr>
      </w:pPr>
      <w:r w:rsidRPr="00113B9F">
        <w:rPr>
          <w:szCs w:val="24"/>
        </w:rPr>
        <w:t>NÖROM internet sitesi, Gazi Üniversitesi internet sayfası standardizasyonuna uygun biçimde yeniden düzenlenmiş ve aktif olarak kullanılmaya başlanmıştır </w:t>
      </w:r>
      <w:r w:rsidRPr="00113B9F">
        <w:rPr>
          <w:b/>
          <w:bCs/>
          <w:szCs w:val="24"/>
        </w:rPr>
        <w:t>((4) A.1.1.1)</w:t>
      </w:r>
      <w:r w:rsidRPr="00113B9F">
        <w:rPr>
          <w:szCs w:val="24"/>
        </w:rPr>
        <w:t>. Türkçe internet sayfası ile eş zamanlı olarak İngilizce internet sayfasının çevirisi tamamlanarak uluslararası paydaşların erişimine sunulmuştur. </w:t>
      </w:r>
      <w:r w:rsidRPr="00113B9F">
        <w:rPr>
          <w:b/>
          <w:bCs/>
          <w:szCs w:val="24"/>
        </w:rPr>
        <w:t>(KİP: LYK 2025/71) ((4) A.1.5.3) </w:t>
      </w:r>
      <w:r w:rsidRPr="00113B9F">
        <w:rPr>
          <w:szCs w:val="24"/>
        </w:rPr>
        <w:t>İnternet sayfasında Merkezin Misyon–Vizyonu, yürürlükteki Mevzuat, Kalite sekmesi, Görev Tanım Formları, İş Akış Şemaları ile Birim İç Değerlendirme Raporu (BİDR), Faaliyet Raporu ve Stratejik Plan gibi kurumsal belgeler yayımlanmış ve düzenli olarak güncellenmiştir </w:t>
      </w:r>
      <w:r w:rsidRPr="00113B9F">
        <w:rPr>
          <w:b/>
          <w:bCs/>
          <w:szCs w:val="24"/>
        </w:rPr>
        <w:t>((3) A.2.1.1), ((3) A.1.1.), ((3) A.1.1.4) </w:t>
      </w:r>
      <w:r w:rsidRPr="00113B9F">
        <w:rPr>
          <w:szCs w:val="24"/>
        </w:rPr>
        <w:t>Toplumsal katkı faaliyetlerine ilişkin olarak, Toplumsal Katkı internet sayfasında toplumsal katkı içerikleri oluşturulmuş ve güncelliği sağlanmıştır </w:t>
      </w:r>
      <w:r w:rsidRPr="00113B9F">
        <w:rPr>
          <w:b/>
          <w:bCs/>
          <w:szCs w:val="24"/>
        </w:rPr>
        <w:t>((3) A.1.5.2)</w:t>
      </w:r>
      <w:r w:rsidRPr="00113B9F">
        <w:rPr>
          <w:szCs w:val="24"/>
        </w:rPr>
        <w:t>. Bunun yanı sıra, toplumsal katkı kapsamında gerçekleştirilen etkinlik ve projeler değerlendirilerek sosyal medya platformları ve NÖROM web sitesi aracılığıyla kamuoyu ile paylaşılmıştır </w:t>
      </w:r>
      <w:r w:rsidRPr="00113B9F">
        <w:rPr>
          <w:b/>
          <w:bCs/>
          <w:szCs w:val="24"/>
        </w:rPr>
        <w:t>(KİP: TK 2025/35) ((3) A.1.5.4)</w:t>
      </w:r>
      <w:r w:rsidRPr="00113B9F">
        <w:rPr>
          <w:szCs w:val="24"/>
        </w:rPr>
        <w:t>.</w:t>
      </w:r>
    </w:p>
    <w:p w:rsidR="00113B9F" w:rsidRPr="00113B9F" w:rsidRDefault="00113B9F" w:rsidP="00113B9F">
      <w:pPr>
        <w:spacing w:after="66" w:line="259" w:lineRule="auto"/>
        <w:ind w:left="0" w:firstLine="0"/>
        <w:jc w:val="left"/>
        <w:rPr>
          <w:szCs w:val="24"/>
        </w:rPr>
      </w:pPr>
      <w:r w:rsidRPr="00113B9F">
        <w:rPr>
          <w:szCs w:val="24"/>
        </w:rPr>
        <w:t>Kamuoyunu bilgilendirme ve hesap verebilirlik faaliyetlerinin etkinliği; internet sayfası içeriklerinin güncelliği, erişilebilirliği ve kurumsal standartlara uygunluğu üzerinden izlenmektedir. İngilizce sayfanın Türkçe içeriklerle uyumu, toplumsal katkı sayfasında yer alan bilgilerin sürekliliği ve sosyal medya paylaşımlarının düzenliliği periyodik olarak kontrol edilmektedir. Ayrıca yayımlanan kurumsal belgelerin güncel olması ve görev tanımları ile iş akışlarının süreçleri doğru şekilde yansıtması izleme kriterleri arasında yer almaktadır.</w:t>
      </w:r>
    </w:p>
    <w:p w:rsidR="00113B9F" w:rsidRPr="00113B9F" w:rsidRDefault="00113B9F" w:rsidP="00113B9F">
      <w:pPr>
        <w:spacing w:after="66" w:line="259" w:lineRule="auto"/>
        <w:ind w:left="0" w:firstLine="0"/>
        <w:jc w:val="left"/>
        <w:rPr>
          <w:szCs w:val="24"/>
        </w:rPr>
      </w:pPr>
      <w:r w:rsidRPr="00113B9F">
        <w:rPr>
          <w:szCs w:val="24"/>
        </w:rPr>
        <w:t>İhtiyaç duyulan alanlarda içerik güncellemeleri yapılmakta, eksik veya güncelliğini yitiren bilgiler revize edilmektedir. Toplumsal katkı faaliyetlerinin görünürlüğünü artırmak amacıyla sosyal medya paylaşımlarının çeşitlendirilmesi ve internet sayfasında daha erişilebilir bir yapı oluşturulması yönünde iyileştirme çalışmaları sürdürülmektedir. Bu doğrultuda, NÖROM’un kamuoyunu bilgilendirme ve hesap verebilirlik mekanizmaları sürekli olarak geliştirilmekte ve kalite güvencesi sistemiyle bütünleşik biçimde iyileştirilmektedir. </w:t>
      </w:r>
    </w:p>
    <w:p w:rsidR="001012EE" w:rsidRPr="00130DA8" w:rsidRDefault="001012EE" w:rsidP="001012EE">
      <w:pPr>
        <w:spacing w:after="66" w:line="259" w:lineRule="auto"/>
        <w:ind w:left="0" w:firstLine="0"/>
        <w:jc w:val="left"/>
        <w:rPr>
          <w:szCs w:val="24"/>
        </w:rPr>
      </w:pPr>
    </w:p>
    <w:p w:rsidR="0081343D" w:rsidRPr="00130DA8" w:rsidRDefault="00526B53">
      <w:pPr>
        <w:spacing w:after="167"/>
        <w:ind w:left="-5" w:right="3"/>
        <w:rPr>
          <w:szCs w:val="24"/>
        </w:rPr>
      </w:pPr>
      <w:r w:rsidRPr="00130DA8">
        <w:rPr>
          <w:b/>
          <w:szCs w:val="24"/>
          <w:u w:val="single" w:color="000000"/>
        </w:rPr>
        <w:t>Olgunluk Düzeyi (Rubrik Dereceli Derecelendirme Puanı) 3 olarak belirlenmiştir.</w:t>
      </w:r>
    </w:p>
    <w:p w:rsidR="00437F4E" w:rsidRPr="00130DA8" w:rsidRDefault="00437F4E">
      <w:pPr>
        <w:spacing w:after="167"/>
        <w:ind w:left="-5" w:right="3"/>
        <w:rPr>
          <w:szCs w:val="24"/>
        </w:rPr>
      </w:pPr>
    </w:p>
    <w:p w:rsidR="0081343D" w:rsidRPr="00130DA8" w:rsidRDefault="00526B53">
      <w:pPr>
        <w:pStyle w:val="Balk8"/>
        <w:ind w:left="-5"/>
        <w:rPr>
          <w:szCs w:val="24"/>
        </w:rPr>
      </w:pPr>
      <w:r w:rsidRPr="00130DA8">
        <w:rPr>
          <w:szCs w:val="24"/>
        </w:rPr>
        <w:t>Kanıtlar</w:t>
      </w:r>
      <w:r w:rsidRPr="00130DA8">
        <w:rPr>
          <w:szCs w:val="24"/>
          <w:u w:val="none"/>
        </w:rPr>
        <w:t xml:space="preserve"> </w:t>
      </w:r>
    </w:p>
    <w:p w:rsidR="004D2039" w:rsidRPr="004D2039" w:rsidRDefault="004D2039" w:rsidP="004D2039">
      <w:pPr>
        <w:spacing w:line="259" w:lineRule="auto"/>
        <w:ind w:left="0" w:firstLine="0"/>
        <w:jc w:val="left"/>
        <w:rPr>
          <w:szCs w:val="24"/>
        </w:rPr>
      </w:pPr>
      <w:r w:rsidRPr="004D2039">
        <w:rPr>
          <w:szCs w:val="24"/>
        </w:rPr>
        <w:t>(3) A.1.5.2 NÖROM_Toplumsal_Katkı_Sayfası</w:t>
      </w:r>
    </w:p>
    <w:p w:rsidR="004D2039" w:rsidRPr="004D2039" w:rsidRDefault="004D2039" w:rsidP="004D2039">
      <w:pPr>
        <w:spacing w:line="259" w:lineRule="auto"/>
        <w:ind w:left="0" w:firstLine="0"/>
        <w:jc w:val="left"/>
        <w:rPr>
          <w:szCs w:val="24"/>
        </w:rPr>
      </w:pPr>
      <w:r w:rsidRPr="004D2039">
        <w:rPr>
          <w:szCs w:val="24"/>
        </w:rPr>
        <w:t>(3) A.1.5.4 NÖROM_Sosyal_Medya_Platformları</w:t>
      </w:r>
    </w:p>
    <w:p w:rsidR="004D2039" w:rsidRPr="004D2039" w:rsidRDefault="004D2039" w:rsidP="004D2039">
      <w:pPr>
        <w:spacing w:line="259" w:lineRule="auto"/>
        <w:ind w:left="0" w:firstLine="0"/>
        <w:jc w:val="left"/>
        <w:rPr>
          <w:szCs w:val="24"/>
        </w:rPr>
      </w:pPr>
      <w:r w:rsidRPr="004D2039">
        <w:rPr>
          <w:szCs w:val="24"/>
        </w:rPr>
        <w:t>(3) A.2.1.1 NÖROM_Misyon-Vizyon</w:t>
      </w:r>
    </w:p>
    <w:p w:rsidR="004D2039" w:rsidRPr="004D2039" w:rsidRDefault="004D2039" w:rsidP="004D2039">
      <w:pPr>
        <w:spacing w:line="259" w:lineRule="auto"/>
        <w:ind w:left="0" w:firstLine="0"/>
        <w:jc w:val="left"/>
        <w:rPr>
          <w:szCs w:val="24"/>
        </w:rPr>
      </w:pPr>
      <w:r w:rsidRPr="004D2039">
        <w:rPr>
          <w:szCs w:val="24"/>
        </w:rPr>
        <w:lastRenderedPageBreak/>
        <w:t>(4) A.1.1.1 NÖROM_Web_Sitesi</w:t>
      </w:r>
    </w:p>
    <w:p w:rsidR="004D2039" w:rsidRPr="004D2039" w:rsidRDefault="004D2039" w:rsidP="004D2039">
      <w:pPr>
        <w:spacing w:line="259" w:lineRule="auto"/>
        <w:ind w:left="0" w:firstLine="0"/>
        <w:jc w:val="left"/>
        <w:rPr>
          <w:szCs w:val="24"/>
        </w:rPr>
      </w:pPr>
      <w:r w:rsidRPr="004D2039">
        <w:rPr>
          <w:szCs w:val="24"/>
        </w:rPr>
        <w:t>(4) A.1.1.2 İş_Akış_Şeması</w:t>
      </w:r>
    </w:p>
    <w:p w:rsidR="004D2039" w:rsidRPr="004D2039" w:rsidRDefault="004D2039" w:rsidP="004D2039">
      <w:pPr>
        <w:spacing w:line="259" w:lineRule="auto"/>
        <w:ind w:left="0" w:firstLine="0"/>
        <w:jc w:val="left"/>
        <w:rPr>
          <w:szCs w:val="24"/>
        </w:rPr>
      </w:pPr>
      <w:r w:rsidRPr="004D2039">
        <w:rPr>
          <w:szCs w:val="24"/>
        </w:rPr>
        <w:t>(4) A.1.1.3 Görev_Tanım_Formları</w:t>
      </w:r>
    </w:p>
    <w:p w:rsidR="00437F4E" w:rsidRDefault="004D2039" w:rsidP="004D2039">
      <w:pPr>
        <w:spacing w:line="259" w:lineRule="auto"/>
        <w:ind w:left="0" w:firstLine="0"/>
        <w:jc w:val="left"/>
        <w:rPr>
          <w:szCs w:val="24"/>
        </w:rPr>
      </w:pPr>
      <w:r w:rsidRPr="004D2039">
        <w:rPr>
          <w:szCs w:val="24"/>
        </w:rPr>
        <w:t>(4) A.1.5.3 NÖROM_İngilizce_Web_Sayfası</w:t>
      </w:r>
    </w:p>
    <w:p w:rsidR="004D2039" w:rsidRPr="00130DA8" w:rsidRDefault="004D2039" w:rsidP="004D2039">
      <w:pPr>
        <w:spacing w:line="259" w:lineRule="auto"/>
        <w:ind w:left="0" w:firstLine="0"/>
        <w:jc w:val="left"/>
        <w:rPr>
          <w:szCs w:val="24"/>
        </w:rPr>
      </w:pPr>
    </w:p>
    <w:p w:rsidR="0081343D" w:rsidRPr="00130DA8" w:rsidRDefault="00526B53">
      <w:pPr>
        <w:pStyle w:val="Balk3"/>
        <w:spacing w:after="295"/>
        <w:ind w:left="-5"/>
        <w:rPr>
          <w:szCs w:val="24"/>
        </w:rPr>
      </w:pPr>
      <w:bookmarkStart w:id="15" w:name="_Toc30238"/>
      <w:r w:rsidRPr="00130DA8">
        <w:rPr>
          <w:szCs w:val="24"/>
        </w:rPr>
        <w:t xml:space="preserve">A.2. Misyon ve Stratejik Amaçlar </w:t>
      </w:r>
      <w:bookmarkEnd w:id="15"/>
    </w:p>
    <w:p w:rsidR="0081343D" w:rsidRPr="00130DA8" w:rsidRDefault="00526B53">
      <w:pPr>
        <w:pStyle w:val="Balk6"/>
        <w:ind w:left="-5"/>
        <w:rPr>
          <w:szCs w:val="24"/>
        </w:rPr>
      </w:pPr>
      <w:bookmarkStart w:id="16" w:name="_Toc30239"/>
      <w:r w:rsidRPr="00130DA8">
        <w:rPr>
          <w:szCs w:val="24"/>
        </w:rPr>
        <w:t xml:space="preserve">A.2.1. Misyon, Vizyon ve Politikalar </w:t>
      </w:r>
      <w:bookmarkEnd w:id="16"/>
    </w:p>
    <w:p w:rsidR="00C339D3" w:rsidRPr="00C339D3" w:rsidRDefault="00C339D3" w:rsidP="00C339D3">
      <w:pPr>
        <w:spacing w:after="43"/>
        <w:ind w:left="-5" w:right="3"/>
        <w:rPr>
          <w:szCs w:val="24"/>
        </w:rPr>
      </w:pPr>
      <w:r w:rsidRPr="00C339D3">
        <w:rPr>
          <w:szCs w:val="24"/>
        </w:rPr>
        <w:t xml:space="preserve">NÖROM’un misyon ve vizyonu; merkezin kuruluş amacı, faaliyet alanları ve Gazi Üniversitesi’nin kurumsal hedefleri doğrultusunda belirlenmiştir. Sürdürülebilir bir gelecek yaratma hedefi çerçevesinde, merkezin yönünü belirleyen, stratejik karar alma süreçlerine rehberlik eden ve tüm paydaşlar tarafından benimsenebilecek açık ve anlaşılır bir misyon ve vizyon ifadesi oluşturulmuştur. </w:t>
      </w:r>
      <w:r w:rsidRPr="00C339D3">
        <w:rPr>
          <w:b/>
          <w:szCs w:val="24"/>
        </w:rPr>
        <w:t>(SP, sf:7)</w:t>
      </w:r>
      <w:r w:rsidRPr="00C339D3">
        <w:rPr>
          <w:szCs w:val="24"/>
        </w:rPr>
        <w:t xml:space="preserve">  Bu süreçte misyon ve vizyonun merkeze özgü, uygulanabilir ve uzun vadeli hedeflerle uyumlu olması temel ilke olarak benimsenmiştir.</w:t>
      </w:r>
    </w:p>
    <w:p w:rsidR="00C339D3" w:rsidRPr="00C339D3" w:rsidRDefault="00C339D3" w:rsidP="00C339D3">
      <w:pPr>
        <w:spacing w:after="43"/>
        <w:ind w:left="-5" w:right="3"/>
        <w:rPr>
          <w:szCs w:val="24"/>
        </w:rPr>
      </w:pPr>
      <w:r w:rsidRPr="00C339D3">
        <w:rPr>
          <w:szCs w:val="24"/>
        </w:rPr>
        <w:t xml:space="preserve">NÖROM’un misyon ve vizyon ifadeleri tanımlanmış, merkez çalışanlarının katılımı ile paylaşılmış ve benimsenmesi sağlanmıştır. Misyon ve vizyon; merkezin temel faaliyetlerini, değerlerini ve geleceğe yönelik hedeflerini yansıtacak şekilde yapılandırılmıştır. </w:t>
      </w:r>
      <w:r w:rsidRPr="00C339D3">
        <w:rPr>
          <w:b/>
          <w:szCs w:val="24"/>
        </w:rPr>
        <w:t>(SP Amaç:1; Hedef: 1.1)</w:t>
      </w:r>
      <w:r w:rsidRPr="00C339D3">
        <w:rPr>
          <w:szCs w:val="24"/>
        </w:rPr>
        <w:t xml:space="preserve"> Tanımlanan misyon ve vizyon ifadeleri, şeffaflık ve hesap verebilirlik ilkeleri kapsamında NÖROM’un internet sayfasında yayımlanarak kamuoyu ile paylaşılmıştır </w:t>
      </w:r>
      <w:r w:rsidRPr="00C339D3">
        <w:rPr>
          <w:b/>
          <w:szCs w:val="24"/>
        </w:rPr>
        <w:t>((3) A.2.1.1).</w:t>
      </w:r>
    </w:p>
    <w:p w:rsidR="00C339D3" w:rsidRPr="00C339D3" w:rsidRDefault="00C339D3" w:rsidP="00C339D3">
      <w:pPr>
        <w:spacing w:after="43"/>
        <w:ind w:left="-5" w:right="3"/>
        <w:rPr>
          <w:szCs w:val="24"/>
        </w:rPr>
      </w:pPr>
      <w:r w:rsidRPr="00C339D3">
        <w:rPr>
          <w:szCs w:val="24"/>
        </w:rPr>
        <w:t>Misyon ve vizyonun kurum içi farkındalık düzeyi, çalışanların bu ifadeleri bilmesi ve günlük faaliyetlerde referans alması üzerinden izlenmektedir. Ayrıca internet sayfasında yer alan misyon ve vizyon bilgilerinin güncelliği ve erişilebilirliği düzenli olarak kontrol edilmekte; merkezin faaliyetleri ile misyon–vizyon uyumu gözden geçirilmektedir.</w:t>
      </w:r>
    </w:p>
    <w:p w:rsidR="00B90178" w:rsidRDefault="00C339D3" w:rsidP="00C339D3">
      <w:pPr>
        <w:spacing w:after="43"/>
        <w:ind w:left="-5" w:right="3"/>
        <w:rPr>
          <w:szCs w:val="24"/>
        </w:rPr>
      </w:pPr>
      <w:r w:rsidRPr="00C339D3">
        <w:rPr>
          <w:szCs w:val="24"/>
        </w:rPr>
        <w:t>İhtiyaçlar doğrultusunda misyon ve vizyon ifadelerinin güncelliğinin korunması, yeni hedef ve stratejilerle uyumunun sağlanması amacıyla gerekli iyileştirmeler yapılmaktadır. Kurumsal gelişime paralel olarak misyon ve vizyonun çalışanlar tarafından benimsenmesini güçlendirecek bilgilendirme ve paylaşım faaliyetleri sürdürülerek süreç sürekli iyileştirilmektedir.</w:t>
      </w:r>
    </w:p>
    <w:p w:rsidR="00C339D3" w:rsidRDefault="00C339D3" w:rsidP="00C339D3">
      <w:pPr>
        <w:spacing w:after="43"/>
        <w:ind w:left="-5" w:right="3"/>
        <w:rPr>
          <w:szCs w:val="24"/>
        </w:rPr>
      </w:pPr>
    </w:p>
    <w:p w:rsidR="00B90178" w:rsidRDefault="00526B53" w:rsidP="00B90178">
      <w:pPr>
        <w:spacing w:after="43"/>
        <w:ind w:left="-5" w:right="3"/>
      </w:pPr>
      <w:r w:rsidRPr="00130DA8">
        <w:rPr>
          <w:b/>
          <w:szCs w:val="24"/>
          <w:u w:val="single" w:color="000000"/>
        </w:rPr>
        <w:t>Olgunluk Düzeyi (Rubrik Dereceli Derecelendirme Puanı) 3 olarak belirlenmiştir.</w:t>
      </w:r>
    </w:p>
    <w:p w:rsidR="0081343D" w:rsidRPr="00130DA8" w:rsidRDefault="00526B53" w:rsidP="00B90178">
      <w:pPr>
        <w:spacing w:after="43"/>
        <w:ind w:left="-5" w:right="3"/>
        <w:rPr>
          <w:szCs w:val="24"/>
        </w:rPr>
      </w:pPr>
      <w:r w:rsidRPr="00130DA8">
        <w:rPr>
          <w:b/>
          <w:szCs w:val="24"/>
        </w:rPr>
        <w:t xml:space="preserve"> </w:t>
      </w:r>
    </w:p>
    <w:p w:rsidR="0081343D" w:rsidRPr="00130DA8" w:rsidRDefault="00526B53">
      <w:pPr>
        <w:pStyle w:val="Balk8"/>
        <w:ind w:left="-5"/>
        <w:rPr>
          <w:szCs w:val="24"/>
        </w:rPr>
      </w:pPr>
      <w:r w:rsidRPr="00130DA8">
        <w:rPr>
          <w:szCs w:val="24"/>
        </w:rPr>
        <w:t>Kanıtlar</w:t>
      </w:r>
      <w:r w:rsidRPr="00130DA8">
        <w:rPr>
          <w:szCs w:val="24"/>
          <w:u w:val="none"/>
        </w:rPr>
        <w:t xml:space="preserve"> </w:t>
      </w:r>
    </w:p>
    <w:p w:rsidR="00437F4E" w:rsidRPr="00130DA8" w:rsidRDefault="00437F4E" w:rsidP="00437F4E">
      <w:pPr>
        <w:spacing w:before="120"/>
        <w:ind w:left="0" w:firstLine="0"/>
        <w:rPr>
          <w:szCs w:val="24"/>
        </w:rPr>
      </w:pPr>
      <w:bookmarkStart w:id="17" w:name="_Toc30240"/>
      <w:r w:rsidRPr="00130DA8">
        <w:rPr>
          <w:szCs w:val="24"/>
        </w:rPr>
        <w:t>(3) A.2.1.1 NÖROM_Misyon-Vizyon</w:t>
      </w:r>
    </w:p>
    <w:p w:rsidR="00437F4E" w:rsidRPr="00130DA8" w:rsidRDefault="00437F4E" w:rsidP="00437F4E">
      <w:pPr>
        <w:spacing w:before="120"/>
        <w:ind w:left="0" w:firstLine="0"/>
        <w:rPr>
          <w:szCs w:val="24"/>
        </w:rPr>
      </w:pPr>
    </w:p>
    <w:p w:rsidR="0081343D" w:rsidRPr="00130DA8" w:rsidRDefault="00526B53">
      <w:pPr>
        <w:pStyle w:val="Balk6"/>
        <w:spacing w:after="320"/>
        <w:ind w:left="-5"/>
        <w:rPr>
          <w:szCs w:val="24"/>
        </w:rPr>
      </w:pPr>
      <w:r w:rsidRPr="00130DA8">
        <w:rPr>
          <w:szCs w:val="24"/>
        </w:rPr>
        <w:lastRenderedPageBreak/>
        <w:t xml:space="preserve">A.2.2. Stratejik Amaç ve Hedefler </w:t>
      </w:r>
      <w:bookmarkEnd w:id="17"/>
    </w:p>
    <w:p w:rsidR="00113B9F" w:rsidRPr="00113B9F" w:rsidRDefault="00113B9F" w:rsidP="00113B9F">
      <w:pPr>
        <w:spacing w:after="25"/>
        <w:ind w:left="-5" w:right="3"/>
        <w:rPr>
          <w:color w:val="auto"/>
          <w:szCs w:val="24"/>
        </w:rPr>
      </w:pPr>
      <w:r w:rsidRPr="00113B9F">
        <w:rPr>
          <w:color w:val="auto"/>
          <w:szCs w:val="24"/>
        </w:rPr>
        <w:t>Merkezimizde stratejik planlama kültürü ve geleneği yerleşiktir. Bu kapsamda 2024–2028 dönemini kapsayan Stratejik Plan; kısa, orta ve uzun vadeli amaçlar, stratejik hedefler, alt hedefler, performans göstergeleri ve eylemler doğrultusunda hazırlanmıştır. </w:t>
      </w:r>
      <w:r w:rsidRPr="00113B9F">
        <w:rPr>
          <w:b/>
          <w:bCs/>
          <w:color w:val="auto"/>
          <w:szCs w:val="24"/>
        </w:rPr>
        <w:t>((3) A.2.2.1)</w:t>
      </w:r>
      <w:r w:rsidRPr="00113B9F">
        <w:rPr>
          <w:color w:val="auto"/>
          <w:szCs w:val="24"/>
        </w:rPr>
        <w:t> Merkezin misyonu, vizyonu, Ar-Ge stratejisi, akademik faaliyet analizleri, güçlü ve zayıf yönler değerlendirmeleri dikkate alınmıştır. Stratejik Plan, ilgili yönetim kurulları, akademik personel ve kalite birim sorumlularının katkılarıyla oluşturulmuş; iç ve dış paydaşların görüşleri sürece dâhil edilmiştir. Ayrıca plan hazırlanırken bir önceki stratejik planın gerçekleşme düzeyi ayrıntılı olarak analiz edilmiş, güçlü ve geliştirilmesi gereken yönler yeni dönemin hedeflerine yansıtılmıştır. Her bir hedef için</w:t>
      </w:r>
      <w:r w:rsidRPr="00113B9F">
        <w:rPr>
          <w:b/>
          <w:bCs/>
          <w:color w:val="auto"/>
          <w:szCs w:val="24"/>
        </w:rPr>
        <w:t> </w:t>
      </w:r>
      <w:r w:rsidRPr="00113B9F">
        <w:rPr>
          <w:color w:val="auto"/>
          <w:szCs w:val="24"/>
        </w:rPr>
        <w:t>zamanlama, sorumlu birimler, iş birliği yapılacak paydaşlar, riskler ve maliyet tahminleri</w:t>
      </w:r>
      <w:r w:rsidRPr="00113B9F">
        <w:rPr>
          <w:b/>
          <w:bCs/>
          <w:color w:val="auto"/>
          <w:szCs w:val="24"/>
        </w:rPr>
        <w:t> </w:t>
      </w:r>
      <w:r w:rsidRPr="00113B9F">
        <w:rPr>
          <w:color w:val="auto"/>
          <w:szCs w:val="24"/>
        </w:rPr>
        <w:t>açık biçimde tanımlanmıştır.</w:t>
      </w:r>
    </w:p>
    <w:p w:rsidR="00113B9F" w:rsidRPr="00113B9F" w:rsidRDefault="00113B9F" w:rsidP="00113B9F">
      <w:pPr>
        <w:spacing w:after="25"/>
        <w:ind w:left="-5" w:right="3"/>
        <w:rPr>
          <w:color w:val="auto"/>
          <w:szCs w:val="24"/>
        </w:rPr>
      </w:pPr>
      <w:r w:rsidRPr="00113B9F">
        <w:rPr>
          <w:color w:val="auto"/>
          <w:szCs w:val="24"/>
        </w:rPr>
        <w:t>Belirlenen stratejik amaç ve hedefler doğrultusunda faaliyetler; Merkez Yönetim Kurulu, akademik birimler ve ilgili koordinatörlükler aracılığıyla hayata geçirilmektedir. Ar-Ge projeleri, araştırma altyapısının güçlendirilmesi, ulusal ve uluslararası iş birlikleri, öğrenci araştırmacıların desteklenmesi ve toplumsal katkı faaliyetleri planlanan eylem planları çerçevesinde yürütülmektedir. Bu süreçte performans göstergeleri esas alınmakta; projeler, yayınlar, patent başvuruları, eğitim ve etkinlikler gibi çıktılar düzenli olarak kaydedilmektedir.</w:t>
      </w:r>
    </w:p>
    <w:p w:rsidR="00113B9F" w:rsidRPr="00113B9F" w:rsidRDefault="00113B9F" w:rsidP="00113B9F">
      <w:pPr>
        <w:spacing w:after="25"/>
        <w:ind w:left="-5" w:right="3"/>
        <w:rPr>
          <w:color w:val="auto"/>
          <w:szCs w:val="24"/>
        </w:rPr>
      </w:pPr>
      <w:r w:rsidRPr="00113B9F">
        <w:rPr>
          <w:color w:val="auto"/>
          <w:szCs w:val="24"/>
        </w:rPr>
        <w:t>Stratejik planın uygulanma süreci yıllık gerçekleşme raporları</w:t>
      </w:r>
      <w:r w:rsidRPr="00113B9F">
        <w:rPr>
          <w:b/>
          <w:bCs/>
          <w:color w:val="auto"/>
          <w:szCs w:val="24"/>
        </w:rPr>
        <w:t> </w:t>
      </w:r>
      <w:r w:rsidRPr="00113B9F">
        <w:rPr>
          <w:color w:val="auto"/>
          <w:szCs w:val="24"/>
        </w:rPr>
        <w:t>aracılığıyla izlenmektedir. Performans göstergeleri üzerinden hedeflere ulaşma düzeyi ölçülmekte; elde edilen veriler Merkez Yönetim Kurulu ve ilgili kurullarda değerlendirilerek tartışılmaktadır. İzleme-değerlendirme sürecinde; hedeflerin gerçekleşme oranları, sapmalar, riskler ve uygulama etkinliği sistematik olarak ele alınmaktadır.</w:t>
      </w:r>
    </w:p>
    <w:p w:rsidR="00113B9F" w:rsidRPr="00113B9F" w:rsidRDefault="00113B9F" w:rsidP="00113B9F">
      <w:pPr>
        <w:spacing w:after="25"/>
        <w:ind w:left="-5" w:right="3"/>
        <w:rPr>
          <w:color w:val="auto"/>
          <w:szCs w:val="24"/>
        </w:rPr>
      </w:pPr>
      <w:r w:rsidRPr="00113B9F">
        <w:rPr>
          <w:color w:val="auto"/>
          <w:szCs w:val="24"/>
        </w:rPr>
        <w:t>İzleme ve değerlendirme sonuçlarına bağlı olarak, gerçekleşme oranı düşük kalan hedefler için düzeltici ve önleyici faaliyetler planlanmaktadır. Bu kapsamda; strateji ve eylem planlarında güncellemeler yapılmakta, öncelikler yeniden belirlenmekte, kaynak tahsisi ve uygulama yöntemleri gözden geçirilmektedir. Gerekli durumlarda stratejik plan revizyonları gerçekleştirilerek sürekli iyileştirme yaklaşımı benimsenmektedir. Böylece Merkezimizin stratejik yönetim süreci, PÜKÖ döngüsü çerçevesinde sürdürülebilir ve dinamik bir yapıda yürütülmektedir.</w:t>
      </w:r>
    </w:p>
    <w:p w:rsidR="003412CF" w:rsidRPr="00130DA8" w:rsidRDefault="003412CF">
      <w:pPr>
        <w:spacing w:after="25"/>
        <w:ind w:left="-5" w:right="3"/>
        <w:rPr>
          <w:szCs w:val="24"/>
        </w:rPr>
      </w:pPr>
    </w:p>
    <w:p w:rsidR="00B90178" w:rsidRDefault="00526B53" w:rsidP="00B90178">
      <w:pPr>
        <w:spacing w:after="25"/>
        <w:ind w:left="-5" w:right="3"/>
        <w:rPr>
          <w:szCs w:val="24"/>
        </w:rPr>
      </w:pPr>
      <w:r w:rsidRPr="00130DA8">
        <w:rPr>
          <w:b/>
          <w:szCs w:val="24"/>
          <w:u w:val="single" w:color="000000"/>
        </w:rPr>
        <w:t>Olgunluk Düzeyi (Rubrik Dereceli Derecelendirme Puanı) 3 olarak belirlenmiştir.</w:t>
      </w:r>
      <w:r w:rsidRPr="00130DA8">
        <w:rPr>
          <w:szCs w:val="24"/>
        </w:rPr>
        <w:t xml:space="preserve"> </w:t>
      </w:r>
    </w:p>
    <w:p w:rsidR="00C339D3" w:rsidRPr="00130DA8" w:rsidRDefault="00C339D3" w:rsidP="00B90178">
      <w:pPr>
        <w:spacing w:after="25"/>
        <w:ind w:left="-5" w:right="3"/>
        <w:rPr>
          <w:szCs w:val="24"/>
        </w:rPr>
      </w:pPr>
    </w:p>
    <w:p w:rsidR="0081343D" w:rsidRPr="00130DA8" w:rsidRDefault="00526B53">
      <w:pPr>
        <w:pStyle w:val="Balk8"/>
        <w:ind w:left="-5"/>
        <w:rPr>
          <w:szCs w:val="24"/>
        </w:rPr>
      </w:pPr>
      <w:r w:rsidRPr="00130DA8">
        <w:rPr>
          <w:szCs w:val="24"/>
        </w:rPr>
        <w:t>Kanıtlar</w:t>
      </w:r>
      <w:r w:rsidRPr="00130DA8">
        <w:rPr>
          <w:szCs w:val="24"/>
          <w:u w:val="none"/>
        </w:rPr>
        <w:t xml:space="preserve"> </w:t>
      </w:r>
    </w:p>
    <w:p w:rsidR="0081343D" w:rsidRPr="00130DA8" w:rsidRDefault="00135DE9">
      <w:pPr>
        <w:spacing w:after="300" w:line="259" w:lineRule="auto"/>
        <w:ind w:left="0" w:firstLine="0"/>
        <w:jc w:val="left"/>
        <w:rPr>
          <w:szCs w:val="24"/>
        </w:rPr>
      </w:pPr>
      <w:r>
        <w:rPr>
          <w:szCs w:val="24"/>
        </w:rPr>
        <w:t>(3) A</w:t>
      </w:r>
      <w:r w:rsidR="003412CF" w:rsidRPr="00130DA8">
        <w:rPr>
          <w:szCs w:val="24"/>
        </w:rPr>
        <w:t>.2</w:t>
      </w:r>
      <w:r>
        <w:rPr>
          <w:szCs w:val="24"/>
        </w:rPr>
        <w:t>.2.1</w:t>
      </w:r>
      <w:r w:rsidR="003412CF" w:rsidRPr="00130DA8">
        <w:rPr>
          <w:szCs w:val="24"/>
        </w:rPr>
        <w:t xml:space="preserve"> NÖROM_Stratejik_Planı</w:t>
      </w:r>
      <w:r w:rsidR="00526B53" w:rsidRPr="00130DA8">
        <w:rPr>
          <w:b/>
          <w:szCs w:val="24"/>
        </w:rPr>
        <w:t xml:space="preserve"> </w:t>
      </w:r>
    </w:p>
    <w:p w:rsidR="0081343D" w:rsidRPr="00130DA8" w:rsidRDefault="00526B53">
      <w:pPr>
        <w:pStyle w:val="Balk6"/>
        <w:ind w:left="-5"/>
        <w:rPr>
          <w:szCs w:val="24"/>
        </w:rPr>
      </w:pPr>
      <w:bookmarkStart w:id="18" w:name="_Toc30241"/>
      <w:r w:rsidRPr="00130DA8">
        <w:rPr>
          <w:szCs w:val="24"/>
        </w:rPr>
        <w:t xml:space="preserve">A.2.3. Performans Yönetimi </w:t>
      </w:r>
      <w:bookmarkEnd w:id="18"/>
    </w:p>
    <w:p w:rsidR="00113B9F" w:rsidRPr="00113B9F" w:rsidRDefault="00113B9F" w:rsidP="00113B9F">
      <w:pPr>
        <w:ind w:left="0" w:right="3" w:firstLine="0"/>
        <w:rPr>
          <w:szCs w:val="24"/>
        </w:rPr>
      </w:pPr>
      <w:r w:rsidRPr="00113B9F">
        <w:rPr>
          <w:szCs w:val="24"/>
        </w:rPr>
        <w:t xml:space="preserve">Araştırma ve proje faaliyetlerinin etkinliğini, verimliliğini ve çıktılarını izleme süreci planlandı. Bu kapsamda, merkez araştırmacıları tarafından yürütülen projelerin ve araştırmaların düzenli, ölçülebilir ve veriye dayalı biçimde değerlendirilmesi hedeflenmiştir. Performans ölçümünde ara raporlar, </w:t>
      </w:r>
      <w:r w:rsidRPr="00113B9F">
        <w:rPr>
          <w:szCs w:val="24"/>
        </w:rPr>
        <w:lastRenderedPageBreak/>
        <w:t>faaliyet raporları, yayın ve proje çıktıları ile kurumsal veri yönetim sistemleri temel araçlar olarak belirlenmiştir.</w:t>
      </w:r>
      <w:r w:rsidRPr="00113B9F">
        <w:rPr>
          <w:b/>
          <w:bCs/>
          <w:szCs w:val="24"/>
        </w:rPr>
        <w:t> ((3) A.2.3.4), ((3) A.1.4.2)</w:t>
      </w:r>
    </w:p>
    <w:p w:rsidR="00113B9F" w:rsidRPr="00113B9F" w:rsidRDefault="00113B9F" w:rsidP="00113B9F">
      <w:pPr>
        <w:ind w:left="0" w:right="3" w:firstLine="0"/>
        <w:rPr>
          <w:szCs w:val="24"/>
        </w:rPr>
      </w:pPr>
      <w:r w:rsidRPr="00113B9F">
        <w:rPr>
          <w:szCs w:val="24"/>
        </w:rPr>
        <w:t>Merkez araştırmacıları tarafından yürütülen proje ve araştırmaların performansı periyodik olarak ölçülmekte ve değerlendirilmektedir. Bu değerlendirme süreci, her 6 ayda bir talep edilen ara raporlar aracılığıyla yürütülmektedir. Araştırma faaliyetleri sonucunda elde edilen çıktılar; ulusal ve uluslararası yayınlar, bildiriler ve patentler yoluyla bilimsel literatüre ve topluma katkı sağlamaktadır.</w:t>
      </w:r>
      <w:r w:rsidRPr="00113B9F">
        <w:rPr>
          <w:b/>
          <w:bCs/>
          <w:szCs w:val="24"/>
        </w:rPr>
        <w:t> ((3) A.2.3.5) ((4) A.1.2.7)</w:t>
      </w:r>
    </w:p>
    <w:p w:rsidR="00113B9F" w:rsidRPr="00113B9F" w:rsidRDefault="00113B9F" w:rsidP="00113B9F">
      <w:pPr>
        <w:ind w:left="0" w:right="3" w:firstLine="0"/>
        <w:rPr>
          <w:szCs w:val="24"/>
        </w:rPr>
      </w:pPr>
      <w:r w:rsidRPr="00113B9F">
        <w:rPr>
          <w:szCs w:val="24"/>
        </w:rPr>
        <w:t>Araştırma süreçleri ve performans çıktıları, merkez tarafından hazırlanan faaliyet raporları ile izlenmekte; bu süreçte AVESİS sistemi ve diğer yazılımlar aktif olarak kullanılmaktadır. </w:t>
      </w:r>
      <w:r w:rsidRPr="00113B9F">
        <w:rPr>
          <w:b/>
          <w:bCs/>
          <w:szCs w:val="24"/>
        </w:rPr>
        <w:t>((3) A.2.3.1)</w:t>
      </w:r>
      <w:r w:rsidRPr="00113B9F">
        <w:rPr>
          <w:szCs w:val="24"/>
        </w:rPr>
        <w:t> Merkezimiz, Kurumsal Veri Yönetim Sistemi’ne entegre olup veri girişlerini düzenli olarak gerçekleştirmektedir. </w:t>
      </w:r>
      <w:r w:rsidRPr="00113B9F">
        <w:rPr>
          <w:b/>
          <w:bCs/>
          <w:szCs w:val="24"/>
        </w:rPr>
        <w:t>((3) A.1.4.2)</w:t>
      </w:r>
      <w:r w:rsidRPr="00113B9F">
        <w:rPr>
          <w:szCs w:val="24"/>
        </w:rPr>
        <w:t> Merkez faaliyet çıktıları; internet sayfasında duyurular, yayınlar ve projeler başlıkları altında yayımlanarak kamuoyu ile paylaşılmaktadır. </w:t>
      </w:r>
      <w:r w:rsidRPr="00113B9F">
        <w:rPr>
          <w:b/>
          <w:bCs/>
          <w:szCs w:val="24"/>
        </w:rPr>
        <w:t>((3) A.2.3.2, (3) A.2.3.3, (3) A.2.3.4)</w:t>
      </w:r>
      <w:r w:rsidRPr="00113B9F">
        <w:rPr>
          <w:szCs w:val="24"/>
        </w:rPr>
        <w:t> Yürütülen proje ve araştırmaların performansı; ara raporlar, faaliyet raporları, AVESİS kayıtları ve kurumsal veri yönetim sistemi üzerinden izlenmektedir. Elde edilen veriler doğrultusunda araştırma süreçlerinin hedeflere ulaşma düzeyi değerlendirilmekte, çıktıların niteliği ve yaygın etkisi analiz edilmektedir. Hazırlanan raporlar üst mercilere sunulmakta ve kamuoyu ile paylaşılmaktadır. </w:t>
      </w:r>
      <w:r w:rsidRPr="00113B9F">
        <w:rPr>
          <w:b/>
          <w:bCs/>
          <w:szCs w:val="24"/>
        </w:rPr>
        <w:t>((4) A.1.2.7)</w:t>
      </w:r>
    </w:p>
    <w:p w:rsidR="00113B9F" w:rsidRPr="00113B9F" w:rsidRDefault="00113B9F" w:rsidP="00113B9F">
      <w:pPr>
        <w:ind w:left="0" w:right="3" w:firstLine="0"/>
        <w:rPr>
          <w:szCs w:val="24"/>
        </w:rPr>
      </w:pPr>
      <w:r w:rsidRPr="00113B9F">
        <w:rPr>
          <w:szCs w:val="24"/>
        </w:rPr>
        <w:t>İzleme ve değerlendirme sonuçlarına bağlı olarak, performans yönetimi süreçlerinde iyileştirme gerektiren alanlar belirlenmektedir. Araştırma süreçlerinin etkinliğini artırmaya yönelik olarak raporlama, veri girişleri ve çıktıların görünürlüğü konusunda gerekli düzenlemeler yapılmaktadır. Bu doğrultuda performans yönetimi sistemi, kalite güvencesi anlayışı çerçevesinde iyileştirilmektedir. </w:t>
      </w:r>
      <w:r w:rsidRPr="00113B9F">
        <w:rPr>
          <w:b/>
          <w:bCs/>
          <w:szCs w:val="24"/>
        </w:rPr>
        <w:t>((KİP: LYK 2025/31) ((3) A.1.3.1) </w:t>
      </w:r>
    </w:p>
    <w:p w:rsidR="00373DAF" w:rsidRPr="00130DA8" w:rsidRDefault="00373DAF" w:rsidP="00373DAF">
      <w:pPr>
        <w:ind w:left="0" w:right="3" w:firstLine="0"/>
        <w:rPr>
          <w:szCs w:val="24"/>
        </w:rPr>
      </w:pPr>
    </w:p>
    <w:p w:rsidR="003412CF" w:rsidRDefault="00526B53">
      <w:pPr>
        <w:spacing w:after="117" w:line="268" w:lineRule="auto"/>
        <w:ind w:left="-5"/>
        <w:jc w:val="left"/>
        <w:rPr>
          <w:szCs w:val="24"/>
        </w:rPr>
      </w:pPr>
      <w:r w:rsidRPr="00130DA8">
        <w:rPr>
          <w:b/>
          <w:szCs w:val="24"/>
          <w:u w:val="single" w:color="000000"/>
        </w:rPr>
        <w:t>Olgunluk Düzeyi (Rubrik Dereceli Derecelendirme Puanı) 3 olarak belirlenmiştir.</w:t>
      </w:r>
      <w:r w:rsidRPr="00130DA8">
        <w:rPr>
          <w:szCs w:val="24"/>
        </w:rPr>
        <w:t xml:space="preserve"> </w:t>
      </w:r>
    </w:p>
    <w:p w:rsidR="00373DAF" w:rsidRPr="00130DA8" w:rsidRDefault="00373DAF">
      <w:pPr>
        <w:spacing w:after="117" w:line="268" w:lineRule="auto"/>
        <w:ind w:left="-5"/>
        <w:jc w:val="left"/>
        <w:rPr>
          <w:szCs w:val="24"/>
        </w:rPr>
      </w:pPr>
    </w:p>
    <w:p w:rsidR="00AF6EAE" w:rsidRDefault="00526B53" w:rsidP="00AF6EAE">
      <w:pPr>
        <w:pStyle w:val="Balk8"/>
        <w:ind w:left="-5"/>
        <w:rPr>
          <w:szCs w:val="24"/>
          <w:u w:val="none"/>
        </w:rPr>
      </w:pPr>
      <w:r w:rsidRPr="00130DA8">
        <w:rPr>
          <w:szCs w:val="24"/>
        </w:rPr>
        <w:t xml:space="preserve"> </w:t>
      </w:r>
      <w:r w:rsidR="00AF6EAE" w:rsidRPr="00130DA8">
        <w:rPr>
          <w:szCs w:val="24"/>
        </w:rPr>
        <w:t>Kanıtlar</w:t>
      </w:r>
      <w:r w:rsidR="00AF6EAE" w:rsidRPr="00130DA8">
        <w:rPr>
          <w:szCs w:val="24"/>
          <w:u w:val="none"/>
        </w:rPr>
        <w:t xml:space="preserve"> </w:t>
      </w:r>
    </w:p>
    <w:p w:rsidR="00683932" w:rsidRPr="00683932" w:rsidRDefault="00683932" w:rsidP="00683932">
      <w:pPr>
        <w:spacing w:after="220" w:line="259" w:lineRule="auto"/>
        <w:ind w:left="0" w:firstLine="0"/>
        <w:jc w:val="left"/>
        <w:rPr>
          <w:bCs/>
          <w:szCs w:val="24"/>
        </w:rPr>
      </w:pPr>
      <w:r w:rsidRPr="00683932">
        <w:rPr>
          <w:bCs/>
          <w:szCs w:val="24"/>
        </w:rPr>
        <w:t>(3) A.1.3.1 NÖROM_Genel_Proje_ve_Bilgiler</w:t>
      </w:r>
    </w:p>
    <w:p w:rsidR="00683932" w:rsidRPr="00683932" w:rsidRDefault="00683932" w:rsidP="00683932">
      <w:pPr>
        <w:spacing w:after="220" w:line="259" w:lineRule="auto"/>
        <w:ind w:left="0" w:firstLine="0"/>
        <w:jc w:val="left"/>
        <w:rPr>
          <w:bCs/>
          <w:szCs w:val="24"/>
        </w:rPr>
      </w:pPr>
      <w:r w:rsidRPr="00683932">
        <w:rPr>
          <w:bCs/>
          <w:szCs w:val="24"/>
        </w:rPr>
        <w:t>(3) A.1.4.3 KVYS_Ana_Sayfası</w:t>
      </w:r>
    </w:p>
    <w:p w:rsidR="00683932" w:rsidRPr="00683932" w:rsidRDefault="00683932" w:rsidP="00683932">
      <w:pPr>
        <w:spacing w:after="220" w:line="259" w:lineRule="auto"/>
        <w:ind w:left="0" w:firstLine="0"/>
        <w:jc w:val="left"/>
        <w:rPr>
          <w:bCs/>
          <w:szCs w:val="24"/>
        </w:rPr>
      </w:pPr>
      <w:r w:rsidRPr="00683932">
        <w:rPr>
          <w:bCs/>
          <w:szCs w:val="24"/>
        </w:rPr>
        <w:t>(3) A.2.3.1 Gazi_Üniversitesi_AVESİS</w:t>
      </w:r>
    </w:p>
    <w:p w:rsidR="00683932" w:rsidRPr="00683932" w:rsidRDefault="00683932" w:rsidP="00683932">
      <w:pPr>
        <w:spacing w:after="220" w:line="259" w:lineRule="auto"/>
        <w:ind w:left="0" w:firstLine="0"/>
        <w:jc w:val="left"/>
        <w:rPr>
          <w:bCs/>
          <w:szCs w:val="24"/>
        </w:rPr>
      </w:pPr>
      <w:r w:rsidRPr="00683932">
        <w:rPr>
          <w:bCs/>
          <w:szCs w:val="24"/>
        </w:rPr>
        <w:t>(3) A.2.3.2 NÖROM_Duyurular_Sayfası</w:t>
      </w:r>
    </w:p>
    <w:p w:rsidR="00683932" w:rsidRPr="00683932" w:rsidRDefault="00683932" w:rsidP="00683932">
      <w:pPr>
        <w:spacing w:after="220" w:line="259" w:lineRule="auto"/>
        <w:ind w:left="0" w:firstLine="0"/>
        <w:jc w:val="left"/>
        <w:rPr>
          <w:bCs/>
          <w:szCs w:val="24"/>
        </w:rPr>
      </w:pPr>
      <w:r w:rsidRPr="00683932">
        <w:rPr>
          <w:bCs/>
          <w:szCs w:val="24"/>
        </w:rPr>
        <w:t>(3) A.2.3.3 NÖROM_Yayınlar_Sayfası</w:t>
      </w:r>
    </w:p>
    <w:p w:rsidR="00683932" w:rsidRPr="00683932" w:rsidRDefault="00683932" w:rsidP="00683932">
      <w:pPr>
        <w:spacing w:after="220" w:line="259" w:lineRule="auto"/>
        <w:ind w:left="0" w:firstLine="0"/>
        <w:jc w:val="left"/>
        <w:rPr>
          <w:bCs/>
          <w:szCs w:val="24"/>
        </w:rPr>
      </w:pPr>
      <w:r w:rsidRPr="00683932">
        <w:rPr>
          <w:bCs/>
          <w:szCs w:val="24"/>
        </w:rPr>
        <w:t>(3) A.2.3.4 NÖROM_Projeler_Sayfası</w:t>
      </w:r>
    </w:p>
    <w:p w:rsidR="00683932" w:rsidRPr="00683932" w:rsidRDefault="00683932" w:rsidP="00683932">
      <w:pPr>
        <w:spacing w:after="220" w:line="259" w:lineRule="auto"/>
        <w:ind w:left="0" w:firstLine="0"/>
        <w:jc w:val="left"/>
        <w:rPr>
          <w:bCs/>
          <w:szCs w:val="24"/>
        </w:rPr>
      </w:pPr>
      <w:r w:rsidRPr="00683932">
        <w:rPr>
          <w:bCs/>
          <w:szCs w:val="24"/>
        </w:rPr>
        <w:t>(3) A.2.3.5 YÖK(OUAM)_Formu_07.10.2025</w:t>
      </w:r>
    </w:p>
    <w:p w:rsidR="00705490" w:rsidRDefault="00683932" w:rsidP="00683932">
      <w:pPr>
        <w:spacing w:after="220" w:line="259" w:lineRule="auto"/>
        <w:ind w:left="0" w:firstLine="0"/>
        <w:jc w:val="left"/>
        <w:rPr>
          <w:bCs/>
          <w:szCs w:val="24"/>
        </w:rPr>
      </w:pPr>
      <w:r w:rsidRPr="00683932">
        <w:rPr>
          <w:bCs/>
          <w:szCs w:val="24"/>
        </w:rPr>
        <w:lastRenderedPageBreak/>
        <w:t>(4) A.1.2.7. Web_Sitesi_Raporlar_Sayfası</w:t>
      </w:r>
    </w:p>
    <w:p w:rsidR="00683932" w:rsidRPr="00130DA8" w:rsidRDefault="00683932" w:rsidP="00683932">
      <w:pPr>
        <w:spacing w:after="220" w:line="259" w:lineRule="auto"/>
        <w:ind w:left="0" w:firstLine="0"/>
        <w:jc w:val="left"/>
        <w:rPr>
          <w:szCs w:val="24"/>
        </w:rPr>
      </w:pPr>
    </w:p>
    <w:p w:rsidR="0081343D" w:rsidRDefault="00526B53">
      <w:pPr>
        <w:pStyle w:val="Balk3"/>
        <w:spacing w:after="295"/>
        <w:ind w:left="-5"/>
        <w:rPr>
          <w:szCs w:val="24"/>
        </w:rPr>
      </w:pPr>
      <w:bookmarkStart w:id="19" w:name="_Toc30242"/>
      <w:r w:rsidRPr="00130DA8">
        <w:rPr>
          <w:szCs w:val="24"/>
        </w:rPr>
        <w:t xml:space="preserve">A.3. Yönetim Sistemleri </w:t>
      </w:r>
      <w:bookmarkEnd w:id="19"/>
    </w:p>
    <w:p w:rsidR="00065A83" w:rsidRPr="00065A83" w:rsidRDefault="00065A83" w:rsidP="00065A83">
      <w:pPr>
        <w:ind w:left="0" w:firstLine="0"/>
      </w:pPr>
      <w:r w:rsidRPr="00065A83">
        <w:t>Merkezimiz stratejik hedeflerine ulaşmayı nitelik ve nicelik olarak güvence altına almak amacıyla mali, beşerî ve bilgi kaynakları ile süreçlerini yönetmek üzere geliştirilen sistemleri kullanmaktadır.</w:t>
      </w:r>
    </w:p>
    <w:p w:rsidR="0081343D" w:rsidRPr="00130DA8" w:rsidRDefault="00526B53">
      <w:pPr>
        <w:pStyle w:val="Balk6"/>
        <w:spacing w:after="300"/>
        <w:ind w:left="-5"/>
        <w:rPr>
          <w:szCs w:val="24"/>
        </w:rPr>
      </w:pPr>
      <w:bookmarkStart w:id="20" w:name="_Toc30243"/>
      <w:r w:rsidRPr="00130DA8">
        <w:rPr>
          <w:szCs w:val="24"/>
        </w:rPr>
        <w:t xml:space="preserve">A.3.1. Bilgi Yönetim Sistemi </w:t>
      </w:r>
      <w:bookmarkEnd w:id="20"/>
    </w:p>
    <w:p w:rsidR="00D10E87" w:rsidRPr="00D10E87" w:rsidRDefault="00D10E87" w:rsidP="00D10E87">
      <w:pPr>
        <w:spacing w:before="120" w:line="259" w:lineRule="auto"/>
        <w:ind w:right="46"/>
        <w:rPr>
          <w:color w:val="auto"/>
          <w:szCs w:val="24"/>
        </w:rPr>
      </w:pPr>
      <w:r w:rsidRPr="00D10E87">
        <w:rPr>
          <w:color w:val="auto"/>
          <w:szCs w:val="24"/>
        </w:rPr>
        <w:t>Araştırmacıların AVESİS sistemine veri girişlerini güncel tutmaları Stratejik Plan İzleme ve Değerlendirme süreçlerinin KVYS sistemi üzerinden yürütülmektedir. </w:t>
      </w:r>
      <w:r w:rsidRPr="00D10E87">
        <w:rPr>
          <w:b/>
          <w:bCs/>
          <w:color w:val="auto"/>
          <w:szCs w:val="24"/>
        </w:rPr>
        <w:t>((3) A.2.3.1) </w:t>
      </w:r>
      <w:r w:rsidRPr="00D10E87">
        <w:rPr>
          <w:color w:val="auto"/>
          <w:szCs w:val="24"/>
        </w:rPr>
        <w:t>Laboratuvar cihazları, araştırma altyapıları ve salonların kullanımına ilişkin süreçlerin kağıt formlar üzerinden yürütülmesinin yarattığı gecikmeler ve takibin güçleşmesi tespit edilerek, tüm başvuru, onay ve kullanım süreçlerinin dijitalleşmesini sağlayacak NÖROM Yönetim Sistemi (NÖROMYS) geliştirilmesine karar verilmiştir. </w:t>
      </w:r>
      <w:r w:rsidRPr="00D10E87">
        <w:rPr>
          <w:b/>
          <w:bCs/>
          <w:color w:val="auto"/>
          <w:szCs w:val="24"/>
        </w:rPr>
        <w:t>((KİP: LYK 2025/20) ((3) A.1.4.1)</w:t>
      </w:r>
    </w:p>
    <w:p w:rsidR="00D10E87" w:rsidRPr="00D10E87" w:rsidRDefault="00D10E87" w:rsidP="00D10E87">
      <w:pPr>
        <w:spacing w:before="120" w:line="259" w:lineRule="auto"/>
        <w:ind w:right="46"/>
        <w:rPr>
          <w:color w:val="auto"/>
          <w:szCs w:val="24"/>
        </w:rPr>
      </w:pPr>
      <w:r w:rsidRPr="00D10E87">
        <w:rPr>
          <w:color w:val="auto"/>
          <w:szCs w:val="24"/>
        </w:rPr>
        <w:t>Öğretim elemanlarına AVESİS bilgi girişlerinin güncellenmesi için bilgilendirme ve hatırlatma süreci uygulanmış; verilerin güncelliği ve doğruluğu düzenli olarak kontrol edilmiştir. </w:t>
      </w:r>
      <w:r w:rsidRPr="00D10E87">
        <w:rPr>
          <w:b/>
          <w:bCs/>
          <w:color w:val="auto"/>
          <w:szCs w:val="24"/>
        </w:rPr>
        <w:t>((3) A.2.3.1)</w:t>
      </w:r>
      <w:r w:rsidRPr="00D10E87">
        <w:rPr>
          <w:color w:val="auto"/>
          <w:szCs w:val="24"/>
        </w:rPr>
        <w:t> Stratejik plan izleme ve değerlendirme süreçlerinde KVYS sistemi aktif olarak kullanılmaktadır. </w:t>
      </w:r>
      <w:r w:rsidRPr="00D10E87">
        <w:rPr>
          <w:b/>
          <w:bCs/>
          <w:color w:val="auto"/>
          <w:szCs w:val="24"/>
        </w:rPr>
        <w:t>((3) A.3.1.1)</w:t>
      </w:r>
      <w:r w:rsidRPr="00D10E87">
        <w:rPr>
          <w:color w:val="auto"/>
          <w:szCs w:val="24"/>
        </w:rPr>
        <w:t> NÖROMYS web tabanlı olarak geliştirilmiş ve pilot uygulama olarak İnsan Nörogörüntüleme/MRG araştırma altyapısında devreye alınmıştır. Bu sistem ile proje başvuruları çevrimiçi alınmakta, onay/red süreçleri dijital olarak yürütülmekte, araştırma süreçleri ve salon kullanım talepleri takip edilmekte, cihaz ve personel performans verileri izlenmekte ve veri girişleri düzenli olarak yapılmaktadır. Böylece başvuru süreçleri hızlanmış, manuel iş yükü azaltılmış ve süreçlerin şeffaflığı artırılmıştır. </w:t>
      </w:r>
      <w:r w:rsidRPr="00D10E87">
        <w:rPr>
          <w:b/>
          <w:bCs/>
          <w:color w:val="auto"/>
          <w:szCs w:val="24"/>
        </w:rPr>
        <w:t>((3) A.1.4.4)</w:t>
      </w:r>
    </w:p>
    <w:p w:rsidR="00D10E87" w:rsidRPr="00D10E87" w:rsidRDefault="00D10E87" w:rsidP="00D10E87">
      <w:pPr>
        <w:spacing w:before="120" w:line="259" w:lineRule="auto"/>
        <w:ind w:right="46"/>
        <w:rPr>
          <w:color w:val="auto"/>
          <w:szCs w:val="24"/>
        </w:rPr>
      </w:pPr>
      <w:r w:rsidRPr="00D10E87">
        <w:rPr>
          <w:color w:val="auto"/>
          <w:szCs w:val="24"/>
        </w:rPr>
        <w:t>Pilot uygulama ve sonrasında tüm sistem kullanımı sırasında geri bildirimler düzenli olarak toplanmış; sistem performansı, kullanıcı davranışları ve süreçlerin etkinliği belirli aralıklarla değerlendirilmiştir. AVESİS ve KVYS sistemlerindeki verilerin doğruluğu, güncelliği ve raporlarda kullanılabilirliği kontrol edilmiştir. NÖROMYS kullanımı ile başvuru, onay ve altyapı kullanım süreçlerinin etkinliği ve kullanıcı memnuniyeti izlenmiştir. </w:t>
      </w:r>
      <w:r w:rsidRPr="00D10E87">
        <w:rPr>
          <w:b/>
          <w:bCs/>
          <w:color w:val="auto"/>
          <w:szCs w:val="24"/>
        </w:rPr>
        <w:t>((3) A.4.1.5)</w:t>
      </w:r>
    </w:p>
    <w:p w:rsidR="00D10E87" w:rsidRPr="00D10E87" w:rsidRDefault="00D10E87" w:rsidP="00D10E87">
      <w:pPr>
        <w:spacing w:before="120" w:line="259" w:lineRule="auto"/>
        <w:ind w:right="46"/>
        <w:rPr>
          <w:color w:val="auto"/>
          <w:szCs w:val="24"/>
        </w:rPr>
      </w:pPr>
      <w:r w:rsidRPr="00D10E87">
        <w:rPr>
          <w:color w:val="auto"/>
          <w:szCs w:val="24"/>
        </w:rPr>
        <w:t> Sistemden elde edilen geri bildirimler ve tespit edilen eksiklikler doğrultusunda yazılım güncellemeleri, ara yüz iyileştirmeleri ve süreç optimizasyonları yapılmıştır. </w:t>
      </w:r>
      <w:r w:rsidRPr="00D10E87">
        <w:rPr>
          <w:b/>
          <w:bCs/>
          <w:color w:val="auto"/>
          <w:szCs w:val="24"/>
        </w:rPr>
        <w:t>((3) A.3.4.2)</w:t>
      </w:r>
      <w:r w:rsidRPr="00D10E87">
        <w:rPr>
          <w:color w:val="auto"/>
          <w:szCs w:val="24"/>
        </w:rPr>
        <w:t> Verilerin güncelliğini sağlamak üzere sorumlu personel ve veri kanıtları belirlenmiş, veri giriş dönemlerinin aksamaması için düzenli kontrol ve koordinasyon mekanizmaları uygulanmıştır. Sistem kullanımının yaygınlaştırılması ile 2025 sonu itibarıyla tüm araştırma altyapı birimlerine entegrasyon ve 2026 itibarıyla salon kullanım süreçlerinin de sisteme dahil edilmesi hedeflenmektedir. Bu süreçlerle NÖROM’un bilgi yönetim sistemi, süreçlerin şeffaf, izlenebilir ve performansa dayalı yürütülmesini güvence altına almaktadır. </w:t>
      </w:r>
      <w:r w:rsidRPr="00D10E87">
        <w:rPr>
          <w:b/>
          <w:bCs/>
          <w:color w:val="auto"/>
          <w:szCs w:val="24"/>
        </w:rPr>
        <w:t>((KİP: LYK 2025/73)</w:t>
      </w:r>
    </w:p>
    <w:p w:rsidR="0081343D" w:rsidRPr="00130DA8" w:rsidRDefault="00526B53" w:rsidP="004C6A7F">
      <w:pPr>
        <w:spacing w:before="120" w:line="259" w:lineRule="auto"/>
        <w:ind w:right="46"/>
        <w:rPr>
          <w:szCs w:val="24"/>
        </w:rPr>
      </w:pPr>
      <w:r w:rsidRPr="00130DA8">
        <w:rPr>
          <w:szCs w:val="24"/>
        </w:rPr>
        <w:t xml:space="preserve"> </w:t>
      </w:r>
    </w:p>
    <w:p w:rsidR="0081343D" w:rsidRPr="00130DA8" w:rsidRDefault="00526B53">
      <w:pPr>
        <w:spacing w:after="117" w:line="268" w:lineRule="auto"/>
        <w:ind w:left="-5"/>
        <w:jc w:val="left"/>
        <w:rPr>
          <w:szCs w:val="24"/>
        </w:rPr>
      </w:pPr>
      <w:r w:rsidRPr="00130DA8">
        <w:rPr>
          <w:b/>
          <w:szCs w:val="24"/>
          <w:u w:val="single" w:color="000000"/>
        </w:rPr>
        <w:t xml:space="preserve">Olgunluk Düzeyi (Rubrik </w:t>
      </w:r>
      <w:r w:rsidR="00356667" w:rsidRPr="00130DA8">
        <w:rPr>
          <w:b/>
          <w:szCs w:val="24"/>
          <w:u w:val="single" w:color="000000"/>
        </w:rPr>
        <w:t>Dereceli Derecelendirme Puanı) 3</w:t>
      </w:r>
      <w:r w:rsidRPr="00130DA8">
        <w:rPr>
          <w:b/>
          <w:szCs w:val="24"/>
          <w:u w:val="single" w:color="000000"/>
        </w:rPr>
        <w:t xml:space="preserve"> olarak belirlenmiştir.</w:t>
      </w:r>
      <w:r w:rsidRPr="00130DA8">
        <w:rPr>
          <w:szCs w:val="24"/>
        </w:rPr>
        <w:t xml:space="preserve"> </w:t>
      </w:r>
    </w:p>
    <w:p w:rsidR="00AF6EAE" w:rsidRPr="00130DA8" w:rsidRDefault="00AF6EAE" w:rsidP="009F0B5F">
      <w:pPr>
        <w:spacing w:after="5"/>
        <w:ind w:left="-5" w:right="3"/>
        <w:rPr>
          <w:szCs w:val="24"/>
        </w:rPr>
      </w:pPr>
    </w:p>
    <w:p w:rsidR="00AF6EAE" w:rsidRPr="00130DA8" w:rsidRDefault="00526B53" w:rsidP="00AF6EAE">
      <w:pPr>
        <w:pStyle w:val="Balk8"/>
        <w:ind w:left="-5"/>
        <w:rPr>
          <w:szCs w:val="24"/>
          <w:u w:val="none"/>
        </w:rPr>
      </w:pPr>
      <w:r w:rsidRPr="00130DA8">
        <w:rPr>
          <w:szCs w:val="24"/>
        </w:rPr>
        <w:t xml:space="preserve"> </w:t>
      </w:r>
      <w:r w:rsidR="00AF6EAE" w:rsidRPr="00130DA8">
        <w:rPr>
          <w:szCs w:val="24"/>
        </w:rPr>
        <w:t>Kanıtlar</w:t>
      </w:r>
      <w:r w:rsidR="00AF6EAE" w:rsidRPr="00130DA8">
        <w:rPr>
          <w:szCs w:val="24"/>
          <w:u w:val="none"/>
        </w:rPr>
        <w:t xml:space="preserve"> </w:t>
      </w:r>
    </w:p>
    <w:p w:rsidR="00683932" w:rsidRPr="00683932" w:rsidRDefault="00683932" w:rsidP="00683932">
      <w:pPr>
        <w:spacing w:before="120"/>
        <w:rPr>
          <w:bCs/>
          <w:szCs w:val="24"/>
        </w:rPr>
      </w:pPr>
      <w:r w:rsidRPr="00683932">
        <w:rPr>
          <w:bCs/>
          <w:szCs w:val="24"/>
        </w:rPr>
        <w:t>(3) A.1.4.1 NÖROMYS</w:t>
      </w:r>
    </w:p>
    <w:p w:rsidR="00683932" w:rsidRPr="00683932" w:rsidRDefault="00683932" w:rsidP="00683932">
      <w:pPr>
        <w:spacing w:before="120"/>
        <w:rPr>
          <w:bCs/>
          <w:szCs w:val="24"/>
        </w:rPr>
      </w:pPr>
      <w:r w:rsidRPr="00683932">
        <w:rPr>
          <w:bCs/>
          <w:szCs w:val="24"/>
        </w:rPr>
        <w:t>(3) A.1.4.2 KVYS_Ana_Sayfası</w:t>
      </w:r>
    </w:p>
    <w:p w:rsidR="00683932" w:rsidRPr="00683932" w:rsidRDefault="00683932" w:rsidP="00683932">
      <w:pPr>
        <w:spacing w:before="120"/>
        <w:rPr>
          <w:bCs/>
          <w:szCs w:val="24"/>
        </w:rPr>
      </w:pPr>
      <w:r w:rsidRPr="00683932">
        <w:rPr>
          <w:bCs/>
          <w:szCs w:val="24"/>
        </w:rPr>
        <w:t>(3) A.2.3.1 Gazi_Üniversitesi_AVESİS</w:t>
      </w:r>
    </w:p>
    <w:p w:rsidR="00683932" w:rsidRPr="00683932" w:rsidRDefault="00683932" w:rsidP="00683932">
      <w:pPr>
        <w:spacing w:before="120"/>
        <w:rPr>
          <w:bCs/>
          <w:szCs w:val="24"/>
        </w:rPr>
      </w:pPr>
      <w:r w:rsidRPr="00683932">
        <w:rPr>
          <w:bCs/>
          <w:szCs w:val="24"/>
        </w:rPr>
        <w:t>(3) A.3.1.1 kvys_Stratejik_plan_istemleri</w:t>
      </w:r>
    </w:p>
    <w:p w:rsidR="00683932" w:rsidRPr="00683932" w:rsidRDefault="00683932" w:rsidP="00683932">
      <w:pPr>
        <w:spacing w:before="120"/>
        <w:rPr>
          <w:bCs/>
          <w:szCs w:val="24"/>
        </w:rPr>
      </w:pPr>
      <w:r w:rsidRPr="00683932">
        <w:rPr>
          <w:bCs/>
          <w:szCs w:val="24"/>
        </w:rPr>
        <w:t>(3) A.3.1.2 Avesis_Bilgi_Güncelleme_Talep_Maili</w:t>
      </w:r>
    </w:p>
    <w:p w:rsidR="00683932" w:rsidRPr="00683932" w:rsidRDefault="00683932" w:rsidP="00683932">
      <w:pPr>
        <w:spacing w:before="120"/>
        <w:rPr>
          <w:bCs/>
          <w:szCs w:val="24"/>
        </w:rPr>
      </w:pPr>
      <w:r w:rsidRPr="00683932">
        <w:rPr>
          <w:bCs/>
          <w:szCs w:val="24"/>
        </w:rPr>
        <w:t>(3) A.3.4.2 NÖROMYS_Destek_Talepleri</w:t>
      </w:r>
    </w:p>
    <w:p w:rsidR="00402374" w:rsidRDefault="00683932" w:rsidP="00683932">
      <w:pPr>
        <w:spacing w:before="120"/>
        <w:rPr>
          <w:bCs/>
          <w:szCs w:val="24"/>
        </w:rPr>
      </w:pPr>
      <w:r w:rsidRPr="00683932">
        <w:rPr>
          <w:bCs/>
          <w:szCs w:val="24"/>
        </w:rPr>
        <w:t>(3) A.4.1.5 NÖROMYS_geri_bildirim_anketi</w:t>
      </w:r>
    </w:p>
    <w:p w:rsidR="00683932" w:rsidRPr="00CE1A8A" w:rsidRDefault="00683932" w:rsidP="00683932">
      <w:pPr>
        <w:spacing w:before="120"/>
        <w:rPr>
          <w:bCs/>
          <w:szCs w:val="24"/>
        </w:rPr>
      </w:pPr>
    </w:p>
    <w:p w:rsidR="0081343D" w:rsidRPr="00130DA8" w:rsidRDefault="00526B53" w:rsidP="009F0B5F">
      <w:pPr>
        <w:pStyle w:val="Balk6"/>
        <w:ind w:left="-5"/>
        <w:rPr>
          <w:szCs w:val="24"/>
        </w:rPr>
      </w:pPr>
      <w:bookmarkStart w:id="21" w:name="_Toc30244"/>
      <w:r w:rsidRPr="00130DA8">
        <w:rPr>
          <w:szCs w:val="24"/>
        </w:rPr>
        <w:t xml:space="preserve">A.3.2. İnsan Kaynakları Yönetimi </w:t>
      </w:r>
      <w:bookmarkEnd w:id="21"/>
    </w:p>
    <w:p w:rsidR="00D10E87" w:rsidRPr="00D10E87" w:rsidRDefault="00D10E87" w:rsidP="00D10E87">
      <w:pPr>
        <w:ind w:left="-5" w:right="3"/>
        <w:rPr>
          <w:szCs w:val="24"/>
        </w:rPr>
      </w:pPr>
      <w:r w:rsidRPr="00D10E87">
        <w:rPr>
          <w:szCs w:val="24"/>
        </w:rPr>
        <w:t>Merkezimizin amaç ve faaliyet alanları doğrultusunda ihtiyaç duyulan insan kaynağı planlaması, araştırma kapasitesi, disiplinler arası çalışma yaklaşımı ve sürdürülebilirlik esas alınarak yapılmıştır. Bu kapsamda akademik personel ihtiyacı ile öğrenci insan kaynağı (stajyer, bursiyer ve kısmi zamanlı öğrenciler) bütüncül bir yaklaşımla ele alınmıştır. </w:t>
      </w:r>
      <w:r w:rsidRPr="00D10E87">
        <w:rPr>
          <w:b/>
          <w:bCs/>
          <w:szCs w:val="24"/>
        </w:rPr>
        <w:t>((3) A.3.2.2)</w:t>
      </w:r>
      <w:r w:rsidRPr="00D10E87">
        <w:rPr>
          <w:szCs w:val="24"/>
        </w:rPr>
        <w:t> Akademik faaliyetlerin etkin yürütülmesi amacıyla farklı üniversitelerden akademik personel görevlendirilmiştir. </w:t>
      </w:r>
      <w:r w:rsidRPr="00D10E87">
        <w:rPr>
          <w:b/>
          <w:bCs/>
          <w:szCs w:val="24"/>
        </w:rPr>
        <w:t>((4) A.1.2.3)</w:t>
      </w:r>
      <w:r w:rsidRPr="00D10E87">
        <w:rPr>
          <w:szCs w:val="24"/>
        </w:rPr>
        <w:t> NÖROM bünyesinde yürütülen İŞKUR Gençlik Programı, Kısmi Zamanlı Çalışan Öğrenci Programı, Ulusal Staj Programı, Zorunlu/Gönüllü Staj Programları ve TÜBİTAK STAR Bursiyer Programı kapsamında merkezde görev alacak öğrenciler için standart, izlenebilir ve sürdürülebilir bir yönetim modeli oluşturulmuştur. </w:t>
      </w:r>
      <w:r w:rsidRPr="00D10E87">
        <w:rPr>
          <w:b/>
          <w:bCs/>
          <w:szCs w:val="24"/>
        </w:rPr>
        <w:t>((KİP: LYK 2025/44)</w:t>
      </w:r>
    </w:p>
    <w:p w:rsidR="00D10E87" w:rsidRPr="00D10E87" w:rsidRDefault="00D10E87" w:rsidP="00D10E87">
      <w:pPr>
        <w:ind w:left="-5" w:right="3"/>
        <w:rPr>
          <w:szCs w:val="24"/>
        </w:rPr>
      </w:pPr>
      <w:r w:rsidRPr="00D10E87">
        <w:rPr>
          <w:szCs w:val="24"/>
        </w:rPr>
        <w:t>Merkezde yürütülen projelerin ve laboratuvarların yıllık öğrenci ihtiyacı belirlenmiş; araştırmacıların ihtiyaçları doğrultusunda öğrenci profilleri ve kabul kriterleri (bölüm, sınıf, not ortalaması, yabancı dil, yazılım ve teknik beceriler vb.) tanımlanmıştır. </w:t>
      </w:r>
      <w:r w:rsidR="00A20B4F">
        <w:rPr>
          <w:b/>
          <w:bCs/>
          <w:szCs w:val="24"/>
        </w:rPr>
        <w:t xml:space="preserve">((3) A.3.2.5) </w:t>
      </w:r>
      <w:r w:rsidRPr="00D10E87">
        <w:rPr>
          <w:b/>
          <w:bCs/>
          <w:szCs w:val="24"/>
        </w:rPr>
        <w:t>((3) A.3.2.9)</w:t>
      </w:r>
      <w:r w:rsidRPr="00D10E87">
        <w:rPr>
          <w:szCs w:val="24"/>
        </w:rPr>
        <w:t> </w:t>
      </w:r>
      <w:r w:rsidRPr="00D10E87">
        <w:rPr>
          <w:b/>
          <w:bCs/>
          <w:szCs w:val="24"/>
        </w:rPr>
        <w:t>((3) A.3.2.3)</w:t>
      </w:r>
      <w:r w:rsidRPr="00D10E87">
        <w:rPr>
          <w:szCs w:val="24"/>
        </w:rPr>
        <w:t> Merkezimizde; Gazi Üniversitesi tarafından 1 Merkez Müdürü ve 1 Merkez Müdür Vekili, Gazi Üniversitesi, Ankara Üniversitesi ve Orta Doğu Teknik Üniversitesi tarafından toplam 60 akademik personel yarı zamanlı, 1 İdari Teknik Koordinatör, 4/B sözleşmeli statüde 33 tam zamanlı personel görevlendirilmiştir. </w:t>
      </w:r>
      <w:r w:rsidRPr="00D10E87">
        <w:rPr>
          <w:b/>
          <w:bCs/>
          <w:szCs w:val="24"/>
        </w:rPr>
        <w:t>((4) A.1.2.3)</w:t>
      </w:r>
      <w:r w:rsidRPr="00D10E87">
        <w:rPr>
          <w:szCs w:val="24"/>
        </w:rPr>
        <w:t> Yükseköğretim Kurulu (YÖK) tarafından Merkezimize DOSAP kapsamında 1 araştırmacı görevlendirilmiştir. Öğrenci insan kaynağının yönetiminde NÖROM İnsan Kaynakları Birimi koordinasyonunda, İŞKUR, Sağlık Kültür ve Spor Daire Başkanlığı, Kariyer Merkezi ve TÜBİTAK iş birliğiyle yürütülmüştür. </w:t>
      </w:r>
      <w:r w:rsidRPr="00D10E87">
        <w:rPr>
          <w:b/>
          <w:bCs/>
          <w:szCs w:val="24"/>
        </w:rPr>
        <w:t>(SP: Amaç 2, Hedef 2.1)  </w:t>
      </w:r>
      <w:r w:rsidRPr="00D10E87">
        <w:rPr>
          <w:szCs w:val="24"/>
        </w:rPr>
        <w:t>Tüm programlar için idari süreçler tek merkezde toplanmış; öğrencilerin merkeze kabulü, belge takibi, çalışma/staj programlarının oluşturulması, laboratuvar ve birimlere yerleştirilmesi standartlaştırılmıştır. </w:t>
      </w:r>
      <w:r w:rsidRPr="00D10E87">
        <w:rPr>
          <w:b/>
          <w:bCs/>
          <w:szCs w:val="24"/>
        </w:rPr>
        <w:t>((3) A.3.2.4) ((3) A.3.2.7) ((3) A.3.2.12)</w:t>
      </w:r>
      <w:r w:rsidRPr="00D10E87">
        <w:rPr>
          <w:szCs w:val="24"/>
        </w:rPr>
        <w:t> Öğrenciler için imza çizelgeleri, puantaj tabloları, yaka kartları ve staj raporu içerikleri standart hâle getirilmiştir. </w:t>
      </w:r>
      <w:r w:rsidRPr="00D10E87">
        <w:rPr>
          <w:b/>
          <w:bCs/>
          <w:szCs w:val="24"/>
        </w:rPr>
        <w:t>((3) A.3.2.6) ((3) A.3.2.10) ((3) A.3.2.11)</w:t>
      </w:r>
      <w:r w:rsidRPr="00D10E87">
        <w:rPr>
          <w:szCs w:val="24"/>
        </w:rPr>
        <w:t> Ulusal Staj Programı kapsamında 12 başlıktan oluşan NÖROM Staj Raporu uygulanmıştır. </w:t>
      </w:r>
      <w:r w:rsidRPr="00D10E87">
        <w:rPr>
          <w:b/>
          <w:bCs/>
          <w:szCs w:val="24"/>
        </w:rPr>
        <w:t>((3) A.3.2.14) </w:t>
      </w:r>
      <w:r w:rsidRPr="00D10E87">
        <w:rPr>
          <w:szCs w:val="24"/>
        </w:rPr>
        <w:t xml:space="preserve">Kısmi zamanlı çalışan öğrenci sayısı ihtiyaçlar doğrultusunda artırılarak </w:t>
      </w:r>
      <w:r w:rsidRPr="00D10E87">
        <w:rPr>
          <w:szCs w:val="24"/>
        </w:rPr>
        <w:lastRenderedPageBreak/>
        <w:t>2024–2025 döneminde 2 iken 2025–2026 döneminde 10’a çıkarılmıştır. </w:t>
      </w:r>
      <w:r w:rsidRPr="00D10E87">
        <w:rPr>
          <w:b/>
          <w:bCs/>
          <w:szCs w:val="24"/>
        </w:rPr>
        <w:t>((3) A.3.2.8) </w:t>
      </w:r>
      <w:r w:rsidRPr="00D10E87">
        <w:rPr>
          <w:szCs w:val="24"/>
        </w:rPr>
        <w:t>TÜBİTAK STAR bursiyerleri projelerin tüm aşamalarında aktif rol alarak araştırma süreçlerine doğrudan katkı sunmuştur. </w:t>
      </w:r>
      <w:r w:rsidRPr="00D10E87">
        <w:rPr>
          <w:b/>
          <w:bCs/>
          <w:szCs w:val="24"/>
        </w:rPr>
        <w:t>((3) A.3.2.16)</w:t>
      </w:r>
      <w:r w:rsidRPr="00D10E87">
        <w:rPr>
          <w:szCs w:val="24"/>
        </w:rPr>
        <w:t> Görevlendirilen akademik, idari ve öğrenci personelin görev tanımları doğrultusunda faaliyetlere katkısı düzenli olarak izlenmektedir. </w:t>
      </w:r>
      <w:r w:rsidRPr="00D10E87">
        <w:rPr>
          <w:b/>
          <w:bCs/>
          <w:szCs w:val="24"/>
        </w:rPr>
        <w:t>((3) A.1.1.4) </w:t>
      </w:r>
      <w:r w:rsidRPr="00D10E87">
        <w:rPr>
          <w:szCs w:val="24"/>
        </w:rPr>
        <w:t>Personel sayısı, görev dağılımı ve uzmanlık alanlarının merkezin hedefleriyle uyumu değerlendirilmekte; yürütülen araştırma, proje ve idari süreçlerde yeterlilik gözden geçirilmektedir.</w:t>
      </w:r>
    </w:p>
    <w:p w:rsidR="00D10E87" w:rsidRPr="00D10E87" w:rsidRDefault="00D10E87" w:rsidP="00D10E87">
      <w:pPr>
        <w:ind w:left="-5" w:right="3"/>
        <w:rPr>
          <w:szCs w:val="24"/>
        </w:rPr>
      </w:pPr>
      <w:r w:rsidRPr="00D10E87">
        <w:rPr>
          <w:szCs w:val="24"/>
        </w:rPr>
        <w:t>Öğrenci programları kapsamında devam durumu, çalışma performansı ve görev uyumu düzenli olarak takip edilmiştir. </w:t>
      </w:r>
      <w:r w:rsidRPr="00D10E87">
        <w:rPr>
          <w:b/>
          <w:bCs/>
          <w:szCs w:val="24"/>
        </w:rPr>
        <w:t>((3) A.3.2.11)</w:t>
      </w:r>
      <w:r w:rsidRPr="00D10E87">
        <w:rPr>
          <w:szCs w:val="24"/>
        </w:rPr>
        <w:t>  Staj sonunda hazırlanan raporlar proje yürütücüleri ve merkez yönetimi tarafından değerlendirilmiş; tüm programlar için NÖROM Öğrenci Geri Bildirim Anketi uygulanmıştır. </w:t>
      </w:r>
      <w:r w:rsidRPr="00D10E87">
        <w:rPr>
          <w:b/>
          <w:bCs/>
          <w:szCs w:val="24"/>
        </w:rPr>
        <w:t>((3) A.3.2.18)</w:t>
      </w:r>
      <w:r w:rsidRPr="00D10E87">
        <w:rPr>
          <w:szCs w:val="24"/>
        </w:rPr>
        <w:t> Öğrenci görüş ve önerileri, “Gelecekteki Stajyerler İçin Öneriler” başlığı altında sistematik olarak analiz edilerek izleme süreçlerine dâhil edilmiştir. İzleme ve değerlendirme sonuçları doğrultusunda insan kaynağı planlaması ve öğrenci programlarında iyileştirme çalışmaları yapılmaktadır. </w:t>
      </w:r>
      <w:r w:rsidRPr="00D10E87">
        <w:rPr>
          <w:b/>
          <w:bCs/>
          <w:szCs w:val="24"/>
        </w:rPr>
        <w:t>((3) A.3.2.19)</w:t>
      </w:r>
      <w:r w:rsidRPr="00D10E87">
        <w:rPr>
          <w:szCs w:val="24"/>
        </w:rPr>
        <w:t> Bu kapsamda öğrenci sayısı artırılarak proje yoğunlukları dengelenmiş, staj raporu kapsamı geri bildirimler doğrultusunda geliştirilmiş ve laboratuvar tanıtım süreçleri daha sistematik hâle getirilmiştir.</w:t>
      </w:r>
      <w:r w:rsidRPr="00D10E87">
        <w:rPr>
          <w:b/>
          <w:bCs/>
          <w:szCs w:val="24"/>
        </w:rPr>
        <w:t> ((3) A.3.2.15)</w:t>
      </w:r>
    </w:p>
    <w:p w:rsidR="00D10E87" w:rsidRPr="00D10E87" w:rsidRDefault="00D10E87" w:rsidP="00D10E87">
      <w:pPr>
        <w:ind w:left="-5" w:right="3"/>
        <w:rPr>
          <w:szCs w:val="24"/>
        </w:rPr>
      </w:pPr>
      <w:r w:rsidRPr="00D10E87">
        <w:rPr>
          <w:szCs w:val="24"/>
        </w:rPr>
        <w:t>Tüm programlar için standart süreç akışları oluşturularak birimler arasında uygulama birliği sağlanmıştır. Akademik ve idari personel planlamasının güncellenmesi, yarı zamanlı ve tam zamanlı görevlendirmelerin dengelenmesi ve DOSAP benzeri programlardan yararlanma imkânları değerlendirilerek araştırma kapasitesinin artırılması hedeflenmektedir. </w:t>
      </w:r>
      <w:r w:rsidRPr="00D10E87">
        <w:rPr>
          <w:b/>
          <w:bCs/>
          <w:szCs w:val="24"/>
        </w:rPr>
        <w:t>(SP: Amaç 1, Hedef 1.1)  </w:t>
      </w:r>
    </w:p>
    <w:p w:rsidR="00D10E87" w:rsidRDefault="00D10E87" w:rsidP="00670A1F">
      <w:pPr>
        <w:ind w:left="-5" w:right="3"/>
        <w:rPr>
          <w:b/>
          <w:szCs w:val="24"/>
          <w:u w:val="single" w:color="000000"/>
        </w:rPr>
      </w:pPr>
    </w:p>
    <w:p w:rsidR="00670A1F" w:rsidRDefault="00526B53" w:rsidP="00670A1F">
      <w:pPr>
        <w:ind w:left="-5" w:right="3"/>
        <w:rPr>
          <w:szCs w:val="24"/>
        </w:rPr>
      </w:pPr>
      <w:r w:rsidRPr="00130DA8">
        <w:rPr>
          <w:b/>
          <w:szCs w:val="24"/>
          <w:u w:val="single" w:color="000000"/>
        </w:rPr>
        <w:t>Olgunluk Düzeyi (Rubrik Dereceli Derecelendirme Puanı) 3 olarak belirlenmiştir.</w:t>
      </w:r>
    </w:p>
    <w:p w:rsidR="00B15082" w:rsidRPr="00130DA8" w:rsidRDefault="00B15082">
      <w:pPr>
        <w:ind w:left="-5" w:right="3"/>
        <w:rPr>
          <w:szCs w:val="24"/>
        </w:rPr>
      </w:pPr>
    </w:p>
    <w:p w:rsidR="00AF6EAE" w:rsidRPr="00B34B94" w:rsidRDefault="00AF6EAE" w:rsidP="00B34B94">
      <w:pPr>
        <w:spacing w:before="120"/>
        <w:ind w:left="0" w:firstLine="0"/>
        <w:rPr>
          <w:b/>
          <w:szCs w:val="24"/>
          <w:u w:val="single"/>
        </w:rPr>
      </w:pPr>
      <w:bookmarkStart w:id="22" w:name="_Toc30245"/>
      <w:r w:rsidRPr="00130DA8">
        <w:rPr>
          <w:b/>
          <w:szCs w:val="24"/>
          <w:u w:val="single"/>
        </w:rPr>
        <w:t>Kanıtlar</w:t>
      </w:r>
    </w:p>
    <w:p w:rsidR="00067656" w:rsidRPr="00067656" w:rsidRDefault="00067656" w:rsidP="00067656">
      <w:pPr>
        <w:spacing w:before="120"/>
        <w:rPr>
          <w:bCs/>
          <w:szCs w:val="24"/>
        </w:rPr>
      </w:pPr>
      <w:r w:rsidRPr="00067656">
        <w:rPr>
          <w:bCs/>
          <w:szCs w:val="24"/>
        </w:rPr>
        <w:t>(3) A.1.3.1 NÖROM_Genel_Proje_ve_Bilgiler</w:t>
      </w:r>
    </w:p>
    <w:p w:rsidR="00067656" w:rsidRPr="00067656" w:rsidRDefault="00067656" w:rsidP="00067656">
      <w:pPr>
        <w:spacing w:before="120"/>
        <w:rPr>
          <w:bCs/>
          <w:szCs w:val="24"/>
        </w:rPr>
      </w:pPr>
      <w:r w:rsidRPr="00067656">
        <w:rPr>
          <w:bCs/>
          <w:szCs w:val="24"/>
        </w:rPr>
        <w:t>(3) A.3.2.10 Kısmi_Zamanlı_Yaka_Kartı1</w:t>
      </w:r>
    </w:p>
    <w:p w:rsidR="00067656" w:rsidRPr="00067656" w:rsidRDefault="00067656" w:rsidP="00067656">
      <w:pPr>
        <w:spacing w:before="120"/>
        <w:rPr>
          <w:bCs/>
          <w:szCs w:val="24"/>
        </w:rPr>
      </w:pPr>
      <w:r w:rsidRPr="00067656">
        <w:rPr>
          <w:bCs/>
          <w:szCs w:val="24"/>
        </w:rPr>
        <w:t>(3) A.3.2.11 Stajyer_Öğrenci_İmza_Çizelgesi</w:t>
      </w:r>
    </w:p>
    <w:p w:rsidR="00067656" w:rsidRPr="00067656" w:rsidRDefault="00067656" w:rsidP="00067656">
      <w:pPr>
        <w:spacing w:before="120"/>
        <w:rPr>
          <w:bCs/>
          <w:szCs w:val="24"/>
        </w:rPr>
      </w:pPr>
      <w:r w:rsidRPr="00067656">
        <w:rPr>
          <w:bCs/>
          <w:szCs w:val="24"/>
        </w:rPr>
        <w:t>(3) A.3.2.12 Stajyer_Öğrenci_SGK_İşe_Giriş_Belgesi</w:t>
      </w:r>
    </w:p>
    <w:p w:rsidR="00067656" w:rsidRPr="00067656" w:rsidRDefault="00067656" w:rsidP="00067656">
      <w:pPr>
        <w:spacing w:before="120"/>
        <w:rPr>
          <w:bCs/>
          <w:szCs w:val="24"/>
        </w:rPr>
      </w:pPr>
      <w:r w:rsidRPr="00067656">
        <w:rPr>
          <w:bCs/>
          <w:szCs w:val="24"/>
        </w:rPr>
        <w:t>(3) A.3.2.14 Staj_Raporu_boş_hali</w:t>
      </w:r>
    </w:p>
    <w:p w:rsidR="00067656" w:rsidRPr="00067656" w:rsidRDefault="00067656" w:rsidP="00067656">
      <w:pPr>
        <w:spacing w:before="120"/>
        <w:rPr>
          <w:bCs/>
          <w:szCs w:val="24"/>
        </w:rPr>
      </w:pPr>
      <w:r w:rsidRPr="00067656">
        <w:rPr>
          <w:bCs/>
          <w:szCs w:val="24"/>
        </w:rPr>
        <w:t>(3) A.3.2.15 Staj_Raporu</w:t>
      </w:r>
    </w:p>
    <w:p w:rsidR="00067656" w:rsidRPr="00067656" w:rsidRDefault="00067656" w:rsidP="00067656">
      <w:pPr>
        <w:spacing w:before="120"/>
        <w:rPr>
          <w:bCs/>
          <w:szCs w:val="24"/>
        </w:rPr>
      </w:pPr>
      <w:r w:rsidRPr="00067656">
        <w:rPr>
          <w:bCs/>
          <w:szCs w:val="24"/>
        </w:rPr>
        <w:t>(3) A.3.2.16 TÜBİTAK_Öğrenci_Sorumluluk_Dilekçe</w:t>
      </w:r>
    </w:p>
    <w:p w:rsidR="00067656" w:rsidRPr="00067656" w:rsidRDefault="00067656" w:rsidP="00067656">
      <w:pPr>
        <w:spacing w:before="120"/>
        <w:rPr>
          <w:bCs/>
          <w:szCs w:val="24"/>
        </w:rPr>
      </w:pPr>
      <w:r w:rsidRPr="00067656">
        <w:rPr>
          <w:bCs/>
          <w:szCs w:val="24"/>
        </w:rPr>
        <w:t>(3) A.3.2.17 TÜBİTAK_Sonuç_Raporu</w:t>
      </w:r>
    </w:p>
    <w:p w:rsidR="00067656" w:rsidRPr="00067656" w:rsidRDefault="00067656" w:rsidP="00067656">
      <w:pPr>
        <w:spacing w:before="120"/>
        <w:rPr>
          <w:bCs/>
          <w:szCs w:val="24"/>
        </w:rPr>
      </w:pPr>
      <w:r w:rsidRPr="00067656">
        <w:rPr>
          <w:bCs/>
          <w:szCs w:val="24"/>
        </w:rPr>
        <w:t>(3) A.3.2.18 NÖROM_Geri_Bildirim_Anketi_Boş_hali</w:t>
      </w:r>
    </w:p>
    <w:p w:rsidR="00067656" w:rsidRPr="00067656" w:rsidRDefault="00067656" w:rsidP="00067656">
      <w:pPr>
        <w:spacing w:before="120"/>
        <w:rPr>
          <w:bCs/>
          <w:szCs w:val="24"/>
        </w:rPr>
      </w:pPr>
      <w:r w:rsidRPr="00067656">
        <w:rPr>
          <w:bCs/>
          <w:szCs w:val="24"/>
        </w:rPr>
        <w:t>(3) A.3.2.19 NÖROM_Geri_Bildirim_Anketi_Grafik_ve_Cevaplar</w:t>
      </w:r>
    </w:p>
    <w:p w:rsidR="00067656" w:rsidRPr="00067656" w:rsidRDefault="00067656" w:rsidP="00067656">
      <w:pPr>
        <w:spacing w:before="120"/>
        <w:rPr>
          <w:bCs/>
          <w:szCs w:val="24"/>
        </w:rPr>
      </w:pPr>
      <w:r w:rsidRPr="00067656">
        <w:rPr>
          <w:bCs/>
          <w:szCs w:val="24"/>
        </w:rPr>
        <w:t>(3) A.3.2.2 İŞKUR_Mail1</w:t>
      </w:r>
    </w:p>
    <w:p w:rsidR="00067656" w:rsidRPr="00067656" w:rsidRDefault="00067656" w:rsidP="00067656">
      <w:pPr>
        <w:spacing w:before="120"/>
        <w:rPr>
          <w:bCs/>
          <w:szCs w:val="24"/>
        </w:rPr>
      </w:pPr>
      <w:r w:rsidRPr="00067656">
        <w:rPr>
          <w:bCs/>
          <w:szCs w:val="24"/>
        </w:rPr>
        <w:lastRenderedPageBreak/>
        <w:t>(3) A.3.2.3 İŞKUR_Mail2</w:t>
      </w:r>
    </w:p>
    <w:p w:rsidR="00067656" w:rsidRPr="00067656" w:rsidRDefault="00067656" w:rsidP="00067656">
      <w:pPr>
        <w:spacing w:before="120"/>
        <w:rPr>
          <w:bCs/>
          <w:szCs w:val="24"/>
        </w:rPr>
      </w:pPr>
      <w:r w:rsidRPr="00067656">
        <w:rPr>
          <w:bCs/>
          <w:szCs w:val="24"/>
        </w:rPr>
        <w:t>(3) A.3.2.4 ISKUR_Genclik_Programi_Temsilci_Talep_Yazısı</w:t>
      </w:r>
    </w:p>
    <w:p w:rsidR="00067656" w:rsidRPr="00067656" w:rsidRDefault="00067656" w:rsidP="00067656">
      <w:pPr>
        <w:spacing w:before="120"/>
        <w:rPr>
          <w:bCs/>
          <w:szCs w:val="24"/>
        </w:rPr>
      </w:pPr>
      <w:r w:rsidRPr="00067656">
        <w:rPr>
          <w:bCs/>
          <w:szCs w:val="24"/>
        </w:rPr>
        <w:t>(3) A.3.2.5 ISKUR_Genclik_Programi_Kontenjan_Talebi</w:t>
      </w:r>
    </w:p>
    <w:p w:rsidR="00067656" w:rsidRPr="00067656" w:rsidRDefault="00067656" w:rsidP="00067656">
      <w:pPr>
        <w:spacing w:before="120"/>
        <w:rPr>
          <w:bCs/>
          <w:szCs w:val="24"/>
        </w:rPr>
      </w:pPr>
      <w:r w:rsidRPr="00067656">
        <w:rPr>
          <w:bCs/>
          <w:szCs w:val="24"/>
        </w:rPr>
        <w:t>(3) A.3.2.6 İŞKUR_Öğrenci_Yaka_Kartı</w:t>
      </w:r>
    </w:p>
    <w:p w:rsidR="00067656" w:rsidRPr="00067656" w:rsidRDefault="00067656" w:rsidP="00067656">
      <w:pPr>
        <w:spacing w:before="120"/>
        <w:rPr>
          <w:bCs/>
          <w:szCs w:val="24"/>
        </w:rPr>
      </w:pPr>
      <w:r w:rsidRPr="00067656">
        <w:rPr>
          <w:bCs/>
          <w:szCs w:val="24"/>
        </w:rPr>
        <w:t>(3) A.3.2.7 İş_Yeri_Staj_Sözleşmesi</w:t>
      </w:r>
    </w:p>
    <w:p w:rsidR="00067656" w:rsidRPr="00067656" w:rsidRDefault="00067656" w:rsidP="00067656">
      <w:pPr>
        <w:spacing w:before="120"/>
        <w:rPr>
          <w:bCs/>
          <w:szCs w:val="24"/>
        </w:rPr>
      </w:pPr>
      <w:r w:rsidRPr="00067656">
        <w:rPr>
          <w:bCs/>
          <w:szCs w:val="24"/>
        </w:rPr>
        <w:t>(3) A.3.2.8 Kısmi_Zamanli_Ogrenci_EBYS_Yazışma</w:t>
      </w:r>
    </w:p>
    <w:p w:rsidR="00067656" w:rsidRPr="00067656" w:rsidRDefault="00067656" w:rsidP="00067656">
      <w:pPr>
        <w:spacing w:before="120"/>
        <w:rPr>
          <w:bCs/>
          <w:szCs w:val="24"/>
        </w:rPr>
      </w:pPr>
      <w:r w:rsidRPr="00067656">
        <w:rPr>
          <w:bCs/>
          <w:szCs w:val="24"/>
        </w:rPr>
        <w:t>(3) A.3.2.9 Kismi_Zamanli_Ogrenci_Kontenjan_Islemleri</w:t>
      </w:r>
    </w:p>
    <w:p w:rsidR="00067656" w:rsidRPr="00067656" w:rsidRDefault="00067656" w:rsidP="00067656">
      <w:pPr>
        <w:spacing w:before="120"/>
        <w:rPr>
          <w:bCs/>
          <w:szCs w:val="24"/>
        </w:rPr>
      </w:pPr>
      <w:r w:rsidRPr="00067656">
        <w:rPr>
          <w:bCs/>
          <w:szCs w:val="24"/>
        </w:rPr>
        <w:t>(4) A.1.1.3 Görev_Tanım_Formları</w:t>
      </w:r>
    </w:p>
    <w:p w:rsidR="00067656" w:rsidRPr="00067656" w:rsidRDefault="00067656" w:rsidP="00067656">
      <w:pPr>
        <w:spacing w:before="120"/>
        <w:rPr>
          <w:bCs/>
          <w:szCs w:val="24"/>
        </w:rPr>
      </w:pPr>
      <w:r w:rsidRPr="00067656">
        <w:rPr>
          <w:bCs/>
          <w:szCs w:val="24"/>
        </w:rPr>
        <w:t>(4) A.1.1.4 Görev_Tanım_Formları_sayfası</w:t>
      </w:r>
    </w:p>
    <w:p w:rsidR="00067656" w:rsidRPr="00067656" w:rsidRDefault="00067656" w:rsidP="00067656">
      <w:pPr>
        <w:spacing w:before="120"/>
        <w:rPr>
          <w:bCs/>
          <w:szCs w:val="24"/>
        </w:rPr>
      </w:pPr>
      <w:r w:rsidRPr="00067656">
        <w:rPr>
          <w:bCs/>
          <w:szCs w:val="24"/>
        </w:rPr>
        <w:t>(4) A.1.2.3 Araştırmacılar_web_sayfası</w:t>
      </w:r>
    </w:p>
    <w:p w:rsidR="00670A1F" w:rsidRDefault="00067656" w:rsidP="00067656">
      <w:pPr>
        <w:spacing w:before="120"/>
        <w:rPr>
          <w:bCs/>
          <w:szCs w:val="24"/>
        </w:rPr>
      </w:pPr>
      <w:r w:rsidRPr="00067656">
        <w:rPr>
          <w:bCs/>
          <w:szCs w:val="24"/>
        </w:rPr>
        <w:t>(4) A.1.2.7. Web_Sitesi_Raporlar_Sayfası</w:t>
      </w:r>
    </w:p>
    <w:p w:rsidR="00067656" w:rsidRPr="00130DA8" w:rsidRDefault="00067656" w:rsidP="00067656">
      <w:pPr>
        <w:spacing w:before="120"/>
        <w:rPr>
          <w:bCs/>
          <w:szCs w:val="24"/>
        </w:rPr>
      </w:pPr>
    </w:p>
    <w:p w:rsidR="003B35FC" w:rsidRPr="003B35FC" w:rsidRDefault="00526B53" w:rsidP="003B35FC">
      <w:pPr>
        <w:pStyle w:val="Balk6"/>
        <w:spacing w:after="300"/>
        <w:ind w:left="-5"/>
        <w:rPr>
          <w:szCs w:val="24"/>
        </w:rPr>
      </w:pPr>
      <w:r w:rsidRPr="00130DA8">
        <w:rPr>
          <w:szCs w:val="24"/>
        </w:rPr>
        <w:t xml:space="preserve">A.3.3. Finansal Yönetim </w:t>
      </w:r>
      <w:bookmarkEnd w:id="22"/>
    </w:p>
    <w:p w:rsidR="00D10E87" w:rsidRPr="00D10E87" w:rsidRDefault="00D10E87" w:rsidP="00D10E87">
      <w:pPr>
        <w:spacing w:after="5"/>
        <w:ind w:left="-5" w:right="3"/>
        <w:rPr>
          <w:szCs w:val="24"/>
        </w:rPr>
      </w:pPr>
      <w:r w:rsidRPr="00D10E87">
        <w:rPr>
          <w:szCs w:val="24"/>
        </w:rPr>
        <w:t>Merkezimizin finansal yönetimi; 5018 sayılı Kamu Mali Yönetimi ve Kontrol Kanunu, ilgili ikincil mevzuat ve kurumsal düzenlemeler çerçevesinde planlanmaktadır. Merkezin altyapı ve faaliyet ihtiyaçları doğrultusunda finansman kaynakları belirlenmiş; bütçe planlaması stratejik hedefler, yıllık faaliyet planları ve sürdürülebilirlik ilkeleri esas alınarak yapılmıştır. Bu kapsamda merkezin altyapı finansmanı T.C. Cumhurbaşkanlığı Strateji ve Bütçe Başkanlığı tarafından sağlanmakta; merkezin ihtiyaçları Strateji ve Bütçe Başkanlığı tarafından desteklenen NÖROM Projesi kapsamında planlanmaktadır. Ar-Ge faaliyetlerine yönelik finansman ihtiyacı ise TÜBA, TÜBİTAK ve üniversitelerin Bilimsel Araştırma Projeleri (BAP) kaynakları dikkate alınarak öngörülmüştür. Ayrıca gelir çeşitliliğinin sağlanması ve mali sürdürülebilirliğin artırılması amacıyla döner sermaye ve sistem tabanlı gelir modellerinin geliştirilmesi planlanmıştır. </w:t>
      </w:r>
      <w:r w:rsidRPr="00D10E87">
        <w:rPr>
          <w:b/>
          <w:bCs/>
          <w:szCs w:val="24"/>
        </w:rPr>
        <w:t>((3)A.3.3.1)</w:t>
      </w:r>
    </w:p>
    <w:p w:rsidR="00D10E87" w:rsidRPr="00D10E87" w:rsidRDefault="00D10E87" w:rsidP="00D10E87">
      <w:pPr>
        <w:spacing w:after="5"/>
        <w:ind w:left="-5" w:right="3"/>
        <w:rPr>
          <w:szCs w:val="24"/>
        </w:rPr>
      </w:pPr>
      <w:r w:rsidRPr="00D10E87">
        <w:rPr>
          <w:szCs w:val="24"/>
        </w:rPr>
        <w:t>Planlama doğrultusunda, merkezin altyapı ve operasyonel ihtiyaçları NÖROM Projesi kapsamında karşılanmaktadır. Projenin finansal yönetimi, Gazi Üniversitesi Bilimsel Araştırma Projeleri (BAP) Birimi koordinatörlüğünde yürütülmektedir. 2022 yılında Gazi Üniversitesi, Ankara Üniversitesi ve Orta Doğu Teknik Üniversitesi Yönetim Kurulları tarafından onaylanarak NÖROM Döner Sermaye Hesabı tanımlanmış; Ar-Ge projelerine ilişkin giderler TÜBA, TÜBİTAK ve BAP kaynaklarından sağlanmıştır. Mali işlemler, ilgili mevzuat çerçevesinde belgelendirilerek gerçekleştirilmiş; harcamalar tertip ve proje bazında izlenmiştir. Sabit gelir elde edilmesine yönelik olarak NÖROMYS geliştirilmiş; mekân kullanımları ve ilgili süreçlerin bu sistem üzerinden izlenmesi sağlanarak gelir oluşturulmasına yönelik uygulamalar başlatılmıştır.</w:t>
      </w:r>
    </w:p>
    <w:p w:rsidR="00D10E87" w:rsidRPr="00D10E87" w:rsidRDefault="00D10E87" w:rsidP="00D10E87">
      <w:pPr>
        <w:spacing w:after="5"/>
        <w:ind w:left="-5" w:right="3"/>
        <w:rPr>
          <w:szCs w:val="24"/>
        </w:rPr>
      </w:pPr>
      <w:r w:rsidRPr="00D10E87">
        <w:rPr>
          <w:szCs w:val="24"/>
        </w:rPr>
        <w:t xml:space="preserve">Finansal kaynakların kullanımı, bütçe gerçekleşmeleri ve harcama süreçleri düzenli olarak izlenmektedir. Proje bazlı harcamalar BAP koordinatörlüğü ve ilgili birimler tarafından kontrol edilmekte; mali işlemlerin bütçe hedefleri ve proje amaçlarıyla uyumu değerlendirilmektedir. Döner </w:t>
      </w:r>
      <w:r w:rsidRPr="00D10E87">
        <w:rPr>
          <w:szCs w:val="24"/>
        </w:rPr>
        <w:lastRenderedPageBreak/>
        <w:t>sermaye gelirleri ile NÖROM YS üzerinden takip edilen mekân kullanım gelirleri izlenerek mali sürdürülebilirliğe katkısı analiz edilmektedir. Mali raporlar ve bütçe gerçekleşme verileri üst yönetime sunularak karar alma süreçlerinde girdi olarak kullanılmaktadır.</w:t>
      </w:r>
    </w:p>
    <w:p w:rsidR="00D10E87" w:rsidRDefault="00D10E87" w:rsidP="00D10E87">
      <w:pPr>
        <w:spacing w:after="5"/>
        <w:ind w:left="-5" w:right="3"/>
        <w:rPr>
          <w:szCs w:val="24"/>
        </w:rPr>
      </w:pPr>
      <w:r w:rsidRPr="00D10E87">
        <w:rPr>
          <w:szCs w:val="24"/>
        </w:rPr>
        <w:t>İzleme ve değerlendirme sonuçları doğrultusunda finansal yönetim süreçlerinin güçlendirilmesine yönelik iyileştirme çalışmaları planlanmaktadır. Bu kapsamda gelir kaynaklarının çeşitlendirilmesi, döner sermaye ve sistem tabanlı gelirlerin artırılması, bütçe planlama ve izleme süreçlerinin daha etkin hâle getirilmesi hedeflenmektedir. Ayrıca Ar-Ge projelerine yönelik ulusal ve uluslararası fonlara başvuruların artırılması, mali risklerin azaltılması ve finansal sürdürülebilirliğin güçlendirilmesi amacıyla gerekli önlemler alınmaktadır. </w:t>
      </w:r>
    </w:p>
    <w:p w:rsidR="00D10E87" w:rsidRPr="00D10E87" w:rsidRDefault="00D10E87" w:rsidP="00D10E87">
      <w:pPr>
        <w:spacing w:after="5"/>
        <w:ind w:left="-5" w:right="3"/>
        <w:rPr>
          <w:szCs w:val="24"/>
        </w:rPr>
      </w:pPr>
    </w:p>
    <w:p w:rsidR="0081343D" w:rsidRPr="00130DA8" w:rsidRDefault="00526B53">
      <w:pPr>
        <w:spacing w:after="5"/>
        <w:ind w:left="-5" w:right="3"/>
        <w:rPr>
          <w:szCs w:val="24"/>
        </w:rPr>
      </w:pPr>
      <w:r w:rsidRPr="00130DA8">
        <w:rPr>
          <w:b/>
          <w:szCs w:val="24"/>
          <w:u w:val="single" w:color="000000"/>
        </w:rPr>
        <w:t>Olgunluk Düzeyi (Rubrik Dereceli Derecelendirme Puanı) 3 olarak belirlenmiştir.</w:t>
      </w:r>
      <w:r w:rsidRPr="00130DA8">
        <w:rPr>
          <w:szCs w:val="24"/>
        </w:rPr>
        <w:t xml:space="preserve"> </w:t>
      </w:r>
    </w:p>
    <w:p w:rsidR="0081343D" w:rsidRPr="00130DA8" w:rsidRDefault="00526B53">
      <w:pPr>
        <w:spacing w:after="188" w:line="259" w:lineRule="auto"/>
        <w:ind w:left="0" w:firstLine="0"/>
        <w:jc w:val="left"/>
        <w:rPr>
          <w:szCs w:val="24"/>
        </w:rPr>
      </w:pPr>
      <w:r w:rsidRPr="00130DA8">
        <w:rPr>
          <w:szCs w:val="24"/>
        </w:rPr>
        <w:t xml:space="preserve"> </w:t>
      </w:r>
    </w:p>
    <w:p w:rsidR="0081343D" w:rsidRPr="00130DA8" w:rsidRDefault="00526B53">
      <w:pPr>
        <w:pStyle w:val="Balk8"/>
        <w:spacing w:after="141"/>
        <w:ind w:left="-5"/>
        <w:rPr>
          <w:szCs w:val="24"/>
        </w:rPr>
      </w:pPr>
      <w:r w:rsidRPr="00130DA8">
        <w:rPr>
          <w:szCs w:val="24"/>
        </w:rPr>
        <w:t>Kanıtlar</w:t>
      </w:r>
      <w:r w:rsidRPr="00130DA8">
        <w:rPr>
          <w:szCs w:val="24"/>
          <w:u w:val="none"/>
        </w:rPr>
        <w:t xml:space="preserve"> </w:t>
      </w:r>
    </w:p>
    <w:p w:rsidR="0081343D" w:rsidRDefault="00402374" w:rsidP="00402374">
      <w:pPr>
        <w:spacing w:after="0" w:line="259" w:lineRule="auto"/>
        <w:ind w:left="0" w:firstLine="0"/>
        <w:jc w:val="left"/>
        <w:rPr>
          <w:szCs w:val="24"/>
        </w:rPr>
      </w:pPr>
      <w:r w:rsidRPr="00402374">
        <w:rPr>
          <w:szCs w:val="24"/>
        </w:rPr>
        <w:t>(3) A.1.3.1 NÖROM_Genel_Proje_ve_Bilgiler</w:t>
      </w:r>
    </w:p>
    <w:p w:rsidR="006A1A38" w:rsidRPr="00130DA8" w:rsidRDefault="006A1A38">
      <w:pPr>
        <w:spacing w:after="295" w:line="259" w:lineRule="auto"/>
        <w:ind w:left="0" w:firstLine="0"/>
        <w:jc w:val="left"/>
        <w:rPr>
          <w:szCs w:val="24"/>
        </w:rPr>
      </w:pPr>
    </w:p>
    <w:p w:rsidR="005C188A" w:rsidRPr="005C188A" w:rsidRDefault="00526B53" w:rsidP="005C188A">
      <w:pPr>
        <w:pStyle w:val="Balk6"/>
        <w:ind w:left="-5"/>
        <w:rPr>
          <w:szCs w:val="24"/>
        </w:rPr>
      </w:pPr>
      <w:bookmarkStart w:id="23" w:name="_Toc30246"/>
      <w:r w:rsidRPr="007E32B8">
        <w:rPr>
          <w:szCs w:val="24"/>
        </w:rPr>
        <w:t>A.3.4. Süreç Yönetimi</w:t>
      </w:r>
      <w:r w:rsidRPr="00130DA8">
        <w:rPr>
          <w:szCs w:val="24"/>
        </w:rPr>
        <w:t xml:space="preserve"> </w:t>
      </w:r>
      <w:bookmarkEnd w:id="23"/>
    </w:p>
    <w:p w:rsidR="004912FA" w:rsidRPr="004912FA" w:rsidRDefault="004912FA" w:rsidP="004912FA">
      <w:pPr>
        <w:spacing w:after="62" w:line="259" w:lineRule="auto"/>
        <w:ind w:left="0" w:firstLine="0"/>
        <w:jc w:val="left"/>
        <w:rPr>
          <w:szCs w:val="24"/>
        </w:rPr>
      </w:pPr>
      <w:r w:rsidRPr="004912FA">
        <w:rPr>
          <w:szCs w:val="24"/>
        </w:rPr>
        <w:t>Merkezimizde yürütülen tüm faaliyetlere ilişkin süreçler ve alt süreçler tanımlanmış; süreçlere ait sorumlular, iş akışları, yönetim ve sahiplenme esasları yazılı hale getirilmiştir. Süreçlerin etkin şekilde yönetilebilmesi amacıyla sürekli iyileştirme yaklaşımı benimsenmiş ve süreç yönetimi döngüsü oluşturulmuştur.</w:t>
      </w:r>
    </w:p>
    <w:p w:rsidR="004912FA" w:rsidRPr="004912FA" w:rsidRDefault="004912FA" w:rsidP="004912FA">
      <w:pPr>
        <w:spacing w:after="62" w:line="259" w:lineRule="auto"/>
        <w:ind w:left="0" w:firstLine="0"/>
        <w:jc w:val="left"/>
        <w:rPr>
          <w:szCs w:val="24"/>
        </w:rPr>
      </w:pPr>
      <w:r w:rsidRPr="004912FA">
        <w:rPr>
          <w:szCs w:val="24"/>
        </w:rPr>
        <w:t>Risk yönetimi kapsamında, dönemsel olarak talep edilen Risk Yönetim Sistemi Özet Raporunun zamanında ve doğru hazırlanabilmesi için ve sistemde yer alan bilgilerin güncel tutulmasına yönelik sorumluluklar ile rapor hazırlama ve iletim süreçlerine ilişkin iş akışları belirlenmiştir.</w:t>
      </w:r>
      <w:r w:rsidRPr="004912FA">
        <w:rPr>
          <w:b/>
          <w:szCs w:val="24"/>
        </w:rPr>
        <w:t xml:space="preserve"> ((KİP: LYK 2025/15) ((3) A.1.4.2), ((3) A.3.4.1)</w:t>
      </w:r>
    </w:p>
    <w:p w:rsidR="004912FA" w:rsidRPr="004912FA" w:rsidRDefault="004912FA" w:rsidP="004912FA">
      <w:pPr>
        <w:spacing w:after="62" w:line="259" w:lineRule="auto"/>
        <w:ind w:left="0" w:firstLine="0"/>
        <w:jc w:val="left"/>
        <w:rPr>
          <w:szCs w:val="24"/>
        </w:rPr>
      </w:pPr>
      <w:r w:rsidRPr="004912FA">
        <w:rPr>
          <w:szCs w:val="24"/>
        </w:rPr>
        <w:t xml:space="preserve">Belirlenen süreçler doğrultusunda iş akışları uygulanmakta; iş akış şemaları düzenli olarak gözden geçirilerek güncellenmekte ve merkezimizin internet sayfasında yayımlanmaktadır </w:t>
      </w:r>
      <w:r w:rsidRPr="004912FA">
        <w:rPr>
          <w:b/>
          <w:szCs w:val="24"/>
        </w:rPr>
        <w:t>((4) A.1.1.2).</w:t>
      </w:r>
    </w:p>
    <w:p w:rsidR="004912FA" w:rsidRPr="004912FA" w:rsidRDefault="004912FA" w:rsidP="004912FA">
      <w:pPr>
        <w:spacing w:after="62" w:line="259" w:lineRule="auto"/>
        <w:ind w:left="0" w:firstLine="0"/>
        <w:jc w:val="left"/>
        <w:rPr>
          <w:szCs w:val="24"/>
        </w:rPr>
      </w:pPr>
      <w:r w:rsidRPr="004912FA">
        <w:rPr>
          <w:szCs w:val="24"/>
        </w:rPr>
        <w:t xml:space="preserve">Risk Yönetim Sistemi’nde yer alan bilgiler güncellenmiş; rapor hazırlama süreci yetkili personel tarafından yürütülerek sistem üzerinden dönemsel özet rapor oluşturulmuştur. </w:t>
      </w:r>
      <w:r w:rsidRPr="004912FA">
        <w:rPr>
          <w:b/>
          <w:szCs w:val="24"/>
        </w:rPr>
        <w:t>((3) A.1.4.2)</w:t>
      </w:r>
      <w:r w:rsidRPr="004912FA">
        <w:rPr>
          <w:szCs w:val="24"/>
        </w:rPr>
        <w:t xml:space="preserve"> Hazırlanan raporlar, resmi yazışma usullerine uygun şekilde Elektronik Belge Yönetim Sistemi aracılığıyla ilgili birimlere iletilmiştir.</w:t>
      </w:r>
    </w:p>
    <w:p w:rsidR="004912FA" w:rsidRPr="004912FA" w:rsidRDefault="004912FA" w:rsidP="004912FA">
      <w:pPr>
        <w:spacing w:after="62" w:line="259" w:lineRule="auto"/>
        <w:ind w:left="0" w:firstLine="0"/>
        <w:jc w:val="left"/>
        <w:rPr>
          <w:szCs w:val="24"/>
        </w:rPr>
      </w:pPr>
      <w:r w:rsidRPr="004912FA">
        <w:rPr>
          <w:szCs w:val="24"/>
        </w:rPr>
        <w:t xml:space="preserve">Uygulanan süreçlerin izlenmesi kapsamında; oluşturulan özet raporların doğruluğu, veri tutarlılığı ve sistemdeki bilgilerle uyumu kontrol edilmiştir. Raporların zamanında gönderildiği, ilgili birimlere eksiksiz ulaştığı ve belirlenen formatlara uygun olduğu düzenli olarak izlenmiş; stratejik ve idari risklere ilişkin süreçlerin etkinliği değerlendirilmiştir </w:t>
      </w:r>
      <w:r w:rsidRPr="004912FA">
        <w:rPr>
          <w:b/>
          <w:szCs w:val="24"/>
        </w:rPr>
        <w:t>((3) A.1.4.2)</w:t>
      </w:r>
    </w:p>
    <w:p w:rsidR="007E32B8" w:rsidRDefault="004912FA" w:rsidP="004912FA">
      <w:pPr>
        <w:spacing w:after="62" w:line="259" w:lineRule="auto"/>
        <w:ind w:left="0" w:firstLine="0"/>
        <w:jc w:val="left"/>
        <w:rPr>
          <w:b/>
          <w:szCs w:val="24"/>
        </w:rPr>
      </w:pPr>
      <w:r w:rsidRPr="004912FA">
        <w:rPr>
          <w:szCs w:val="24"/>
        </w:rPr>
        <w:t xml:space="preserve">Süreçlerin geliştirilmesi ve paydaş geri bildirimlerinin yönetişim süreçlerine aktarılması amacıyla, dış paydaşların talep ve veri girişi yapabileceği etkileşimli sayfalar içeren NÖROM Yönetim Sistemi (NÖROMYS) geliştirilmiş ve sistemde düzenli güncellemeler yapılmaktadır. </w:t>
      </w:r>
      <w:r w:rsidRPr="004912FA">
        <w:rPr>
          <w:b/>
          <w:szCs w:val="24"/>
        </w:rPr>
        <w:t>((3) A.1.4.4)</w:t>
      </w:r>
      <w:r w:rsidRPr="004912FA">
        <w:rPr>
          <w:szCs w:val="24"/>
        </w:rPr>
        <w:t xml:space="preserve"> NÖROMYS’e ilişkin planlanan geliştirme çalışmaları, Bilgi İşlem Daire Başkanlığı ile </w:t>
      </w:r>
      <w:r w:rsidRPr="004912FA">
        <w:rPr>
          <w:szCs w:val="24"/>
        </w:rPr>
        <w:lastRenderedPageBreak/>
        <w:t xml:space="preserve">koordinasyon içerisinde yürütülerek sistemin güncelliği ve sürekli iyileştirilmesi sağlanmaktadır. </w:t>
      </w:r>
      <w:r w:rsidRPr="004912FA">
        <w:rPr>
          <w:b/>
          <w:szCs w:val="24"/>
        </w:rPr>
        <w:t>((3) A.3.4.2)</w:t>
      </w:r>
    </w:p>
    <w:p w:rsidR="004912FA" w:rsidRPr="00130DA8" w:rsidRDefault="004912FA" w:rsidP="004912FA">
      <w:pPr>
        <w:spacing w:after="62" w:line="259" w:lineRule="auto"/>
        <w:ind w:left="0" w:firstLine="0"/>
        <w:jc w:val="left"/>
        <w:rPr>
          <w:szCs w:val="24"/>
        </w:rPr>
      </w:pPr>
    </w:p>
    <w:p w:rsidR="007E32B8" w:rsidRDefault="00526B53" w:rsidP="007E32B8">
      <w:pPr>
        <w:spacing w:after="169" w:line="268" w:lineRule="auto"/>
        <w:ind w:left="-5"/>
        <w:jc w:val="left"/>
        <w:rPr>
          <w:szCs w:val="24"/>
        </w:rPr>
      </w:pPr>
      <w:r w:rsidRPr="00130DA8">
        <w:rPr>
          <w:b/>
          <w:szCs w:val="24"/>
          <w:u w:val="single" w:color="000000"/>
        </w:rPr>
        <w:t xml:space="preserve">Olgunluk Düzeyi (Rubrik Dereceli Derecelendirme Puanı) 3 olarak belirlenmiştir. </w:t>
      </w:r>
    </w:p>
    <w:p w:rsidR="0081343D" w:rsidRPr="00D159A2" w:rsidRDefault="00526B53" w:rsidP="007E32B8">
      <w:pPr>
        <w:spacing w:after="169" w:line="268" w:lineRule="auto"/>
        <w:ind w:left="-5"/>
        <w:jc w:val="left"/>
        <w:rPr>
          <w:b/>
          <w:szCs w:val="24"/>
          <w:u w:val="single"/>
        </w:rPr>
      </w:pPr>
      <w:r w:rsidRPr="00D159A2">
        <w:rPr>
          <w:b/>
          <w:szCs w:val="24"/>
          <w:u w:val="single"/>
        </w:rPr>
        <w:t xml:space="preserve">Kanıtlar </w:t>
      </w:r>
    </w:p>
    <w:p w:rsidR="004912FA" w:rsidRPr="004912FA" w:rsidRDefault="004912FA" w:rsidP="004912FA">
      <w:pPr>
        <w:spacing w:before="120"/>
        <w:rPr>
          <w:szCs w:val="24"/>
        </w:rPr>
      </w:pPr>
      <w:r w:rsidRPr="004912FA">
        <w:rPr>
          <w:szCs w:val="24"/>
        </w:rPr>
        <w:t>(3) A.1.4.2 risk_yönetim_sistemi_özet_raporu</w:t>
      </w:r>
    </w:p>
    <w:p w:rsidR="004912FA" w:rsidRPr="004912FA" w:rsidRDefault="004912FA" w:rsidP="004912FA">
      <w:pPr>
        <w:spacing w:before="120"/>
        <w:rPr>
          <w:szCs w:val="24"/>
        </w:rPr>
      </w:pPr>
      <w:r w:rsidRPr="004912FA">
        <w:rPr>
          <w:szCs w:val="24"/>
        </w:rPr>
        <w:t xml:space="preserve">(3) A.1.4.4 NÖROMYS </w:t>
      </w:r>
    </w:p>
    <w:p w:rsidR="004912FA" w:rsidRPr="004912FA" w:rsidRDefault="004912FA" w:rsidP="004912FA">
      <w:pPr>
        <w:spacing w:before="120"/>
        <w:rPr>
          <w:szCs w:val="24"/>
        </w:rPr>
      </w:pPr>
      <w:r w:rsidRPr="004912FA">
        <w:rPr>
          <w:szCs w:val="24"/>
        </w:rPr>
        <w:t xml:space="preserve">(3) A.2.2.1 NÖROM_Stratejik_Planı </w:t>
      </w:r>
    </w:p>
    <w:p w:rsidR="004912FA" w:rsidRPr="004912FA" w:rsidRDefault="004912FA" w:rsidP="004912FA">
      <w:pPr>
        <w:spacing w:before="120"/>
        <w:rPr>
          <w:szCs w:val="24"/>
        </w:rPr>
      </w:pPr>
      <w:r w:rsidRPr="004912FA">
        <w:rPr>
          <w:szCs w:val="24"/>
        </w:rPr>
        <w:t>(3) A.3.4.1 Risk_Yönetimi</w:t>
      </w:r>
    </w:p>
    <w:p w:rsidR="004912FA" w:rsidRPr="004912FA" w:rsidRDefault="004912FA" w:rsidP="004912FA">
      <w:pPr>
        <w:spacing w:before="120"/>
        <w:rPr>
          <w:szCs w:val="24"/>
        </w:rPr>
      </w:pPr>
      <w:r w:rsidRPr="004912FA">
        <w:rPr>
          <w:szCs w:val="24"/>
        </w:rPr>
        <w:t>(3) A.3.4.2 NÖROMYS_Destek_Talepleri</w:t>
      </w:r>
    </w:p>
    <w:p w:rsidR="00CF1375" w:rsidRPr="004912FA" w:rsidRDefault="004912FA" w:rsidP="004912FA">
      <w:pPr>
        <w:spacing w:before="120"/>
        <w:rPr>
          <w:szCs w:val="24"/>
        </w:rPr>
      </w:pPr>
      <w:r w:rsidRPr="004912FA">
        <w:rPr>
          <w:szCs w:val="24"/>
        </w:rPr>
        <w:t>(4) A.1.1.2 İş_Akış_Şeması</w:t>
      </w:r>
    </w:p>
    <w:p w:rsidR="004912FA" w:rsidRDefault="004912FA">
      <w:pPr>
        <w:pStyle w:val="Balk3"/>
        <w:ind w:left="-5"/>
        <w:rPr>
          <w:szCs w:val="24"/>
        </w:rPr>
      </w:pPr>
      <w:bookmarkStart w:id="24" w:name="_Toc30247"/>
    </w:p>
    <w:p w:rsidR="00601368" w:rsidRPr="00130DA8" w:rsidRDefault="00526B53" w:rsidP="004912FA">
      <w:pPr>
        <w:pStyle w:val="Balk3"/>
        <w:ind w:left="-5"/>
        <w:rPr>
          <w:szCs w:val="24"/>
        </w:rPr>
      </w:pPr>
      <w:r w:rsidRPr="00130DA8">
        <w:rPr>
          <w:szCs w:val="24"/>
        </w:rPr>
        <w:t xml:space="preserve">A.4. Paydaş Katılımı </w:t>
      </w:r>
      <w:bookmarkEnd w:id="24"/>
    </w:p>
    <w:p w:rsidR="00601368" w:rsidRPr="00130DA8" w:rsidRDefault="00526B53" w:rsidP="007E32B8">
      <w:pPr>
        <w:pStyle w:val="Balk6"/>
        <w:spacing w:after="300"/>
        <w:ind w:left="-5"/>
        <w:rPr>
          <w:szCs w:val="24"/>
        </w:rPr>
      </w:pPr>
      <w:bookmarkStart w:id="25" w:name="_Toc30248"/>
      <w:r w:rsidRPr="007E32B8">
        <w:rPr>
          <w:szCs w:val="24"/>
        </w:rPr>
        <w:t>A.4.1. İç ve Dış Paydaş Katılımı</w:t>
      </w:r>
      <w:r w:rsidRPr="00130DA8">
        <w:rPr>
          <w:szCs w:val="24"/>
        </w:rPr>
        <w:t xml:space="preserve"> </w:t>
      </w:r>
      <w:bookmarkEnd w:id="25"/>
    </w:p>
    <w:p w:rsidR="004912FA" w:rsidRPr="004912FA" w:rsidRDefault="004912FA" w:rsidP="004912FA">
      <w:pPr>
        <w:spacing w:after="25"/>
        <w:ind w:right="3"/>
        <w:rPr>
          <w:szCs w:val="24"/>
        </w:rPr>
      </w:pPr>
      <w:r w:rsidRPr="004912FA">
        <w:rPr>
          <w:szCs w:val="24"/>
        </w:rPr>
        <w:t xml:space="preserve">İç ve dış paydaşların karar alma, yönetişim ve iyileştirme süreçlerine etkin katılımını sağlamak amacıyla katılım mekanizmalarına yönelik faaliyetler yürütülmüştür. Danışma Kurulları, iç paydaş toplantıları, odak görüşmeleri ve geri bildirim araçları aracılığıyla paydaş görüşlerinin sistematik biçimde alınmasına yönelik yöntemler belirlenmiştir. Merkezin performansının izlenmesi amacıyla üniversite entegre veri sistemleri (AVESİS) ve NÖROMYS üzerinden yürütülen süreçlerin paydaş katkılarıyla güçlendirilmesi planlanmıştır. </w:t>
      </w:r>
      <w:r w:rsidRPr="004912FA">
        <w:rPr>
          <w:b/>
          <w:szCs w:val="24"/>
        </w:rPr>
        <w:t>((KİP: LYK 2025/33)</w:t>
      </w:r>
      <w:r w:rsidRPr="004912FA">
        <w:rPr>
          <w:szCs w:val="24"/>
        </w:rPr>
        <w:t xml:space="preserve"> Uluslararasılaşma hedefleri doğrultusunda ulusal ve uluslararası akademik etkinlikler, ortaklıklar ve çevrim içi faaliyetlerin planlaması yapılmıştır. </w:t>
      </w:r>
      <w:r w:rsidRPr="004912FA">
        <w:rPr>
          <w:b/>
          <w:szCs w:val="24"/>
        </w:rPr>
        <w:t>((KİP: LYK 2025/99)</w:t>
      </w:r>
    </w:p>
    <w:p w:rsidR="004912FA" w:rsidRPr="004912FA" w:rsidRDefault="004912FA" w:rsidP="004912FA">
      <w:pPr>
        <w:spacing w:after="25"/>
        <w:ind w:right="3"/>
        <w:rPr>
          <w:szCs w:val="24"/>
        </w:rPr>
      </w:pPr>
      <w:r w:rsidRPr="004912FA">
        <w:rPr>
          <w:szCs w:val="24"/>
        </w:rPr>
        <w:t xml:space="preserve">Danışma Kurulu üyeleriyle odak görüşmeleri gerçekleştirilmiş; görüş, öneri ve geri bildirimler alınmıştır. </w:t>
      </w:r>
      <w:r w:rsidRPr="004912FA">
        <w:rPr>
          <w:b/>
          <w:szCs w:val="24"/>
        </w:rPr>
        <w:t>((4) A.1.2.5)</w:t>
      </w:r>
      <w:r w:rsidRPr="004912FA">
        <w:rPr>
          <w:szCs w:val="24"/>
        </w:rPr>
        <w:t xml:space="preserve"> İç paydaşların yönetişim süreçlerine aktif katılımını sağlamak amacıyla toplantılar düzenlenmiştir. NÖROMYS’nin geliştirilmesine yönelik olarak iç ve dış paydaşların katılım sağladığı toplantılar gerçekleştirilmiş, sistemin kullanımına ilişkin kullanıcı görüşleri alınmıştır. </w:t>
      </w:r>
      <w:r w:rsidRPr="004912FA">
        <w:rPr>
          <w:b/>
          <w:szCs w:val="24"/>
        </w:rPr>
        <w:t>((3) A.4.1.4)</w:t>
      </w:r>
      <w:r w:rsidRPr="004912FA">
        <w:rPr>
          <w:szCs w:val="24"/>
        </w:rPr>
        <w:t xml:space="preserve"> Bu kapsamda Bilgi İşlem Daire Başkanlığı ile yapılan toplantılar sonucunda, aynı anda birden fazla araştırma altyapı biriminden hizmet alımı talebinde bulunulabilmesine yönelik geliştirme talebi kabul edilmiştir. </w:t>
      </w:r>
      <w:r w:rsidRPr="004912FA">
        <w:rPr>
          <w:b/>
          <w:szCs w:val="24"/>
        </w:rPr>
        <w:t xml:space="preserve">((3) A.4.1.3) </w:t>
      </w:r>
      <w:r w:rsidRPr="004912FA">
        <w:rPr>
          <w:szCs w:val="24"/>
        </w:rPr>
        <w:t xml:space="preserve">Merkezin uluslararasılaşma hedefleri doğrultusunda akademik etkinlikler hayata geçirilmiş; 1. Uluslararası Nöronal Enerji Dinamikleri Kongresi düzenlenmiş, uluslararası katılımcıların ve iç paydaşların aktif katılımı sağlanmıştır. </w:t>
      </w:r>
      <w:r w:rsidRPr="004912FA">
        <w:rPr>
          <w:b/>
          <w:szCs w:val="24"/>
        </w:rPr>
        <w:t>((3) B.3.5.5)</w:t>
      </w:r>
      <w:r w:rsidRPr="004912FA">
        <w:rPr>
          <w:szCs w:val="24"/>
        </w:rPr>
        <w:t xml:space="preserve"> Kongre kapsamında uygulamalı laboratuvar kursları gerçekleştirilmiştir. </w:t>
      </w:r>
      <w:r w:rsidRPr="004912FA">
        <w:rPr>
          <w:b/>
          <w:szCs w:val="24"/>
        </w:rPr>
        <w:t>((3) A.5.3.5)</w:t>
      </w:r>
      <w:r w:rsidRPr="004912FA">
        <w:rPr>
          <w:szCs w:val="24"/>
        </w:rPr>
        <w:t xml:space="preserve"> Çevrim içi uluslararası bir webinar düzenlenerek iç ve dış paydaşların etkileşimi artırılmıştır. </w:t>
      </w:r>
      <w:r w:rsidRPr="004912FA">
        <w:rPr>
          <w:b/>
          <w:szCs w:val="24"/>
        </w:rPr>
        <w:t>(KİP: EÖ 2025/78) ((3) A.5.1.5)</w:t>
      </w:r>
    </w:p>
    <w:p w:rsidR="004912FA" w:rsidRPr="004912FA" w:rsidRDefault="004912FA" w:rsidP="004912FA">
      <w:pPr>
        <w:spacing w:after="25"/>
        <w:ind w:right="3"/>
        <w:rPr>
          <w:szCs w:val="24"/>
        </w:rPr>
      </w:pPr>
      <w:r w:rsidRPr="004912FA">
        <w:rPr>
          <w:szCs w:val="24"/>
        </w:rPr>
        <w:lastRenderedPageBreak/>
        <w:t xml:space="preserve">Paydaş katılımı kapsamında yürütülen faaliyetler; toplantı çıktıları, alınan geri bildirimler, katılımcı sayıları, etkinliklerin teknik işleyişi ve sistem kullanım verileri üzerinden analiz edilmiştir. NÖROMYS’nin kullanım ve yönetim süreçlerinde belirsizlik oluşturan yönler ile sistem üzerinde karşılaşılan hatalı durumlar tespit edilmiştir. Uluslararası etkinlikler özelinde ise bilimsel katkı düzeyi, uluslararası görünürlük, akademik etkileşim ve ortaya çıkan iş birliği girişimleri değerlendirilerek planlanan hedeflere ulaşma düzeyi izlenmiştir. </w:t>
      </w:r>
      <w:r w:rsidRPr="004912FA">
        <w:rPr>
          <w:b/>
          <w:szCs w:val="24"/>
        </w:rPr>
        <w:t>((3) B.3.5.6)</w:t>
      </w:r>
    </w:p>
    <w:p w:rsidR="00E870A9" w:rsidRDefault="004912FA" w:rsidP="004912FA">
      <w:pPr>
        <w:spacing w:after="25"/>
        <w:ind w:right="3"/>
        <w:rPr>
          <w:b/>
          <w:szCs w:val="24"/>
        </w:rPr>
      </w:pPr>
      <w:r w:rsidRPr="004912FA">
        <w:rPr>
          <w:szCs w:val="24"/>
        </w:rPr>
        <w:t xml:space="preserve">Yapılan değerlendirmeler sonucunda, paydaş geri bildirimlerinin karar alma ve iyileştirme süreçlerine daha etkin biçimde entegre edilmesi amacıyla uygulamalarda iyileştirmelere gidilmiştir. NÖROMYS üzerinde tespit edilen hatalı durumlara ilişkin düzeltme süreçleri başlatılmış; sistemin kullanım ve yönetim süreçlerinde belirlenen belirsizliklerin giderilmesine karar verilmiştir. </w:t>
      </w:r>
      <w:r w:rsidRPr="004912FA">
        <w:rPr>
          <w:b/>
          <w:szCs w:val="24"/>
        </w:rPr>
        <w:t>((3) A.3.4.2)</w:t>
      </w:r>
      <w:r w:rsidRPr="004912FA">
        <w:rPr>
          <w:szCs w:val="24"/>
        </w:rPr>
        <w:t xml:space="preserve"> Uluslararası etkinliklerden elde edilen geri bildirimler doğrultusunda gelecekteki faaliyetlerin kapsam ve yöntemlerinin geliştirilmesi hedeflenmiştir. </w:t>
      </w:r>
      <w:r w:rsidRPr="004912FA">
        <w:rPr>
          <w:b/>
          <w:szCs w:val="24"/>
        </w:rPr>
        <w:t>((3) A.4.1.5)</w:t>
      </w:r>
      <w:r w:rsidR="00D159A2" w:rsidRPr="004912FA">
        <w:rPr>
          <w:b/>
          <w:szCs w:val="24"/>
        </w:rPr>
        <w:t>.</w:t>
      </w:r>
    </w:p>
    <w:p w:rsidR="00AB2CD0" w:rsidRPr="00130DA8" w:rsidRDefault="00AB2CD0" w:rsidP="004912FA">
      <w:pPr>
        <w:spacing w:after="25"/>
        <w:ind w:right="3"/>
        <w:rPr>
          <w:szCs w:val="24"/>
        </w:rPr>
      </w:pPr>
    </w:p>
    <w:p w:rsidR="0081343D" w:rsidRPr="00130DA8" w:rsidRDefault="00526B53">
      <w:pPr>
        <w:spacing w:after="25"/>
        <w:ind w:left="-5" w:right="3"/>
        <w:rPr>
          <w:szCs w:val="24"/>
        </w:rPr>
      </w:pPr>
      <w:r w:rsidRPr="00130DA8">
        <w:rPr>
          <w:b/>
          <w:szCs w:val="24"/>
          <w:u w:val="single" w:color="000000"/>
        </w:rPr>
        <w:t xml:space="preserve">Olgunluk Düzeyi (Rubrik Dereceli Derecelendirme Puanı) 3 olarak belirlenmiştir. </w:t>
      </w:r>
    </w:p>
    <w:p w:rsidR="0081343D" w:rsidRPr="00130DA8" w:rsidRDefault="00526B53">
      <w:pPr>
        <w:spacing w:after="63" w:line="259" w:lineRule="auto"/>
        <w:ind w:left="0" w:firstLine="0"/>
        <w:jc w:val="left"/>
        <w:rPr>
          <w:szCs w:val="24"/>
        </w:rPr>
      </w:pPr>
      <w:r w:rsidRPr="00130DA8">
        <w:rPr>
          <w:szCs w:val="24"/>
        </w:rPr>
        <w:t xml:space="preserve"> </w:t>
      </w:r>
    </w:p>
    <w:p w:rsidR="00601368" w:rsidRPr="00130DA8" w:rsidRDefault="00526B53" w:rsidP="00E23A15">
      <w:pPr>
        <w:pStyle w:val="Balk8"/>
        <w:ind w:left="-5"/>
        <w:rPr>
          <w:szCs w:val="24"/>
        </w:rPr>
      </w:pPr>
      <w:r w:rsidRPr="00130DA8">
        <w:rPr>
          <w:szCs w:val="24"/>
        </w:rPr>
        <w:t>Kanıtlar</w:t>
      </w:r>
      <w:r w:rsidRPr="00130DA8">
        <w:rPr>
          <w:szCs w:val="24"/>
          <w:u w:val="none"/>
        </w:rPr>
        <w:t xml:space="preserve"> </w:t>
      </w:r>
    </w:p>
    <w:p w:rsidR="00AB2CD0" w:rsidRPr="00AB2CD0" w:rsidRDefault="00AB2CD0" w:rsidP="00AB2CD0">
      <w:pPr>
        <w:spacing w:after="190" w:line="259" w:lineRule="auto"/>
        <w:ind w:left="0" w:firstLine="0"/>
        <w:jc w:val="left"/>
        <w:rPr>
          <w:szCs w:val="24"/>
        </w:rPr>
      </w:pPr>
      <w:r w:rsidRPr="00AB2CD0">
        <w:rPr>
          <w:szCs w:val="24"/>
        </w:rPr>
        <w:t>(3) A.3.4.2 NÖROMYS_Destek_Talepleri</w:t>
      </w:r>
    </w:p>
    <w:p w:rsidR="00AB2CD0" w:rsidRPr="00AB2CD0" w:rsidRDefault="00AB2CD0" w:rsidP="00AB2CD0">
      <w:pPr>
        <w:spacing w:after="190" w:line="259" w:lineRule="auto"/>
        <w:ind w:left="0" w:firstLine="0"/>
        <w:jc w:val="left"/>
        <w:rPr>
          <w:szCs w:val="24"/>
        </w:rPr>
      </w:pPr>
      <w:r w:rsidRPr="00AB2CD0">
        <w:rPr>
          <w:szCs w:val="24"/>
        </w:rPr>
        <w:t>(3) A.4.1.3 Bilgi_İşlem_ile_yapılan_toplantı_tutanağı</w:t>
      </w:r>
    </w:p>
    <w:p w:rsidR="00AB2CD0" w:rsidRPr="00AB2CD0" w:rsidRDefault="00AB2CD0" w:rsidP="00AB2CD0">
      <w:pPr>
        <w:spacing w:after="190" w:line="259" w:lineRule="auto"/>
        <w:ind w:left="0" w:firstLine="0"/>
        <w:jc w:val="left"/>
        <w:rPr>
          <w:szCs w:val="24"/>
        </w:rPr>
      </w:pPr>
      <w:r w:rsidRPr="00AB2CD0">
        <w:rPr>
          <w:szCs w:val="24"/>
        </w:rPr>
        <w:t>(3) A.4.1.4 NÖROMYS_Tanıtım_Toplantısı</w:t>
      </w:r>
    </w:p>
    <w:p w:rsidR="00AB2CD0" w:rsidRPr="00AB2CD0" w:rsidRDefault="00AB2CD0" w:rsidP="00AB2CD0">
      <w:pPr>
        <w:spacing w:after="190" w:line="259" w:lineRule="auto"/>
        <w:ind w:left="0" w:firstLine="0"/>
        <w:jc w:val="left"/>
        <w:rPr>
          <w:szCs w:val="24"/>
        </w:rPr>
      </w:pPr>
      <w:r w:rsidRPr="00AB2CD0">
        <w:rPr>
          <w:szCs w:val="24"/>
        </w:rPr>
        <w:t>(3) A.4.1.5 NÖROMYS_geri_bildirim_anketi</w:t>
      </w:r>
    </w:p>
    <w:p w:rsidR="00AB2CD0" w:rsidRPr="00AB2CD0" w:rsidRDefault="00AB2CD0" w:rsidP="00AB2CD0">
      <w:pPr>
        <w:spacing w:after="190" w:line="259" w:lineRule="auto"/>
        <w:ind w:left="0" w:firstLine="0"/>
        <w:jc w:val="left"/>
        <w:rPr>
          <w:szCs w:val="24"/>
        </w:rPr>
      </w:pPr>
      <w:r w:rsidRPr="00AB2CD0">
        <w:rPr>
          <w:szCs w:val="24"/>
        </w:rPr>
        <w:t>(3) A.5.1.5 Mena_GMPS_Webinar</w:t>
      </w:r>
    </w:p>
    <w:p w:rsidR="00AB2CD0" w:rsidRPr="00AB2CD0" w:rsidRDefault="00AB2CD0" w:rsidP="00AB2CD0">
      <w:pPr>
        <w:spacing w:after="190" w:line="259" w:lineRule="auto"/>
        <w:ind w:left="0" w:firstLine="0"/>
        <w:jc w:val="left"/>
        <w:rPr>
          <w:szCs w:val="24"/>
        </w:rPr>
      </w:pPr>
      <w:r w:rsidRPr="00AB2CD0">
        <w:rPr>
          <w:szCs w:val="24"/>
        </w:rPr>
        <w:t>(3) A.5.3.5 1st_Internatıonal_Neuronal_Energy_Dynamıcs_Congress_Courses</w:t>
      </w:r>
    </w:p>
    <w:p w:rsidR="00AB2CD0" w:rsidRPr="00AB2CD0" w:rsidRDefault="00AB2CD0" w:rsidP="00AB2CD0">
      <w:pPr>
        <w:spacing w:after="190" w:line="259" w:lineRule="auto"/>
        <w:ind w:left="0" w:firstLine="0"/>
        <w:jc w:val="left"/>
        <w:rPr>
          <w:szCs w:val="24"/>
        </w:rPr>
      </w:pPr>
      <w:r w:rsidRPr="00AB2CD0">
        <w:rPr>
          <w:szCs w:val="24"/>
        </w:rPr>
        <w:t>(3) B.3.5.5 1st_International_Neuronal_Energy_Dynamics_Congress</w:t>
      </w:r>
    </w:p>
    <w:p w:rsidR="00AB2CD0" w:rsidRPr="00AB2CD0" w:rsidRDefault="00AB2CD0" w:rsidP="00AB2CD0">
      <w:pPr>
        <w:spacing w:after="190" w:line="259" w:lineRule="auto"/>
        <w:ind w:left="0" w:firstLine="0"/>
        <w:jc w:val="left"/>
        <w:rPr>
          <w:szCs w:val="24"/>
        </w:rPr>
      </w:pPr>
      <w:r w:rsidRPr="00AB2CD0">
        <w:rPr>
          <w:szCs w:val="24"/>
        </w:rPr>
        <w:t>(3) B.3.5.6 Kongre_geri_bildirim_anketi</w:t>
      </w:r>
    </w:p>
    <w:p w:rsidR="00600E28" w:rsidRDefault="00AB2CD0" w:rsidP="00AB2CD0">
      <w:pPr>
        <w:spacing w:after="190" w:line="259" w:lineRule="auto"/>
        <w:ind w:left="0" w:firstLine="0"/>
        <w:jc w:val="left"/>
        <w:rPr>
          <w:szCs w:val="24"/>
        </w:rPr>
      </w:pPr>
      <w:r w:rsidRPr="00AB2CD0">
        <w:rPr>
          <w:szCs w:val="24"/>
        </w:rPr>
        <w:t>(4) A.1.2.5. Danışma_Kurulu_toplantı_tutanağı</w:t>
      </w:r>
    </w:p>
    <w:p w:rsidR="00AB2CD0" w:rsidRPr="00130DA8" w:rsidRDefault="00AB2CD0" w:rsidP="00AB2CD0">
      <w:pPr>
        <w:spacing w:after="190" w:line="259" w:lineRule="auto"/>
        <w:ind w:left="0" w:firstLine="0"/>
        <w:jc w:val="left"/>
        <w:rPr>
          <w:szCs w:val="24"/>
        </w:rPr>
      </w:pPr>
    </w:p>
    <w:p w:rsidR="0081343D" w:rsidRPr="00130DA8" w:rsidRDefault="00526B53">
      <w:pPr>
        <w:spacing w:after="135" w:line="259" w:lineRule="auto"/>
        <w:ind w:left="-5"/>
        <w:jc w:val="left"/>
        <w:rPr>
          <w:szCs w:val="24"/>
        </w:rPr>
      </w:pPr>
      <w:r w:rsidRPr="00130DA8">
        <w:rPr>
          <w:b/>
          <w:szCs w:val="24"/>
        </w:rPr>
        <w:t xml:space="preserve">A.4.2. Öğrenci Geri Bildirimleri </w:t>
      </w:r>
    </w:p>
    <w:p w:rsidR="003D3743" w:rsidRPr="003D3743" w:rsidRDefault="003D3743" w:rsidP="003D3743">
      <w:pPr>
        <w:spacing w:after="126" w:line="268" w:lineRule="auto"/>
        <w:ind w:left="-5"/>
        <w:jc w:val="left"/>
      </w:pPr>
      <w:r w:rsidRPr="003D3743">
        <w:t>Merkezimizde yürütülen İŞKUR Gençlik Programı, Kısmi Zamanlı Çalışan Öğrenci Programı, Ulusal Staj Programı, Zorunlu/Gönüllü Staj Programları ve TÜBİTAK STAR Bursiyer Programı kapsamında öğrencilerin gelişim ve memnuniyetini izlemek amacıyla standart, izlenebilir ve sürdürülebilir bir geri bildirim anketi oluşturulmuştur.</w:t>
      </w:r>
      <w:r w:rsidRPr="003D3743">
        <w:rPr>
          <w:b/>
          <w:bCs/>
        </w:rPr>
        <w:t> ((3) A.3.2.18) </w:t>
      </w:r>
      <w:r w:rsidRPr="003D3743">
        <w:t xml:space="preserve">Öğrencilerin çalışma, staj ve proje süreçlerinde elde edecekleri kazanımların takibi hedeflenmiş, Geri bildirimler, öğrenci gelişimini destekleyecek ve süreç kalitesini artıracak şekilde yapılandırılmış ve “Gelecekteki </w:t>
      </w:r>
      <w:r w:rsidRPr="003D3743">
        <w:lastRenderedPageBreak/>
        <w:t>Stajyerler İçin Öneriler” başlıklı 10 maddelik standart geri bildirim formu hazırlanmıştır. </w:t>
      </w:r>
      <w:r w:rsidRPr="003D3743">
        <w:rPr>
          <w:b/>
          <w:bCs/>
        </w:rPr>
        <w:t>((3) A.3.2.14)</w:t>
      </w:r>
    </w:p>
    <w:p w:rsidR="003D3743" w:rsidRPr="003D3743" w:rsidRDefault="003D3743" w:rsidP="003D3743">
      <w:pPr>
        <w:spacing w:after="126" w:line="268" w:lineRule="auto"/>
        <w:ind w:left="-5"/>
        <w:jc w:val="left"/>
      </w:pPr>
      <w:r w:rsidRPr="003D3743">
        <w:t>Anket ve diğer geri bildirim materyalleri tüm öğrenci programları (staj, bursiyer, kısmi zamanlı) için uygulanmıştır. Öğrenciler; belgelerin teslimi, çalışma/staj programlarının oluşturulması, laboratuvar ve birimlere yerleştirme süreçlerinde deneyimlerini paylaşabilmiştir. Proje yürütücüleri ve birim temsilcileri, öğrencilerle tanışma ve görev dağılımı toplantılarında birebir görüş almıştır. Öğrenciler proje ve laboratuvar çalışmalarına aktif katılım sağlayarak hem teknik becerilerini geliştirmiş hem de geri bildirim mekanizmasını doğrudan deneyimlemişlerdir.</w:t>
      </w:r>
    </w:p>
    <w:p w:rsidR="003D3743" w:rsidRPr="003D3743" w:rsidRDefault="003D3743" w:rsidP="003D3743">
      <w:pPr>
        <w:spacing w:after="126" w:line="268" w:lineRule="auto"/>
        <w:ind w:left="-5"/>
        <w:jc w:val="left"/>
      </w:pPr>
      <w:r w:rsidRPr="003D3743">
        <w:t>Toplanan geri bildirimler sistematik olarak analiz edilmiş ve öğrencilerin memnuniyet, gelişim ve öneri alanları belirlenmiştir. </w:t>
      </w:r>
      <w:r w:rsidRPr="003D3743">
        <w:rPr>
          <w:b/>
          <w:bCs/>
        </w:rPr>
        <w:t>((3) A.3.2.19) </w:t>
      </w:r>
      <w:r w:rsidRPr="003D3743">
        <w:t>Staj raporları, haftalık proje toplantıları ve anket sonuçları ile öğrencilerin kazanımları, performans ve katılım düzeyi düzenli olarak takip edilmiştir. Araştırmacılar ve merkez yönetimi, öğrenci uygunluğu, görev dağılımı ve çalışma verimliliğini gözlemleyerek geri bildirimlerin uygulanabilirliğini kontrol etmiştir.Analiz sonuçları doğrultusunda iyileştirme faaliyetleri planlanmıştır: Öğrenci sayısı ve proje dağılımı dengelenmiş, yoğunluklar optimize edilmiştir. Staj raporu kapsamı geliştirilmiş ve laboratuvar tanıtım süreçleri sistematik hâle getirilmiştir. İdari akış ve öğrenci–araştırmacı iletişimi güçlendirilmiştir. Tüm programlar için standart süreç akışı oluşturularak kalite ve izlenebilirlik artırılmıştır. Bu önlemler, öğrencilerin gelişimini desteklemeyi ve proje verimliliğini artırmayı hedefleyen dinamik bir sistem yaklaşımı ile uygulanmaktadır.</w:t>
      </w:r>
    </w:p>
    <w:p w:rsidR="003D3743" w:rsidRDefault="003D3743" w:rsidP="003D3743">
      <w:pPr>
        <w:spacing w:after="126" w:line="268" w:lineRule="auto"/>
        <w:ind w:left="-5"/>
        <w:jc w:val="left"/>
        <w:rPr>
          <w:b/>
          <w:bCs/>
        </w:rPr>
      </w:pPr>
      <w:r w:rsidRPr="003D3743">
        <w:t>Merkezimizde staj yapan lisans öğrencileri için hazırlanan staj raporu şablonunda, öğrencilerin NÖROM’da geçirdikleri staj sürecini anlattıkları; staj sırasında karşılaştıkları zorlukları ile stajyerlere yönelik merkezin gelişimine katkı sağlayacak görüş ve önerilerini paylaştıkları bir bölüm yer almaktadır. </w:t>
      </w:r>
      <w:r w:rsidRPr="003D3743">
        <w:rPr>
          <w:b/>
          <w:bCs/>
        </w:rPr>
        <w:t>((3) A.4.2.1)</w:t>
      </w:r>
    </w:p>
    <w:p w:rsidR="003D3743" w:rsidRPr="003D3743" w:rsidRDefault="003D3743" w:rsidP="003D3743">
      <w:pPr>
        <w:spacing w:after="126" w:line="268" w:lineRule="auto"/>
        <w:ind w:left="-5"/>
        <w:jc w:val="left"/>
      </w:pPr>
    </w:p>
    <w:p w:rsidR="0081343D" w:rsidRDefault="00526B53" w:rsidP="009E0AE8">
      <w:pPr>
        <w:spacing w:after="126" w:line="268" w:lineRule="auto"/>
        <w:ind w:left="-5"/>
        <w:jc w:val="left"/>
      </w:pPr>
      <w:r w:rsidRPr="00130DA8">
        <w:rPr>
          <w:b/>
          <w:szCs w:val="24"/>
          <w:u w:val="single" w:color="000000"/>
        </w:rPr>
        <w:t>Olgunluk Düzeyi (Rubrik Dereceli Derecelendirme Puanı) 3 olarak belirlenmiştir.</w:t>
      </w:r>
      <w:r w:rsidR="009E0AE8">
        <w:rPr>
          <w:b/>
          <w:szCs w:val="24"/>
        </w:rPr>
        <w:t xml:space="preserve"> </w:t>
      </w:r>
    </w:p>
    <w:p w:rsidR="009E0AE8" w:rsidRDefault="009E0AE8" w:rsidP="009E0AE8">
      <w:pPr>
        <w:spacing w:after="126" w:line="268" w:lineRule="auto"/>
        <w:ind w:left="-5"/>
        <w:jc w:val="left"/>
      </w:pPr>
    </w:p>
    <w:p w:rsidR="009E0AE8" w:rsidRPr="00130DA8" w:rsidRDefault="009E0AE8" w:rsidP="009E0AE8">
      <w:pPr>
        <w:pStyle w:val="Balk8"/>
        <w:ind w:left="-5"/>
        <w:rPr>
          <w:szCs w:val="24"/>
        </w:rPr>
      </w:pPr>
      <w:r w:rsidRPr="00130DA8">
        <w:rPr>
          <w:szCs w:val="24"/>
        </w:rPr>
        <w:t>Kanıtlar</w:t>
      </w:r>
      <w:r w:rsidRPr="00130DA8">
        <w:rPr>
          <w:szCs w:val="24"/>
          <w:u w:val="none"/>
        </w:rPr>
        <w:t xml:space="preserve"> </w:t>
      </w:r>
    </w:p>
    <w:p w:rsidR="00AB2CD0" w:rsidRPr="00AB2CD0" w:rsidRDefault="00AB2CD0" w:rsidP="00AB2CD0">
      <w:pPr>
        <w:spacing w:after="126" w:line="268" w:lineRule="auto"/>
        <w:ind w:left="-5"/>
        <w:jc w:val="left"/>
        <w:rPr>
          <w:szCs w:val="24"/>
          <w:u w:color="000000"/>
        </w:rPr>
      </w:pPr>
      <w:r w:rsidRPr="00AB2CD0">
        <w:rPr>
          <w:szCs w:val="24"/>
          <w:u w:color="000000"/>
        </w:rPr>
        <w:t>(3) A.3.2.14 Staj_Raporu_boş_hali</w:t>
      </w:r>
    </w:p>
    <w:p w:rsidR="00AB2CD0" w:rsidRPr="00AB2CD0" w:rsidRDefault="00AB2CD0" w:rsidP="00AB2CD0">
      <w:pPr>
        <w:spacing w:after="126" w:line="268" w:lineRule="auto"/>
        <w:ind w:left="-5"/>
        <w:jc w:val="left"/>
        <w:rPr>
          <w:szCs w:val="24"/>
          <w:u w:color="000000"/>
        </w:rPr>
      </w:pPr>
      <w:r w:rsidRPr="00AB2CD0">
        <w:rPr>
          <w:szCs w:val="24"/>
          <w:u w:color="000000"/>
        </w:rPr>
        <w:t>(3) A.3.2.18 NÖROM_Geri_Bildirim_Anketi_Boş_hali</w:t>
      </w:r>
    </w:p>
    <w:p w:rsidR="00AB2CD0" w:rsidRPr="00AB2CD0" w:rsidRDefault="00AB2CD0" w:rsidP="00AB2CD0">
      <w:pPr>
        <w:spacing w:after="126" w:line="268" w:lineRule="auto"/>
        <w:ind w:left="-5"/>
        <w:jc w:val="left"/>
        <w:rPr>
          <w:szCs w:val="24"/>
          <w:u w:color="000000"/>
        </w:rPr>
      </w:pPr>
      <w:r w:rsidRPr="00AB2CD0">
        <w:rPr>
          <w:szCs w:val="24"/>
          <w:u w:color="000000"/>
        </w:rPr>
        <w:t>(3) A.3.2.19 NÖROM_Geri_Bildirim_Anketi_Grafik_ve_Cevaplar</w:t>
      </w:r>
    </w:p>
    <w:p w:rsidR="009E0AE8" w:rsidRDefault="00AB2CD0" w:rsidP="00AB2CD0">
      <w:pPr>
        <w:spacing w:after="126" w:line="268" w:lineRule="auto"/>
        <w:ind w:left="-5"/>
        <w:jc w:val="left"/>
        <w:rPr>
          <w:szCs w:val="24"/>
          <w:u w:color="000000"/>
        </w:rPr>
      </w:pPr>
      <w:r w:rsidRPr="00AB2CD0">
        <w:rPr>
          <w:szCs w:val="24"/>
          <w:u w:color="000000"/>
        </w:rPr>
        <w:t>(3) A.4.2.1 Gelecekteki_Stajyerler_İçin_Öneriler</w:t>
      </w:r>
    </w:p>
    <w:p w:rsidR="00AB2CD0" w:rsidRPr="00130DA8" w:rsidRDefault="00AB2CD0" w:rsidP="00AB2CD0">
      <w:pPr>
        <w:spacing w:after="126" w:line="268" w:lineRule="auto"/>
        <w:ind w:left="-5"/>
        <w:jc w:val="left"/>
        <w:rPr>
          <w:szCs w:val="24"/>
        </w:rPr>
      </w:pPr>
    </w:p>
    <w:p w:rsidR="0081343D" w:rsidRPr="00130DA8" w:rsidRDefault="00600E28">
      <w:pPr>
        <w:spacing w:after="135" w:line="259" w:lineRule="auto"/>
        <w:ind w:left="-5"/>
        <w:jc w:val="left"/>
        <w:rPr>
          <w:szCs w:val="24"/>
        </w:rPr>
      </w:pPr>
      <w:r>
        <w:rPr>
          <w:b/>
          <w:szCs w:val="24"/>
        </w:rPr>
        <w:t>A.4.3</w:t>
      </w:r>
      <w:r w:rsidR="00526B53" w:rsidRPr="00130DA8">
        <w:rPr>
          <w:b/>
          <w:szCs w:val="24"/>
        </w:rPr>
        <w:t xml:space="preserve">. Mezun İlişkileri Yönetimi </w:t>
      </w:r>
    </w:p>
    <w:p w:rsidR="0081343D" w:rsidRPr="00130DA8" w:rsidRDefault="00526B53">
      <w:pPr>
        <w:spacing w:after="186" w:line="259" w:lineRule="auto"/>
        <w:ind w:left="0" w:firstLine="0"/>
        <w:jc w:val="left"/>
        <w:rPr>
          <w:szCs w:val="24"/>
        </w:rPr>
      </w:pPr>
      <w:r w:rsidRPr="00130DA8">
        <w:rPr>
          <w:b/>
          <w:szCs w:val="24"/>
        </w:rPr>
        <w:t xml:space="preserve"> </w:t>
      </w:r>
    </w:p>
    <w:p w:rsidR="0081343D" w:rsidRPr="00130DA8" w:rsidRDefault="00526B53">
      <w:pPr>
        <w:spacing w:after="131" w:line="268" w:lineRule="auto"/>
        <w:ind w:left="-5"/>
        <w:jc w:val="left"/>
        <w:rPr>
          <w:szCs w:val="24"/>
        </w:rPr>
      </w:pPr>
      <w:r w:rsidRPr="00130DA8">
        <w:rPr>
          <w:b/>
          <w:szCs w:val="24"/>
          <w:u w:val="single" w:color="000000"/>
        </w:rPr>
        <w:t>Olgunluk Düzeyi (Rubrik Dereceli Derecelendirme Puanı) 3 olarak belirlenmiştir.</w:t>
      </w:r>
      <w:r w:rsidRPr="00130DA8">
        <w:rPr>
          <w:b/>
          <w:szCs w:val="24"/>
        </w:rPr>
        <w:t xml:space="preserve"> </w:t>
      </w:r>
    </w:p>
    <w:p w:rsidR="0081343D" w:rsidRPr="00130DA8" w:rsidRDefault="00526B53">
      <w:pPr>
        <w:spacing w:after="265" w:line="259" w:lineRule="auto"/>
        <w:ind w:left="0" w:firstLine="0"/>
        <w:jc w:val="left"/>
        <w:rPr>
          <w:szCs w:val="24"/>
        </w:rPr>
      </w:pPr>
      <w:r w:rsidRPr="00130DA8">
        <w:rPr>
          <w:b/>
          <w:szCs w:val="24"/>
        </w:rPr>
        <w:lastRenderedPageBreak/>
        <w:t xml:space="preserve"> </w:t>
      </w:r>
    </w:p>
    <w:p w:rsidR="00950AB4" w:rsidRPr="00130DA8" w:rsidRDefault="00526B53" w:rsidP="00AB2CD0">
      <w:pPr>
        <w:pStyle w:val="Balk3"/>
        <w:ind w:left="-5"/>
        <w:rPr>
          <w:szCs w:val="24"/>
        </w:rPr>
      </w:pPr>
      <w:bookmarkStart w:id="26" w:name="_Toc30249"/>
      <w:r w:rsidRPr="00130DA8">
        <w:rPr>
          <w:szCs w:val="24"/>
        </w:rPr>
        <w:t xml:space="preserve">A.5. Uluslararasılaşma </w:t>
      </w:r>
      <w:bookmarkEnd w:id="26"/>
    </w:p>
    <w:p w:rsidR="0081343D" w:rsidRPr="00280BA5" w:rsidRDefault="00526B53">
      <w:pPr>
        <w:pStyle w:val="Balk6"/>
        <w:spacing w:after="295"/>
        <w:ind w:left="-5"/>
        <w:rPr>
          <w:szCs w:val="24"/>
        </w:rPr>
      </w:pPr>
      <w:bookmarkStart w:id="27" w:name="_Toc30250"/>
      <w:r w:rsidRPr="00280BA5">
        <w:rPr>
          <w:szCs w:val="24"/>
        </w:rPr>
        <w:t>A.5.1. Uluslararasılaşma Süreçlerinin Yönetimi</w:t>
      </w:r>
      <w:r w:rsidRPr="00280BA5">
        <w:rPr>
          <w:color w:val="2E75B5"/>
          <w:szCs w:val="24"/>
        </w:rPr>
        <w:t xml:space="preserve"> </w:t>
      </w:r>
      <w:bookmarkEnd w:id="27"/>
    </w:p>
    <w:p w:rsidR="00AB2CD0" w:rsidRDefault="00AB2CD0" w:rsidP="00AB2CD0">
      <w:pPr>
        <w:pStyle w:val="NormalWeb"/>
        <w:jc w:val="both"/>
        <w:rPr>
          <w:rFonts w:eastAsiaTheme="minorEastAsia"/>
        </w:rPr>
      </w:pPr>
      <w:r>
        <w:t xml:space="preserve">NÖROM’un uluslararasılaşma faaliyetleri; nitelikli insan kaynağı, kurumsal iş birlikleri, akademik üretim kapasitesi, fiziksel ve dijital altyapı ile mali ve idari destek mekanizmaları tarafından bütüncül bir yaklaşımla desteklenmektedir. </w:t>
      </w:r>
      <w:r>
        <w:rPr>
          <w:rStyle w:val="Gl"/>
        </w:rPr>
        <w:t>(SP Amaç:1; Hedef:1.4) </w:t>
      </w:r>
      <w:r>
        <w:t>Araştırmacılar ve öğrenciler uluslararası akademik ağlara erişim, çok disiplinli etkileşim ve ortak üretim süreçlerine katılım konusunda sistematik olarak teşvik edilmektedir.</w:t>
      </w:r>
    </w:p>
    <w:p w:rsidR="00AB2CD0" w:rsidRDefault="00AB2CD0" w:rsidP="00AB2CD0">
      <w:pPr>
        <w:pStyle w:val="NormalWeb"/>
        <w:jc w:val="both"/>
      </w:pPr>
      <w:r>
        <w:t xml:space="preserve">Bu kapsamda düzenlenen MENAA–GMPS–NÖROM Ortak Webinarı, 9 Ocak 2026 tarihinde çevrim içi olarak gerçekleştirilen etkinlik, MENAA Headache Society, Global Migraine and Pain Society (GMPS) ve NÖROM iş birliğiyle düzenlenmiş; farklı ülkelerden alanında yetkin akademisyenleri bir araya getirmiştir. Webinar, pediatrik migren, yüksek riskli yaşlı hastalarda migren yönetimi ve gebelikte migrene kanıta dayalı yaklaşımlar gibi güncel ve klinik açıdan kritik konuları içeren üç bilimsel konuşmadan oluşmuştur. </w:t>
      </w:r>
      <w:r>
        <w:rPr>
          <w:rStyle w:val="Gl"/>
        </w:rPr>
        <w:t>(KİP: EÖ 2025/78)</w:t>
      </w:r>
      <w:r>
        <w:t xml:space="preserve"> Etkinliğin moderatörlüğü ve konuşmacı kadrosunda Türkiye, Birleşik Krallık ve farklı uluslararası merkezlerden seçkin nöroloji uzmanlarının yer alması, NÖROM’un uluslararası bilimsel etkileşim gücünü pekiştirmiştir. </w:t>
      </w:r>
      <w:r>
        <w:rPr>
          <w:rStyle w:val="Gl"/>
        </w:rPr>
        <w:t>((3) A.5.1.5)</w:t>
      </w:r>
      <w:r>
        <w:t xml:space="preserve"> “Cajal’s Vision” Sergisi, sinirbilimin kurucu isimlerinden Santiago Ramón y Cajal’ın bilimsel mirasını uluslararası bir perspektifle ele almış; nörobilim tarihi, sanat ve bilim arasındaki etkileşimi görünür kılarak farklı ülkelerden akademisyenlerin ve araştırmacıların katılımına açık bir platform sunmuştur. Sergi, NÖROM’un uluslararası bilimsel kültüre katkı sunma ve bilimin evrensel dilini yaygınlaştırma hedefiyle örtüşen önemli bir faaliyettir.</w:t>
      </w:r>
      <w:r>
        <w:rPr>
          <w:rStyle w:val="Gl"/>
        </w:rPr>
        <w:t xml:space="preserve"> ((4) A.5.1.2) </w:t>
      </w:r>
      <w:r>
        <w:t xml:space="preserve">Algının Üç Boyutu Çalıştayı, algı süreçlerini nörobilim, bilişsel bilim ve klinik uygulamalar ekseninde çok disiplinli bir yaklaşımla ele almış; uluslararası literatürle uyumlu güncel kavram ve yöntemlerin tartışılmasına olanak sağlamıştır. Çalıştay, genç araştırmacılar ve lisansüstü öğrenciler için uluslararası akademik perspektif kazandırmayı amaçlayan etkileşimli oturumlar içermiştir. </w:t>
      </w:r>
      <w:r>
        <w:rPr>
          <w:rStyle w:val="Gl"/>
        </w:rPr>
        <w:t xml:space="preserve">((3) A.5.1.3) </w:t>
      </w:r>
      <w:r>
        <w:t xml:space="preserve">Sayısal Motor Unit Fizyolojisi ve Hareketin in vivo Sinirsel Kodları başlıklı uygulamalı etkinlik, ileri düzey nörofizyolojik ölçüm teknikleri ve sayısal analiz yöntemlerini merkeze alarak katılımcılara uluslararası standartlarda metodolojik eğitim sunmuştur. </w:t>
      </w:r>
      <w:r>
        <w:rPr>
          <w:rStyle w:val="Gl"/>
        </w:rPr>
        <w:t xml:space="preserve">((3) A.5.1.4) </w:t>
      </w:r>
      <w:r>
        <w:t xml:space="preserve">Uluslararasılaşma faaliyetlerinde fiziksel ve dijital altyapı etkin biçimde kullanılmaktadır. Yüz yüze etkinlikler merkez bünyesindeki uygun mekânlarda gerçekleştirilirken, webinar ve çevrim içi seminerler Zoom gibi dijital platformlar aracılığıyla yürütülmektedir. Etkinliklerin büyük ölçüde İngilizce dilinde gerçekleştirilmesi, farklı coğrafyalardan akademik toplulukların katılımını kolaylaştıran stratejik bir unsur olarak öne çıkmaktadır. </w:t>
      </w:r>
      <w:r>
        <w:rPr>
          <w:rStyle w:val="Gl"/>
        </w:rPr>
        <w:t xml:space="preserve">(KİP: LYK 2025/99) </w:t>
      </w:r>
      <w:r>
        <w:t xml:space="preserve">2025 yılı etkinlikleri kapsamında üretilen bilimsel bildirilerin indeksli dergilerde yayımlanması, merkezin akademik görünürlüğüne katkı sağlamıştır. Bunun yanı sıra uygulamalı eğitimler, nörogörüntüleme ve nöroteknolojik cihaz kullanımı atölyeleri ile araştırmacı ve öğrencilere ileri düzey eğitim olanakları sunulmuştur. </w:t>
      </w:r>
      <w:r>
        <w:rPr>
          <w:rStyle w:val="Gl"/>
        </w:rPr>
        <w:t>((3) A.5.3.5)</w:t>
      </w:r>
      <w:r>
        <w:t xml:space="preserve"> Uluslararasılaşma faaliyetlerinin sürdürülebilirliği amacıyla mali ve idari kaynaklar, 1. Uluslararası Nöronal Enerji Dinamikleri Kongresi, Teknoloji Transfer Ofisi (TTO) ile koordinasyon içinde gerçekleştirilmiş; mevcut kaynakların etkin ve verimli kullanımı gözetilmiştir. </w:t>
      </w:r>
      <w:r>
        <w:rPr>
          <w:rStyle w:val="Gl"/>
        </w:rPr>
        <w:t>(KİP: AG 2025/38)</w:t>
      </w:r>
      <w:r>
        <w:t xml:space="preserve"> </w:t>
      </w:r>
      <w:r>
        <w:rPr>
          <w:rStyle w:val="Gl"/>
        </w:rPr>
        <w:t>((4) A.5.1.1)</w:t>
      </w:r>
    </w:p>
    <w:p w:rsidR="00AB2CD0" w:rsidRDefault="00AB2CD0" w:rsidP="00AB2CD0">
      <w:pPr>
        <w:pStyle w:val="NormalWeb"/>
        <w:jc w:val="both"/>
      </w:pPr>
      <w:r>
        <w:lastRenderedPageBreak/>
        <w:t>NÖROM’un uluslararasılaşma faaliyetleri; planlanan amaç ve hedeflerle uyumu, akademik çıktı düzeyi, katılımcı profili ve uluslararası etkileşim kapasitesi açısından izlenmekte ve değerlendirilmektedir. Etkinliklere ilişkin veriler nicel ve nitel göstergeler üzerinden analiz edilerek kurumsal raporlama süreçlerine yansıtılmaktadır.</w:t>
      </w:r>
      <w:r>
        <w:rPr>
          <w:rStyle w:val="Gl"/>
        </w:rPr>
        <w:t xml:space="preserve"> ((3) B.3.5.6)</w:t>
      </w:r>
    </w:p>
    <w:p w:rsidR="007943DB" w:rsidRDefault="00AB2CD0" w:rsidP="00AB2CD0">
      <w:pPr>
        <w:ind w:left="-5" w:right="3"/>
      </w:pPr>
      <w:r>
        <w:t>Faaliyetlerin etkililiğini artırmaya yönelik içerik, iş birliği ve kaynak kullanımına ilişkin iyileştirici ve önleyici tedbirler alınmaktadır.</w:t>
      </w:r>
    </w:p>
    <w:p w:rsidR="00AB2CD0" w:rsidRDefault="00AB2CD0" w:rsidP="00AB2CD0">
      <w:pPr>
        <w:ind w:left="-5" w:right="3"/>
        <w:rPr>
          <w:szCs w:val="24"/>
        </w:rPr>
      </w:pPr>
    </w:p>
    <w:p w:rsidR="0081609B" w:rsidRDefault="00526B53" w:rsidP="0081609B">
      <w:pPr>
        <w:ind w:left="-5" w:right="3"/>
        <w:rPr>
          <w:szCs w:val="24"/>
        </w:rPr>
      </w:pPr>
      <w:r w:rsidRPr="00130DA8">
        <w:rPr>
          <w:b/>
          <w:szCs w:val="24"/>
          <w:u w:val="single" w:color="000000"/>
        </w:rPr>
        <w:t>Olgunluk Düzeyi (Rubrik Derec</w:t>
      </w:r>
      <w:r w:rsidR="00854B71" w:rsidRPr="00130DA8">
        <w:rPr>
          <w:b/>
          <w:szCs w:val="24"/>
          <w:u w:val="single" w:color="000000"/>
        </w:rPr>
        <w:t>eli Derecelendirme Puanı) 3</w:t>
      </w:r>
      <w:r w:rsidRPr="00130DA8">
        <w:rPr>
          <w:b/>
          <w:szCs w:val="24"/>
          <w:u w:val="single" w:color="000000"/>
        </w:rPr>
        <w:t xml:space="preserve"> olarak belirlenmiştir.</w:t>
      </w:r>
      <w:r w:rsidRPr="00130DA8">
        <w:rPr>
          <w:szCs w:val="24"/>
        </w:rPr>
        <w:t xml:space="preserve"> </w:t>
      </w:r>
    </w:p>
    <w:p w:rsidR="00FE3E3E" w:rsidRPr="00130DA8" w:rsidRDefault="00526B53" w:rsidP="0081609B">
      <w:pPr>
        <w:ind w:left="-5" w:right="3"/>
        <w:rPr>
          <w:szCs w:val="24"/>
        </w:rPr>
      </w:pPr>
      <w:r w:rsidRPr="00130DA8">
        <w:rPr>
          <w:szCs w:val="24"/>
        </w:rPr>
        <w:t xml:space="preserve"> </w:t>
      </w:r>
    </w:p>
    <w:p w:rsidR="00854B71" w:rsidRPr="00130DA8" w:rsidRDefault="00854B71" w:rsidP="00854B71">
      <w:pPr>
        <w:spacing w:after="0" w:line="259" w:lineRule="auto"/>
        <w:ind w:left="0" w:firstLine="0"/>
        <w:jc w:val="left"/>
        <w:rPr>
          <w:b/>
          <w:szCs w:val="24"/>
          <w:u w:val="single"/>
        </w:rPr>
      </w:pPr>
      <w:r w:rsidRPr="00130DA8">
        <w:rPr>
          <w:b/>
          <w:szCs w:val="24"/>
          <w:u w:val="single"/>
        </w:rPr>
        <w:t>Kanıtlar</w:t>
      </w:r>
    </w:p>
    <w:p w:rsidR="00FE3E3E" w:rsidRDefault="00FE3E3E" w:rsidP="00854B71">
      <w:pPr>
        <w:spacing w:after="0" w:line="259" w:lineRule="auto"/>
        <w:ind w:left="0" w:firstLine="0"/>
        <w:jc w:val="left"/>
        <w:rPr>
          <w:b/>
          <w:szCs w:val="24"/>
          <w:u w:val="single"/>
        </w:rPr>
      </w:pPr>
    </w:p>
    <w:p w:rsidR="00AB2CD0" w:rsidRPr="00AB2CD0" w:rsidRDefault="00AB2CD0" w:rsidP="00AB2CD0">
      <w:pPr>
        <w:spacing w:after="0" w:line="259" w:lineRule="auto"/>
        <w:ind w:left="0" w:firstLine="0"/>
        <w:jc w:val="left"/>
        <w:rPr>
          <w:bCs/>
          <w:szCs w:val="24"/>
        </w:rPr>
      </w:pPr>
      <w:r w:rsidRPr="00AB2CD0">
        <w:rPr>
          <w:bCs/>
          <w:szCs w:val="24"/>
        </w:rPr>
        <w:t>(3) A.5.1.3 Algının_Üç_Boyutu_Çalıştay_Programı</w:t>
      </w:r>
    </w:p>
    <w:p w:rsidR="00AB2CD0" w:rsidRPr="00AB2CD0" w:rsidRDefault="00AB2CD0" w:rsidP="00AB2CD0">
      <w:pPr>
        <w:spacing w:after="0" w:line="259" w:lineRule="auto"/>
        <w:ind w:left="0" w:firstLine="0"/>
        <w:jc w:val="left"/>
        <w:rPr>
          <w:bCs/>
          <w:szCs w:val="24"/>
        </w:rPr>
      </w:pPr>
      <w:r w:rsidRPr="00AB2CD0">
        <w:rPr>
          <w:bCs/>
          <w:szCs w:val="24"/>
        </w:rPr>
        <w:t>(3) A.5.1.4 Sayısal_Motor_Unit_Fizyolojisi_ve_Hareketin_in_Vivo_Sinirsel_Kodları</w:t>
      </w:r>
    </w:p>
    <w:p w:rsidR="00AB2CD0" w:rsidRPr="00AB2CD0" w:rsidRDefault="00AB2CD0" w:rsidP="00AB2CD0">
      <w:pPr>
        <w:spacing w:after="0" w:line="259" w:lineRule="auto"/>
        <w:ind w:left="0" w:firstLine="0"/>
        <w:jc w:val="left"/>
        <w:rPr>
          <w:bCs/>
          <w:szCs w:val="24"/>
        </w:rPr>
      </w:pPr>
      <w:r w:rsidRPr="00AB2CD0">
        <w:rPr>
          <w:bCs/>
          <w:szCs w:val="24"/>
        </w:rPr>
        <w:t>(3) A.5.1.5 Mena_GMPS_Webinar</w:t>
      </w:r>
    </w:p>
    <w:p w:rsidR="00AB2CD0" w:rsidRPr="00AB2CD0" w:rsidRDefault="00AB2CD0" w:rsidP="00AB2CD0">
      <w:pPr>
        <w:spacing w:after="0" w:line="259" w:lineRule="auto"/>
        <w:ind w:left="0" w:firstLine="0"/>
        <w:jc w:val="left"/>
        <w:rPr>
          <w:bCs/>
          <w:szCs w:val="24"/>
        </w:rPr>
      </w:pPr>
      <w:r w:rsidRPr="00AB2CD0">
        <w:rPr>
          <w:bCs/>
          <w:szCs w:val="24"/>
        </w:rPr>
        <w:t>(3) A.5.3.5 1st_Internatıonal_Neuronal_Energy_Dynamıcs_Congress_Courses</w:t>
      </w:r>
    </w:p>
    <w:p w:rsidR="00AB2CD0" w:rsidRPr="00AB2CD0" w:rsidRDefault="00AB2CD0" w:rsidP="00AB2CD0">
      <w:pPr>
        <w:spacing w:after="0" w:line="259" w:lineRule="auto"/>
        <w:ind w:left="0" w:firstLine="0"/>
        <w:jc w:val="left"/>
        <w:rPr>
          <w:bCs/>
          <w:szCs w:val="24"/>
        </w:rPr>
      </w:pPr>
      <w:r w:rsidRPr="00AB2CD0">
        <w:rPr>
          <w:bCs/>
          <w:szCs w:val="24"/>
        </w:rPr>
        <w:t>(3) B.3.5.6 Kongre_geri_bildirim_anketi</w:t>
      </w:r>
    </w:p>
    <w:p w:rsidR="00AB2CD0" w:rsidRPr="00AB2CD0" w:rsidRDefault="00AB2CD0" w:rsidP="00AB2CD0">
      <w:pPr>
        <w:spacing w:after="0" w:line="259" w:lineRule="auto"/>
        <w:ind w:left="0" w:firstLine="0"/>
        <w:jc w:val="left"/>
        <w:rPr>
          <w:bCs/>
          <w:szCs w:val="24"/>
        </w:rPr>
      </w:pPr>
      <w:r w:rsidRPr="00AB2CD0">
        <w:rPr>
          <w:bCs/>
          <w:szCs w:val="24"/>
        </w:rPr>
        <w:t xml:space="preserve">(4) A.5.1.1 1st_International_Neuronal_Energy_Dynamics_Congress </w:t>
      </w:r>
    </w:p>
    <w:p w:rsidR="002B5B55" w:rsidRDefault="00AB2CD0" w:rsidP="00AB2CD0">
      <w:pPr>
        <w:spacing w:after="0" w:line="259" w:lineRule="auto"/>
        <w:ind w:left="0" w:firstLine="0"/>
        <w:jc w:val="left"/>
        <w:rPr>
          <w:szCs w:val="24"/>
        </w:rPr>
      </w:pPr>
      <w:r w:rsidRPr="00AB2CD0">
        <w:rPr>
          <w:bCs/>
          <w:szCs w:val="24"/>
        </w:rPr>
        <w:t>(4) A.5.1.2 Cajal’s Vision” sergisi</w:t>
      </w:r>
    </w:p>
    <w:p w:rsidR="0081609B" w:rsidRPr="007A12E3" w:rsidRDefault="0081609B">
      <w:pPr>
        <w:spacing w:after="0" w:line="259" w:lineRule="auto"/>
        <w:ind w:left="0" w:firstLine="0"/>
        <w:jc w:val="left"/>
        <w:rPr>
          <w:szCs w:val="24"/>
        </w:rPr>
      </w:pPr>
    </w:p>
    <w:p w:rsidR="0081343D" w:rsidRPr="00130DA8" w:rsidRDefault="00526B53">
      <w:pPr>
        <w:pStyle w:val="Balk6"/>
        <w:ind w:left="-5"/>
        <w:rPr>
          <w:szCs w:val="24"/>
        </w:rPr>
      </w:pPr>
      <w:bookmarkStart w:id="28" w:name="_Toc30251"/>
      <w:r w:rsidRPr="007A12E3">
        <w:rPr>
          <w:szCs w:val="24"/>
        </w:rPr>
        <w:t>A.5.2. Uluslararasılaşma Kaynakları</w:t>
      </w:r>
      <w:r w:rsidRPr="00130DA8">
        <w:rPr>
          <w:szCs w:val="24"/>
        </w:rPr>
        <w:t xml:space="preserve"> </w:t>
      </w:r>
      <w:bookmarkEnd w:id="28"/>
    </w:p>
    <w:p w:rsidR="00AB2CD0" w:rsidRDefault="00AB2CD0" w:rsidP="00AB2CD0">
      <w:pPr>
        <w:pStyle w:val="NormalWeb"/>
        <w:jc w:val="both"/>
        <w:rPr>
          <w:rFonts w:eastAsiaTheme="minorEastAsia"/>
        </w:rPr>
      </w:pPr>
      <w:r>
        <w:t xml:space="preserve">NÖROM’un uluslararasılaşma faaliyetleri; nitelikli insan kaynağı, kurumsal iş birlikleri, akademik üretim kapasitesi, fiziksel ve dijital altyapı ile mali ve idari destek mekanizmaları tarafından desteklenmektedir. </w:t>
      </w:r>
      <w:r>
        <w:rPr>
          <w:rStyle w:val="Gl"/>
        </w:rPr>
        <w:t>(SP Amaç:1; Hedef:1.4) </w:t>
      </w:r>
    </w:p>
    <w:p w:rsidR="00AB2CD0" w:rsidRDefault="00AB2CD0" w:rsidP="00AB2CD0">
      <w:pPr>
        <w:pStyle w:val="NormalWeb"/>
        <w:jc w:val="both"/>
      </w:pPr>
      <w:r>
        <w:t>Merkez bünyesinde görev yapan akademik ve idari personel, uluslararası kongre, seminer ve çalıştayların planlanması ve yürütülmesinde aktif rol almakta; araştırmacılar ve öğrenciler uluslararası ağlara erişim konusunda teşvik edilmektedir. Uluslararası üniversiteler, ilaç firmaları, araştırma kurumları ve kuruluşlarla kurulan iş birlikleri, merkezin global sinirbilimi ekosistemindeki görünürlüğünü ve etkileşim kapasitesini artırmaktadır. Uluslararasılaşma faaliyetlerinde fiziksel ve dijital altyapı etkin şekilde kullanılmaktadır. Kongre ve çalıştaylar merkez bünyesindeki uygun mekânlarda gerçekleştirilirken, çevrim içi seminerler ve toplantılar Zoom gibi dijital platformlar aracılığıyla yürütülmektedir. Etkinliklerin İngilizce yürütülmesi, uluslararası akademik toplulukların katılımını kolaylaştıran önemli bir kaynak olarak değerlendirilmektedir.</w:t>
      </w:r>
      <w:r>
        <w:rPr>
          <w:rStyle w:val="Gl"/>
        </w:rPr>
        <w:t xml:space="preserve"> ((3) A.5.1.3) ((3) A.5.1.4) ((3) C.2.1.1)</w:t>
      </w:r>
    </w:p>
    <w:p w:rsidR="00AB2CD0" w:rsidRDefault="00AB2CD0" w:rsidP="00AB2CD0">
      <w:pPr>
        <w:pStyle w:val="NormalWeb"/>
        <w:jc w:val="both"/>
      </w:pPr>
      <w:r>
        <w:t>Akademik çıktı ve yayın kaynakları da uluslararasılaşma sürecinin önemli bir bileşenidir. 2025 yılı etkinlikleri kapsamında üretilen bildirilerin Gazi Tıp Dergisi gibi indeksli dergilerde yayımlanması, merkezin bilimsel görünürlüğüne katkı sağlamıştır. Ayrıca uygulamalı eğitimler, nörogörüntüleme ve nöroteknolojik cihaz kullanımı atölyeleri ile araştırmacı ve öğrencilere ileri düzey eğitim imkânları sunulmuştur.</w:t>
      </w:r>
      <w:r>
        <w:rPr>
          <w:rStyle w:val="Gl"/>
        </w:rPr>
        <w:t xml:space="preserve"> ((4) A.5.1.1) ((4) A.5.1.2) </w:t>
      </w:r>
    </w:p>
    <w:p w:rsidR="007E32B8" w:rsidRDefault="00AB2CD0" w:rsidP="00AB2CD0">
      <w:pPr>
        <w:ind w:left="-5" w:right="3"/>
        <w:rPr>
          <w:rStyle w:val="Gl"/>
        </w:rPr>
      </w:pPr>
      <w:r>
        <w:lastRenderedPageBreak/>
        <w:t xml:space="preserve">Uluslararasılaşma faaliyetlerinin sürdürülebilirliği için mali ve idari kaynaklar, TTO ile koordinasyon içinde planlanmakta; mevcut kaynakların etkin ve verimli kullanımı gözetilmektedir. Bu bütüncül kaynak yapısı sayesinde NÖROM, uluslararası etkinliklerini çeşitlendirmekte ve küresel sinirbilimi alanındaki konumunu güçlendirmektedir. </w:t>
      </w:r>
      <w:r>
        <w:rPr>
          <w:rStyle w:val="Gl"/>
        </w:rPr>
        <w:t>(KİP: AG 2025/38)</w:t>
      </w:r>
      <w:r>
        <w:t xml:space="preserve"> </w:t>
      </w:r>
      <w:r>
        <w:rPr>
          <w:rStyle w:val="Gl"/>
        </w:rPr>
        <w:t>((3) A.5.2.1)</w:t>
      </w:r>
    </w:p>
    <w:p w:rsidR="00AB2CD0" w:rsidRDefault="00AB2CD0" w:rsidP="00AB2CD0">
      <w:pPr>
        <w:ind w:left="-5" w:right="3"/>
        <w:rPr>
          <w:szCs w:val="24"/>
        </w:rPr>
      </w:pPr>
    </w:p>
    <w:p w:rsidR="0081343D" w:rsidRPr="00130DA8" w:rsidRDefault="00526B53">
      <w:pPr>
        <w:ind w:left="-5" w:right="3"/>
        <w:rPr>
          <w:szCs w:val="24"/>
        </w:rPr>
      </w:pPr>
      <w:r w:rsidRPr="00130DA8">
        <w:rPr>
          <w:b/>
          <w:szCs w:val="24"/>
          <w:u w:val="single" w:color="000000"/>
        </w:rPr>
        <w:t>Olgunluk Düzeyi (Rubrik Dereceli Derecelendirme Puanı) 3 olarak belirlenmiştir.</w:t>
      </w:r>
      <w:r w:rsidRPr="00130DA8">
        <w:rPr>
          <w:szCs w:val="24"/>
        </w:rPr>
        <w:t xml:space="preserve"> </w:t>
      </w:r>
    </w:p>
    <w:p w:rsidR="0081343D" w:rsidRPr="00130DA8" w:rsidRDefault="00526B53">
      <w:pPr>
        <w:spacing w:after="188" w:line="259" w:lineRule="auto"/>
        <w:ind w:left="0" w:firstLine="0"/>
        <w:jc w:val="left"/>
        <w:rPr>
          <w:szCs w:val="24"/>
        </w:rPr>
      </w:pPr>
      <w:r w:rsidRPr="00130DA8">
        <w:rPr>
          <w:b/>
          <w:szCs w:val="24"/>
        </w:rPr>
        <w:t xml:space="preserve"> </w:t>
      </w:r>
    </w:p>
    <w:p w:rsidR="0081343D" w:rsidRPr="00130DA8" w:rsidRDefault="00526B53">
      <w:pPr>
        <w:pStyle w:val="Balk8"/>
        <w:ind w:left="-5"/>
        <w:rPr>
          <w:szCs w:val="24"/>
        </w:rPr>
      </w:pPr>
      <w:r w:rsidRPr="00130DA8">
        <w:rPr>
          <w:szCs w:val="24"/>
        </w:rPr>
        <w:t>Kanıtlar</w:t>
      </w:r>
      <w:r w:rsidRPr="00130DA8">
        <w:rPr>
          <w:szCs w:val="24"/>
          <w:u w:val="none"/>
        </w:rPr>
        <w:t xml:space="preserve"> </w:t>
      </w:r>
    </w:p>
    <w:p w:rsidR="00AB2CD0" w:rsidRPr="00AB2CD0" w:rsidRDefault="00AB2CD0" w:rsidP="00AB2CD0">
      <w:pPr>
        <w:spacing w:after="0" w:line="259" w:lineRule="auto"/>
        <w:ind w:left="0" w:firstLine="0"/>
        <w:jc w:val="left"/>
        <w:rPr>
          <w:bCs/>
          <w:szCs w:val="24"/>
        </w:rPr>
      </w:pPr>
      <w:bookmarkStart w:id="29" w:name="_Toc30252"/>
      <w:r w:rsidRPr="00AB2CD0">
        <w:rPr>
          <w:bCs/>
          <w:szCs w:val="24"/>
        </w:rPr>
        <w:t>(3) A.5.1.3 Algının_Üç_Boyutu_Çalıştay_Programı</w:t>
      </w:r>
    </w:p>
    <w:p w:rsidR="00AB2CD0" w:rsidRPr="00AB2CD0" w:rsidRDefault="00AB2CD0" w:rsidP="00AB2CD0">
      <w:pPr>
        <w:spacing w:after="0" w:line="259" w:lineRule="auto"/>
        <w:ind w:left="0" w:firstLine="0"/>
        <w:jc w:val="left"/>
        <w:rPr>
          <w:bCs/>
          <w:szCs w:val="24"/>
        </w:rPr>
      </w:pPr>
      <w:r w:rsidRPr="00AB2CD0">
        <w:rPr>
          <w:bCs/>
          <w:szCs w:val="24"/>
        </w:rPr>
        <w:t>(3) A.5.1.4 Sayısal_Motor_Unit_Fizyolojisi_ve_Hareketin_in_Vivo_Sinirsel_Kodları</w:t>
      </w:r>
    </w:p>
    <w:p w:rsidR="00AB2CD0" w:rsidRPr="00AB2CD0" w:rsidRDefault="00AB2CD0" w:rsidP="00AB2CD0">
      <w:pPr>
        <w:spacing w:after="0" w:line="259" w:lineRule="auto"/>
        <w:ind w:left="0" w:firstLine="0"/>
        <w:jc w:val="left"/>
        <w:rPr>
          <w:bCs/>
          <w:szCs w:val="24"/>
        </w:rPr>
      </w:pPr>
      <w:r w:rsidRPr="00AB2CD0">
        <w:rPr>
          <w:bCs/>
          <w:szCs w:val="24"/>
        </w:rPr>
        <w:t>(3) A.5.2.1 TTO_işbirliği_maili</w:t>
      </w:r>
    </w:p>
    <w:p w:rsidR="00AB2CD0" w:rsidRPr="00AB2CD0" w:rsidRDefault="00AB2CD0" w:rsidP="00AB2CD0">
      <w:pPr>
        <w:spacing w:after="0" w:line="259" w:lineRule="auto"/>
        <w:ind w:left="0" w:firstLine="0"/>
        <w:jc w:val="left"/>
        <w:rPr>
          <w:bCs/>
          <w:szCs w:val="24"/>
        </w:rPr>
      </w:pPr>
      <w:r w:rsidRPr="00AB2CD0">
        <w:rPr>
          <w:bCs/>
          <w:szCs w:val="24"/>
        </w:rPr>
        <w:t>(3) C.2.1.1 dMRI_Tabanlı_Konnektom_Çalışması</w:t>
      </w:r>
    </w:p>
    <w:p w:rsidR="00AB2CD0" w:rsidRPr="00AB2CD0" w:rsidRDefault="00AB2CD0" w:rsidP="00AB2CD0">
      <w:pPr>
        <w:spacing w:after="0" w:line="259" w:lineRule="auto"/>
        <w:ind w:left="0" w:firstLine="0"/>
        <w:jc w:val="left"/>
        <w:rPr>
          <w:bCs/>
          <w:szCs w:val="24"/>
        </w:rPr>
      </w:pPr>
      <w:r w:rsidRPr="00AB2CD0">
        <w:rPr>
          <w:bCs/>
          <w:szCs w:val="24"/>
        </w:rPr>
        <w:t>(4) A.5.1.1 1st_International_Neuronal_Energy_Dynamics_Congress</w:t>
      </w:r>
    </w:p>
    <w:p w:rsidR="00244B5C" w:rsidRDefault="00AB2CD0" w:rsidP="00AB2CD0">
      <w:pPr>
        <w:spacing w:after="0" w:line="259" w:lineRule="auto"/>
        <w:ind w:left="0" w:firstLine="0"/>
        <w:jc w:val="left"/>
        <w:rPr>
          <w:szCs w:val="24"/>
        </w:rPr>
      </w:pPr>
      <w:r w:rsidRPr="00AB2CD0">
        <w:rPr>
          <w:bCs/>
          <w:szCs w:val="24"/>
        </w:rPr>
        <w:t>(4) A.5.1.2 Cajal’s Vision” sergisi</w:t>
      </w:r>
    </w:p>
    <w:p w:rsidR="00244B5C" w:rsidRPr="00244B5C" w:rsidRDefault="00244B5C" w:rsidP="00244B5C">
      <w:pPr>
        <w:spacing w:after="0" w:line="259" w:lineRule="auto"/>
        <w:ind w:left="0" w:firstLine="0"/>
        <w:jc w:val="left"/>
        <w:rPr>
          <w:szCs w:val="24"/>
        </w:rPr>
      </w:pPr>
    </w:p>
    <w:p w:rsidR="0081343D" w:rsidRPr="00130DA8" w:rsidRDefault="00526B53">
      <w:pPr>
        <w:pStyle w:val="Balk6"/>
        <w:ind w:left="-5"/>
        <w:rPr>
          <w:szCs w:val="24"/>
        </w:rPr>
      </w:pPr>
      <w:r w:rsidRPr="00130DA8">
        <w:rPr>
          <w:szCs w:val="24"/>
        </w:rPr>
        <w:t xml:space="preserve">A.5.3. Uluslararasılaşma Performansı </w:t>
      </w:r>
      <w:bookmarkEnd w:id="29"/>
    </w:p>
    <w:p w:rsidR="00AB2CD0" w:rsidRDefault="00AB2CD0" w:rsidP="00AB2CD0">
      <w:pPr>
        <w:pStyle w:val="NormalWeb"/>
        <w:rPr>
          <w:rFonts w:eastAsiaTheme="minorEastAsia"/>
        </w:rPr>
      </w:pPr>
      <w:r>
        <w:t xml:space="preserve">Merkezimiz, disiplinlerarası bilimsel araştırma altyapısı oluşturmanın yanı sıra uluslararası bilimsel etkileşimi güçlendirmeye yönelik somut faaliyetler yürütmektedir. Merkezin planlanan uluslararasılaşma hedefleri doğrultusunda gerçekleştirilen etkinlikler, NÖROM’un resmi web sitesinde yayımlanan duyurular ve haberler ile belgelendirilmektedir. </w:t>
      </w:r>
      <w:r>
        <w:rPr>
          <w:rStyle w:val="Gl"/>
        </w:rPr>
        <w:t>((3) A.2.3.3), ((3) C.2.1.2)</w:t>
      </w:r>
    </w:p>
    <w:p w:rsidR="00AB2CD0" w:rsidRDefault="00AB2CD0" w:rsidP="00AB2CD0">
      <w:pPr>
        <w:pStyle w:val="NormalWeb"/>
      </w:pPr>
      <w:r>
        <w:t xml:space="preserve">Merkezimiz tarafından 26–28 Kasım 2025 tarihlerinde “1. Uluslararası Nöronal Enerji Dinamikleri Kongresi” düzenlenmiştir. Kongre, NÖROM ile Türkiye Beyin Araştırmaları ve Sinir Bilimleri Derneği ortaklığında bilimsel gündemli uluslararası katılıma açık bir formatta gerçekleştirilmiş olup resmi dili İngilizce olarak belirlenmiştir. Kongrede nöronal enerji metabolizması ve sinirbilim alanında güncel uluslararası bilimsel konular ele alınmıştır. </w:t>
      </w:r>
      <w:r>
        <w:rPr>
          <w:rStyle w:val="Gl"/>
        </w:rPr>
        <w:t>(KİP: LYK 2025/99)</w:t>
      </w:r>
      <w:r>
        <w:t xml:space="preserve"> </w:t>
      </w:r>
      <w:r>
        <w:rPr>
          <w:rStyle w:val="Gl"/>
        </w:rPr>
        <w:t xml:space="preserve">((4) A.5.1.1) </w:t>
      </w:r>
      <w:r>
        <w:t xml:space="preserve">Merkezimizde sürdürülen NÖROnoM Seminer Serisi, uluslararası bilim insanlarının katılımıyla bilimsel sunum ve bilgi paylaşımını destekleyen etkinlikler olarak planlanmaktadır. Örneğin, Aralık 2025 seminerine King’s College London’dan konuşmacı davet edilerek ileri nörobilim yöntemleri üzerine sunum gerçekleştirilmiştir; bu uygulama uluslararası akademik etkileşimi doğrudan desteklemektedir. </w:t>
      </w:r>
      <w:r>
        <w:rPr>
          <w:rStyle w:val="Gl"/>
        </w:rPr>
        <w:t xml:space="preserve">((3) C.2.1.1) </w:t>
      </w:r>
      <w:r>
        <w:t xml:space="preserve">Merkezimiz düzenli olarak akademik paylaşıma yönelik toplantılar organize etmektedir. “NÖROM Toplantıları: Başağrısı” gibi bilimsel içerikli oturumlar, beyin ve nörolojik bilimler alanında uzman akademisyenlerin buluşmasını sağlamaktadır. Bu toplantılar uluslararası akademik standartlarda bilgi transferine katkı sunmaktadır. </w:t>
      </w:r>
      <w:r>
        <w:rPr>
          <w:rStyle w:val="Gl"/>
        </w:rPr>
        <w:t xml:space="preserve">((3) A.5.3.4) </w:t>
      </w:r>
    </w:p>
    <w:p w:rsidR="00AB2CD0" w:rsidRDefault="00AB2CD0" w:rsidP="00AB2CD0">
      <w:pPr>
        <w:pStyle w:val="NormalWeb"/>
      </w:pPr>
      <w:r>
        <w:t xml:space="preserve">NÖROM, yabancı devlet temsilcileri ve uluslararası misafirlerin ziyaretlerine de ev sahipliği yapmıştır. Ürdün Yükseköğretim ve Bilimsel Araştırma Bakanı Azmi Mahafzah ile heyeti merkeze resmi ziyaret gerçekleştirmiş olup bu tür ziyaretler, merkezi uluslararası bilim politikaları ile buluşturma açısından somut bir kanıt niteliğindedir. </w:t>
      </w:r>
      <w:r>
        <w:rPr>
          <w:rStyle w:val="Gl"/>
        </w:rPr>
        <w:t xml:space="preserve">((3) A.5.3.1) </w:t>
      </w:r>
      <w:r>
        <w:t xml:space="preserve">Merkezde düzenlenen bilimsel etkinlikler sadece uluslararası kongreler ve seminerlerle sınırlı kalmayıp, aynı zamanda </w:t>
      </w:r>
      <w:r>
        <w:lastRenderedPageBreak/>
        <w:t>multidisipliner içerikli kurs ve çalıştaylar ile desteklenmektedir; bunlar arasında nöromikroskopi, deneysel hayvan modelleri kursları ve ileri teknik atölyeler yer almaktadır. Bu kursların bazıları uluslararası bilimsel ağlara açıktır.</w:t>
      </w:r>
      <w:r>
        <w:rPr>
          <w:rStyle w:val="Gl"/>
        </w:rPr>
        <w:t xml:space="preserve"> ((3) A.5.3.5) </w:t>
      </w:r>
      <w:r>
        <w:t xml:space="preserve">Merkez araştırmacıları ulusal düzeyde bilimsel kongrelere katılımaktadırlar. 23. Ulusal Sinirbilim Kongresinde NÖROM araştırmacılarının sunum yapması, bilimsel ağların genişletilmesine katkı sağlamaktadır. </w:t>
      </w:r>
      <w:r>
        <w:rPr>
          <w:rStyle w:val="Gl"/>
        </w:rPr>
        <w:t xml:space="preserve">((3) A.5.3.2) </w:t>
      </w:r>
      <w:r>
        <w:t xml:space="preserve">Düzenlenen uluslararası kongre, uluslararası konuşmacıların katıldığı seminerler, yabancı devlet ziyaretleri ve bilimsel paylaşıma dayalı toplantılar vasıtasıyla merkezin uluslararasılaşma performansını desteklemektedir. Bu etkinliklerin varlığı, NÖROM’un uluslararası bilimsel ağlarda görünürlüğünü artırmaya yönelik kurumsal stratejilerin pratik uygulamalarını belgelemektedir. </w:t>
      </w:r>
    </w:p>
    <w:p w:rsidR="009D04F3" w:rsidRDefault="00AB2CD0" w:rsidP="00AB2CD0">
      <w:pPr>
        <w:spacing w:after="49" w:line="268" w:lineRule="auto"/>
        <w:ind w:left="-5"/>
        <w:jc w:val="left"/>
        <w:rPr>
          <w:rStyle w:val="Gl"/>
        </w:rPr>
      </w:pPr>
      <w:r>
        <w:t>NÖROM, lisansüstü eğitim ve araştırma faaliyetlerini uluslararası standartlarla uyumlu biçimde yapılandırmayı stratejik bir öncelik olarak benimsemektedir.</w:t>
      </w:r>
      <w:r>
        <w:rPr>
          <w:rStyle w:val="Gl"/>
        </w:rPr>
        <w:t>(SP Amaç:1; Hedef:1.4) </w:t>
      </w:r>
      <w:r>
        <w:t xml:space="preserve"> Uluslararası doktora programları ve akademik ağlara entegrasyonu teşvik etmekte; öğrencilerin uluslararası derslere erişimi, ortak tez süreçlerine katılımı ve küresel araştırma ağlarıyla etkileşimi sistematik olarak desteklenmektedir.Merkez bünyesinde yürütülen çalışmaların uluslararası indeksli dergilerde yayımlanması ve yabancı ortak yazarlık oranlarının artırılması, NÖROM’un akademik görünürlüğünü ve bilimsel etki gücünü pekiştiren temel göstergeler arasında yer almaktadır. Bu süreç, merkezin fiziksel ve dijital araştırma altyapısının uluslararası iş birliklerini destekleyecek şekilde yapılandırılmasıyla güçlendirilmektedir. İleri düzey laboratuvar olanakları, dijital veri paylaşım altyapıları ve İngilizce yürütülen akademik iletişim kanalları, uluslararası araştırmacılarla sürdürülebilir iş birliklerinin geliştirilmesine olanak tanımaktadır. Ayrıca NÖROM’un uluslararası bilimsel ağlar ve meslek örgütleri içindeki kurumsal temsiliyeti, merkezin küresel sinirbilimi ekosistemiyle bütünleşmesini sağlayarak uzun vadeli stratejik ortaklıkların kurulmasına zemin hazırlamaktadır.</w:t>
      </w:r>
      <w:r>
        <w:rPr>
          <w:rStyle w:val="Gl"/>
        </w:rPr>
        <w:t xml:space="preserve"> ((3) A.1.3.1)</w:t>
      </w:r>
    </w:p>
    <w:p w:rsidR="00AB2CD0" w:rsidRDefault="00AB2CD0" w:rsidP="00AB2CD0">
      <w:pPr>
        <w:spacing w:after="49" w:line="268" w:lineRule="auto"/>
        <w:ind w:left="-5"/>
        <w:jc w:val="left"/>
        <w:rPr>
          <w:szCs w:val="24"/>
        </w:rPr>
      </w:pPr>
    </w:p>
    <w:p w:rsidR="0081343D" w:rsidRPr="00130DA8" w:rsidRDefault="00526B53">
      <w:pPr>
        <w:spacing w:after="49" w:line="268" w:lineRule="auto"/>
        <w:ind w:left="-5"/>
        <w:jc w:val="left"/>
        <w:rPr>
          <w:szCs w:val="24"/>
        </w:rPr>
      </w:pPr>
      <w:r w:rsidRPr="00130DA8">
        <w:rPr>
          <w:b/>
          <w:szCs w:val="24"/>
          <w:u w:val="single" w:color="000000"/>
        </w:rPr>
        <w:t xml:space="preserve">Olgunluk Düzeyi (Rubrik Dereceli Derecelendirme Puanı) 3 olarak belirlenmiştir. </w:t>
      </w:r>
      <w:r w:rsidRPr="00130DA8">
        <w:rPr>
          <w:szCs w:val="24"/>
        </w:rPr>
        <w:t xml:space="preserve"> </w:t>
      </w:r>
    </w:p>
    <w:p w:rsidR="0081343D" w:rsidRPr="00130DA8" w:rsidRDefault="00526B53">
      <w:pPr>
        <w:spacing w:after="188" w:line="259" w:lineRule="auto"/>
        <w:ind w:left="0" w:firstLine="0"/>
        <w:jc w:val="left"/>
        <w:rPr>
          <w:szCs w:val="24"/>
        </w:rPr>
      </w:pPr>
      <w:r w:rsidRPr="00130DA8">
        <w:rPr>
          <w:szCs w:val="24"/>
        </w:rPr>
        <w:t xml:space="preserve"> </w:t>
      </w:r>
    </w:p>
    <w:p w:rsidR="002C0A6D" w:rsidRPr="00130DA8" w:rsidRDefault="002C0A6D" w:rsidP="002C0A6D">
      <w:pPr>
        <w:spacing w:after="190" w:line="259" w:lineRule="auto"/>
        <w:ind w:left="0" w:firstLine="0"/>
        <w:jc w:val="left"/>
        <w:rPr>
          <w:b/>
          <w:szCs w:val="24"/>
          <w:u w:val="single" w:color="000000"/>
        </w:rPr>
      </w:pPr>
      <w:r w:rsidRPr="00130DA8">
        <w:rPr>
          <w:b/>
          <w:szCs w:val="24"/>
          <w:u w:val="single" w:color="000000"/>
        </w:rPr>
        <w:t>Kanıtlar</w:t>
      </w:r>
    </w:p>
    <w:p w:rsidR="00AB2CD0" w:rsidRPr="00AB2CD0" w:rsidRDefault="00AB2CD0" w:rsidP="00AB2CD0">
      <w:pPr>
        <w:spacing w:after="190" w:line="259" w:lineRule="auto"/>
        <w:ind w:left="0" w:firstLine="0"/>
        <w:jc w:val="left"/>
        <w:rPr>
          <w:bCs/>
          <w:szCs w:val="24"/>
        </w:rPr>
      </w:pPr>
      <w:r w:rsidRPr="00AB2CD0">
        <w:rPr>
          <w:bCs/>
          <w:szCs w:val="24"/>
        </w:rPr>
        <w:t>(3) A.1.3.1 NÖROM_Genel_Proje_ve_Bilgiler</w:t>
      </w:r>
    </w:p>
    <w:p w:rsidR="00AB2CD0" w:rsidRPr="00AB2CD0" w:rsidRDefault="00AB2CD0" w:rsidP="00AB2CD0">
      <w:pPr>
        <w:spacing w:after="190" w:line="259" w:lineRule="auto"/>
        <w:ind w:left="0" w:firstLine="0"/>
        <w:jc w:val="left"/>
        <w:rPr>
          <w:bCs/>
          <w:szCs w:val="24"/>
        </w:rPr>
      </w:pPr>
      <w:r w:rsidRPr="00AB2CD0">
        <w:rPr>
          <w:bCs/>
          <w:szCs w:val="24"/>
        </w:rPr>
        <w:t>(3) A.2.3.3 NÖROM_Yayınlar_Sayfası</w:t>
      </w:r>
    </w:p>
    <w:p w:rsidR="00AB2CD0" w:rsidRPr="00AB2CD0" w:rsidRDefault="00AB2CD0" w:rsidP="00AB2CD0">
      <w:pPr>
        <w:spacing w:after="190" w:line="259" w:lineRule="auto"/>
        <w:ind w:left="0" w:firstLine="0"/>
        <w:jc w:val="left"/>
        <w:rPr>
          <w:bCs/>
          <w:szCs w:val="24"/>
        </w:rPr>
      </w:pPr>
      <w:r w:rsidRPr="00AB2CD0">
        <w:rPr>
          <w:bCs/>
          <w:szCs w:val="24"/>
        </w:rPr>
        <w:t>(3) A.5.3.1 Ürdün_Yükseköğretim_ve_Bilimsel_Araştırma_Bakanı</w:t>
      </w:r>
    </w:p>
    <w:p w:rsidR="00AB2CD0" w:rsidRPr="00AB2CD0" w:rsidRDefault="00AB2CD0" w:rsidP="00AB2CD0">
      <w:pPr>
        <w:spacing w:after="190" w:line="259" w:lineRule="auto"/>
        <w:ind w:left="0" w:firstLine="0"/>
        <w:jc w:val="left"/>
        <w:rPr>
          <w:bCs/>
          <w:szCs w:val="24"/>
        </w:rPr>
      </w:pPr>
      <w:r w:rsidRPr="00AB2CD0">
        <w:rPr>
          <w:bCs/>
          <w:szCs w:val="24"/>
        </w:rPr>
        <w:t>(3) A.5.3.2 Sinirbilim_kongresi</w:t>
      </w:r>
    </w:p>
    <w:p w:rsidR="00AB2CD0" w:rsidRPr="00AB2CD0" w:rsidRDefault="00AB2CD0" w:rsidP="00AB2CD0">
      <w:pPr>
        <w:spacing w:after="190" w:line="259" w:lineRule="auto"/>
        <w:ind w:left="0" w:firstLine="0"/>
        <w:jc w:val="left"/>
        <w:rPr>
          <w:bCs/>
          <w:szCs w:val="24"/>
        </w:rPr>
      </w:pPr>
      <w:r w:rsidRPr="00AB2CD0">
        <w:rPr>
          <w:bCs/>
          <w:szCs w:val="24"/>
        </w:rPr>
        <w:t>(3) A.5.3.3 Advancements_in_migraine_pathophysiology</w:t>
      </w:r>
    </w:p>
    <w:p w:rsidR="00AB2CD0" w:rsidRPr="00AB2CD0" w:rsidRDefault="00AB2CD0" w:rsidP="00AB2CD0">
      <w:pPr>
        <w:spacing w:after="190" w:line="259" w:lineRule="auto"/>
        <w:ind w:left="0" w:firstLine="0"/>
        <w:jc w:val="left"/>
        <w:rPr>
          <w:bCs/>
          <w:szCs w:val="24"/>
        </w:rPr>
      </w:pPr>
      <w:r w:rsidRPr="00AB2CD0">
        <w:rPr>
          <w:bCs/>
          <w:szCs w:val="24"/>
        </w:rPr>
        <w:t xml:space="preserve">(3) A.5.3.3 Başağrısı_toplantıları </w:t>
      </w:r>
    </w:p>
    <w:p w:rsidR="00AB2CD0" w:rsidRPr="00AB2CD0" w:rsidRDefault="00AB2CD0" w:rsidP="00AB2CD0">
      <w:pPr>
        <w:spacing w:after="190" w:line="259" w:lineRule="auto"/>
        <w:ind w:left="0" w:firstLine="0"/>
        <w:jc w:val="left"/>
        <w:rPr>
          <w:bCs/>
          <w:szCs w:val="24"/>
        </w:rPr>
      </w:pPr>
      <w:r w:rsidRPr="00AB2CD0">
        <w:rPr>
          <w:bCs/>
          <w:szCs w:val="24"/>
        </w:rPr>
        <w:t>(3) C.2.1.1 dMRI_Tabanlı_Konnektom_Çalışması</w:t>
      </w:r>
    </w:p>
    <w:p w:rsidR="00AB2CD0" w:rsidRPr="00AB2CD0" w:rsidRDefault="00AB2CD0" w:rsidP="00AB2CD0">
      <w:pPr>
        <w:spacing w:after="190" w:line="259" w:lineRule="auto"/>
        <w:ind w:left="0" w:firstLine="0"/>
        <w:jc w:val="left"/>
        <w:rPr>
          <w:bCs/>
          <w:szCs w:val="24"/>
        </w:rPr>
      </w:pPr>
      <w:r w:rsidRPr="00AB2CD0">
        <w:rPr>
          <w:bCs/>
          <w:szCs w:val="24"/>
        </w:rPr>
        <w:t>(3) C.2.1.2 Etkinlikler_sayfası</w:t>
      </w:r>
    </w:p>
    <w:p w:rsidR="003869EE" w:rsidRDefault="00AB2CD0" w:rsidP="00AB2CD0">
      <w:pPr>
        <w:spacing w:after="190" w:line="259" w:lineRule="auto"/>
        <w:ind w:left="0" w:firstLine="0"/>
        <w:jc w:val="left"/>
        <w:rPr>
          <w:bCs/>
          <w:szCs w:val="24"/>
        </w:rPr>
      </w:pPr>
      <w:r w:rsidRPr="00AB2CD0">
        <w:rPr>
          <w:bCs/>
          <w:szCs w:val="24"/>
        </w:rPr>
        <w:lastRenderedPageBreak/>
        <w:t>(4) A.5.1.1 1st_International_Neuronal_Energy_Dynamics_Congress</w:t>
      </w:r>
    </w:p>
    <w:p w:rsidR="00AB2CD0" w:rsidRPr="00130DA8" w:rsidRDefault="00AB2CD0" w:rsidP="00AB2CD0">
      <w:pPr>
        <w:spacing w:after="190" w:line="259" w:lineRule="auto"/>
        <w:ind w:left="0" w:firstLine="0"/>
        <w:jc w:val="left"/>
        <w:rPr>
          <w:szCs w:val="24"/>
        </w:rPr>
      </w:pPr>
    </w:p>
    <w:p w:rsidR="0081343D" w:rsidRPr="00F437BE" w:rsidRDefault="00526B53">
      <w:pPr>
        <w:pStyle w:val="Balk1"/>
        <w:spacing w:after="265"/>
        <w:ind w:left="-5"/>
        <w:rPr>
          <w:szCs w:val="24"/>
        </w:rPr>
      </w:pPr>
      <w:bookmarkStart w:id="30" w:name="_Toc30253"/>
      <w:r w:rsidRPr="00F437BE">
        <w:rPr>
          <w:szCs w:val="24"/>
        </w:rPr>
        <w:t xml:space="preserve">B. EĞİTİM VE ÖĞRETİM </w:t>
      </w:r>
      <w:bookmarkEnd w:id="30"/>
    </w:p>
    <w:p w:rsidR="0081343D" w:rsidRPr="00F437BE" w:rsidRDefault="00526B53">
      <w:pPr>
        <w:pStyle w:val="Balk2"/>
        <w:ind w:left="-5"/>
        <w:rPr>
          <w:szCs w:val="24"/>
        </w:rPr>
      </w:pPr>
      <w:bookmarkStart w:id="31" w:name="_Toc30254"/>
      <w:r w:rsidRPr="00F437BE">
        <w:rPr>
          <w:szCs w:val="24"/>
        </w:rPr>
        <w:t xml:space="preserve">B.1. Program Tasarımı, Değerlendirmesi ve Güncellenmesi </w:t>
      </w:r>
      <w:bookmarkEnd w:id="31"/>
    </w:p>
    <w:p w:rsidR="0081343D" w:rsidRPr="00F437BE" w:rsidRDefault="00526B53">
      <w:pPr>
        <w:pStyle w:val="Balk4"/>
        <w:spacing w:after="295"/>
        <w:ind w:left="-5"/>
        <w:rPr>
          <w:szCs w:val="24"/>
        </w:rPr>
      </w:pPr>
      <w:bookmarkStart w:id="32" w:name="_Toc30255"/>
      <w:r w:rsidRPr="00F437BE">
        <w:rPr>
          <w:szCs w:val="24"/>
        </w:rPr>
        <w:t xml:space="preserve">B.1.1. Programların Tasarımı ve Onayı </w:t>
      </w:r>
      <w:bookmarkEnd w:id="32"/>
    </w:p>
    <w:p w:rsidR="005F5B51" w:rsidRPr="005F5B51" w:rsidRDefault="005F5B51" w:rsidP="005F5B51">
      <w:pPr>
        <w:spacing w:after="0" w:line="259" w:lineRule="auto"/>
        <w:ind w:left="0" w:firstLine="0"/>
        <w:jc w:val="left"/>
        <w:rPr>
          <w:szCs w:val="24"/>
        </w:rPr>
      </w:pPr>
      <w:r w:rsidRPr="005F5B51">
        <w:rPr>
          <w:szCs w:val="24"/>
        </w:rPr>
        <w:t xml:space="preserve">Merkezimizde lisansüstü eğitim, Gazi Üniversitesi, Ankara Üniversitesi ve Orta Doğu Teknik Üniversitesi Lisansüstü Eğitim Öğretim ve Sınav Yönetmeliklerine </w:t>
      </w:r>
      <w:r w:rsidRPr="005F5B51">
        <w:rPr>
          <w:b/>
          <w:szCs w:val="24"/>
        </w:rPr>
        <w:t>((4) B.2.4.2, (4) B.2.4.3, (4) B.2.4.4.)</w:t>
      </w:r>
      <w:r w:rsidRPr="005F5B51">
        <w:rPr>
          <w:szCs w:val="24"/>
        </w:rPr>
        <w:t xml:space="preserve"> bağlı olarak yürütülmektedir. </w:t>
      </w:r>
    </w:p>
    <w:p w:rsidR="0081343D" w:rsidRPr="00F437BE" w:rsidRDefault="00526B53">
      <w:pPr>
        <w:spacing w:after="0" w:line="259" w:lineRule="auto"/>
        <w:ind w:left="0" w:firstLine="0"/>
        <w:jc w:val="left"/>
        <w:rPr>
          <w:szCs w:val="24"/>
        </w:rPr>
      </w:pPr>
      <w:r w:rsidRPr="00F437BE">
        <w:rPr>
          <w:b/>
          <w:szCs w:val="24"/>
        </w:rPr>
        <w:t xml:space="preserve"> </w:t>
      </w:r>
    </w:p>
    <w:p w:rsidR="0081343D" w:rsidRPr="00F437BE" w:rsidRDefault="00526B53">
      <w:pPr>
        <w:ind w:left="-5" w:right="3"/>
        <w:rPr>
          <w:szCs w:val="24"/>
        </w:rPr>
      </w:pPr>
      <w:r w:rsidRPr="00F437BE">
        <w:rPr>
          <w:b/>
          <w:szCs w:val="24"/>
          <w:u w:val="single" w:color="000000"/>
        </w:rPr>
        <w:t xml:space="preserve">Olgunluk Düzeyi (Rubrik Dereceli Derecelendirme Puanı) 4 olarak belirlenmiştir. </w:t>
      </w:r>
      <w:r w:rsidRPr="00F437BE">
        <w:rPr>
          <w:szCs w:val="24"/>
        </w:rPr>
        <w:t xml:space="preserve">Birimin tasarım ve onay süreçleri sistematik olarak izlenmekte ve ilgili paydaşlarla birlikte değerlendirilerek iyileştirilmektedir. </w:t>
      </w:r>
    </w:p>
    <w:p w:rsidR="0081343D" w:rsidRPr="00F437BE" w:rsidRDefault="00526B53">
      <w:pPr>
        <w:spacing w:after="188" w:line="259" w:lineRule="auto"/>
        <w:ind w:left="0" w:firstLine="0"/>
        <w:jc w:val="left"/>
        <w:rPr>
          <w:szCs w:val="24"/>
        </w:rPr>
      </w:pPr>
      <w:r w:rsidRPr="00F437BE">
        <w:rPr>
          <w:b/>
          <w:szCs w:val="24"/>
        </w:rPr>
        <w:t xml:space="preserve"> </w:t>
      </w:r>
    </w:p>
    <w:p w:rsidR="0081343D" w:rsidRPr="00F437BE" w:rsidRDefault="00526B53">
      <w:pPr>
        <w:pStyle w:val="Balk8"/>
        <w:ind w:left="-5"/>
        <w:rPr>
          <w:szCs w:val="24"/>
        </w:rPr>
      </w:pPr>
      <w:r w:rsidRPr="00F437BE">
        <w:rPr>
          <w:szCs w:val="24"/>
        </w:rPr>
        <w:t>Kanıtlar</w:t>
      </w:r>
      <w:r w:rsidRPr="00F437BE">
        <w:rPr>
          <w:szCs w:val="24"/>
          <w:u w:val="none"/>
        </w:rPr>
        <w:t xml:space="preserve"> </w:t>
      </w:r>
    </w:p>
    <w:p w:rsidR="00B92D46" w:rsidRPr="00B92D46" w:rsidRDefault="00B92D46" w:rsidP="00B92D46">
      <w:pPr>
        <w:pStyle w:val="Balk4"/>
        <w:ind w:left="-5"/>
        <w:rPr>
          <w:b w:val="0"/>
          <w:szCs w:val="24"/>
        </w:rPr>
      </w:pPr>
      <w:bookmarkStart w:id="33" w:name="_Toc30256"/>
      <w:r w:rsidRPr="00B92D46">
        <w:rPr>
          <w:b w:val="0"/>
          <w:szCs w:val="24"/>
        </w:rPr>
        <w:t>(4) B.2.4.2 Gazi_Üniversitesi_Lisansüstü_Eğitim_Öğretim_ve_Sınav_Yönetmeliği</w:t>
      </w:r>
    </w:p>
    <w:p w:rsidR="00B92D46" w:rsidRDefault="00B92D46" w:rsidP="00B92D46">
      <w:pPr>
        <w:pStyle w:val="Balk4"/>
        <w:ind w:left="-5"/>
        <w:rPr>
          <w:b w:val="0"/>
          <w:szCs w:val="24"/>
        </w:rPr>
      </w:pPr>
      <w:r w:rsidRPr="00B92D46">
        <w:rPr>
          <w:b w:val="0"/>
          <w:szCs w:val="24"/>
        </w:rPr>
        <w:t>(4) B.2.4.3 Ankara_Üniversitesi_Lisansüstü_Eğitim_Öğretim_Yönetmeliği</w:t>
      </w:r>
    </w:p>
    <w:p w:rsidR="00B92D46" w:rsidRPr="00B92D46" w:rsidRDefault="00B92D46" w:rsidP="00B92D46">
      <w:pPr>
        <w:pStyle w:val="Balk4"/>
        <w:ind w:left="-5"/>
        <w:rPr>
          <w:b w:val="0"/>
          <w:szCs w:val="24"/>
        </w:rPr>
      </w:pPr>
      <w:r w:rsidRPr="00B92D46">
        <w:rPr>
          <w:b w:val="0"/>
          <w:szCs w:val="24"/>
        </w:rPr>
        <w:t>(4) B.2.4.4 Orta_Doğu_Teknik_Üniversitesi_Lisansüstü_Eğitim_Öğretim_Yönetmeliği</w:t>
      </w:r>
    </w:p>
    <w:p w:rsidR="0081343D" w:rsidRPr="00F437BE" w:rsidRDefault="00526B53" w:rsidP="00B92D46">
      <w:pPr>
        <w:pStyle w:val="Balk4"/>
        <w:ind w:left="-5"/>
        <w:rPr>
          <w:szCs w:val="24"/>
        </w:rPr>
      </w:pPr>
      <w:r w:rsidRPr="00F437BE">
        <w:rPr>
          <w:szCs w:val="24"/>
        </w:rPr>
        <w:t xml:space="preserve">B.1.2. Programın Ders Dağılım Dengesi </w:t>
      </w:r>
      <w:bookmarkEnd w:id="33"/>
    </w:p>
    <w:p w:rsidR="0081343D" w:rsidRDefault="005F5B51">
      <w:pPr>
        <w:spacing w:after="185" w:line="259" w:lineRule="auto"/>
        <w:ind w:left="0" w:firstLine="0"/>
        <w:jc w:val="left"/>
        <w:rPr>
          <w:szCs w:val="24"/>
        </w:rPr>
      </w:pPr>
      <w:r w:rsidRPr="005F5B51">
        <w:rPr>
          <w:szCs w:val="24"/>
        </w:rPr>
        <w:t>Gazi Üniversitesi Nörobilim doktora programının ders dağılımı Gazi Üniversitesi Program Açma/Kapatma, Müfredat Oluşturma ve Güncelleme Yönergesinde belirtildiği şekilde oluşturulmuş olup, müfredattaki temel alan derslerinin toplam kredisi, müfredatın toplam kredisinin en az %60’ı; seçmeli derslerin toplam kredisi ise toplam kredinin %10’u ile %40’ı arasındadır (zorunlu-seçmeli ders dağılım dengesi). Ankara Üniversitesi Disiplinlerarası Sinir Bilimleri doktora programının zorunlu-seçmeli ders dağılımında, seçmeli derslerin toplam kredisi, toplam kredinin %35’i kadardır. Orta Doğu Teknik Üniversitesi doktora programlarında toplam yirmi bir krediden az olmamak koşuluyla en az yedi adet kredili ders, bir adet seminer dersi, yeterlik sınavı, tez önerisi, tez çalışması ve tezin jüri önünde savunulması aşamalarından ve en az iki yüz kırk AKTS kredisinden oluşur. Derslerin adı, kodu, içeriği, kredi değeri, kategorisi, ön koşulları, eş koşulları, ara sınav ve yarıyıl sonu sınavları ve benzeri özellikleri ile bu özelliklerde yapılacak değişiklikler ilgili EABD’nin önerisi üzerine ilgili enstitü kurulu tarafından kararlaştırılır. </w:t>
      </w:r>
      <w:r w:rsidRPr="005F5B51">
        <w:rPr>
          <w:b/>
          <w:bCs/>
          <w:szCs w:val="24"/>
        </w:rPr>
        <w:t>((4) B.1.2.1)</w:t>
      </w:r>
      <w:r w:rsidR="00526B53" w:rsidRPr="00F437BE">
        <w:rPr>
          <w:szCs w:val="24"/>
        </w:rPr>
        <w:t xml:space="preserve"> </w:t>
      </w:r>
    </w:p>
    <w:p w:rsidR="00B92D46" w:rsidRPr="00F437BE" w:rsidRDefault="00B92D46">
      <w:pPr>
        <w:spacing w:after="185" w:line="259" w:lineRule="auto"/>
        <w:ind w:left="0" w:firstLine="0"/>
        <w:jc w:val="left"/>
        <w:rPr>
          <w:szCs w:val="24"/>
        </w:rPr>
      </w:pPr>
    </w:p>
    <w:p w:rsidR="0081343D" w:rsidRPr="00F437BE" w:rsidRDefault="00526B53">
      <w:pPr>
        <w:spacing w:after="169" w:line="268" w:lineRule="auto"/>
        <w:ind w:left="-5"/>
        <w:jc w:val="left"/>
        <w:rPr>
          <w:szCs w:val="24"/>
        </w:rPr>
      </w:pPr>
      <w:r w:rsidRPr="00F437BE">
        <w:rPr>
          <w:b/>
          <w:szCs w:val="24"/>
          <w:u w:val="single" w:color="000000"/>
        </w:rPr>
        <w:lastRenderedPageBreak/>
        <w:t>Olgunluk Düzeyi (Rubrik Dereceli Derecelendirme Puanı) 4 olarak belirlenmiştir.</w:t>
      </w:r>
      <w:r w:rsidRPr="00F437BE">
        <w:rPr>
          <w:b/>
          <w:szCs w:val="24"/>
        </w:rPr>
        <w:t xml:space="preserve">  </w:t>
      </w:r>
    </w:p>
    <w:p w:rsidR="000C6465" w:rsidRDefault="00526B53" w:rsidP="00B92D46">
      <w:pPr>
        <w:pStyle w:val="Balk8"/>
        <w:ind w:left="-5"/>
        <w:rPr>
          <w:szCs w:val="24"/>
          <w:u w:val="none"/>
        </w:rPr>
      </w:pPr>
      <w:r w:rsidRPr="00F437BE">
        <w:rPr>
          <w:szCs w:val="24"/>
        </w:rPr>
        <w:t>Kanıtlar</w:t>
      </w:r>
      <w:r w:rsidRPr="00F437BE">
        <w:rPr>
          <w:szCs w:val="24"/>
          <w:u w:val="none"/>
        </w:rPr>
        <w:t xml:space="preserve"> </w:t>
      </w:r>
    </w:p>
    <w:p w:rsidR="00B92D46" w:rsidRPr="00B92D46" w:rsidRDefault="00B92D46" w:rsidP="00B92D46">
      <w:pPr>
        <w:ind w:left="0" w:firstLine="0"/>
      </w:pPr>
      <w:r w:rsidRPr="00B92D46">
        <w:t>(4) B.1.2.1 Program Açma-Kapatma, Müfredat Oluşturma ve Güncelleme Yönergesi_20.05.2021 ONAYLI</w:t>
      </w:r>
    </w:p>
    <w:p w:rsidR="0081343D" w:rsidRPr="00F437BE" w:rsidRDefault="00526B53">
      <w:pPr>
        <w:spacing w:after="350" w:line="259" w:lineRule="auto"/>
        <w:ind w:left="0" w:firstLine="0"/>
        <w:jc w:val="left"/>
        <w:rPr>
          <w:szCs w:val="24"/>
        </w:rPr>
      </w:pPr>
      <w:r w:rsidRPr="00F437BE">
        <w:rPr>
          <w:szCs w:val="24"/>
        </w:rPr>
        <w:t xml:space="preserve"> </w:t>
      </w:r>
    </w:p>
    <w:p w:rsidR="0081343D" w:rsidRPr="00F437BE" w:rsidRDefault="00526B53">
      <w:pPr>
        <w:pStyle w:val="Balk4"/>
        <w:ind w:left="-5"/>
        <w:rPr>
          <w:szCs w:val="24"/>
        </w:rPr>
      </w:pPr>
      <w:bookmarkStart w:id="34" w:name="_Toc30257"/>
      <w:r w:rsidRPr="00F437BE">
        <w:rPr>
          <w:szCs w:val="24"/>
        </w:rPr>
        <w:t xml:space="preserve">B.1.3. Ders Kazanımlarının Program Çıktılarıyla Uyumu </w:t>
      </w:r>
      <w:bookmarkEnd w:id="34"/>
    </w:p>
    <w:p w:rsidR="0081343D" w:rsidRPr="00F437BE" w:rsidRDefault="005F5B51">
      <w:pPr>
        <w:spacing w:after="183" w:line="259" w:lineRule="auto"/>
        <w:ind w:left="0" w:firstLine="0"/>
        <w:jc w:val="left"/>
        <w:rPr>
          <w:szCs w:val="24"/>
        </w:rPr>
      </w:pPr>
      <w:r w:rsidRPr="005F5B51">
        <w:rPr>
          <w:szCs w:val="24"/>
        </w:rPr>
        <w:t>Doktora eğitimi için karma ve uzaktan eğitim modellerinde derslerin program çıktıları ile öğrenme kazanımları arasında bir bağlantı vardır. Kazanımlar ilgili web sayfalarında duyuşsal, bilişsel seviyede belirtilmiştir.</w:t>
      </w:r>
      <w:r w:rsidR="00526B53" w:rsidRPr="00F437BE">
        <w:rPr>
          <w:szCs w:val="24"/>
        </w:rPr>
        <w:t xml:space="preserve"> </w:t>
      </w:r>
    </w:p>
    <w:p w:rsidR="0081343D" w:rsidRPr="00F437BE" w:rsidRDefault="00526B53">
      <w:pPr>
        <w:ind w:left="-5" w:right="3"/>
        <w:rPr>
          <w:szCs w:val="24"/>
        </w:rPr>
      </w:pPr>
      <w:r w:rsidRPr="00F437BE">
        <w:rPr>
          <w:b/>
          <w:szCs w:val="24"/>
          <w:u w:val="single" w:color="000000"/>
        </w:rPr>
        <w:t xml:space="preserve">Olgunluk Düzeyi (Rubrik Dereceli Derecelendirme Puanı) 4 olarak belirlenmiştir. </w:t>
      </w:r>
      <w:r w:rsidRPr="00F437BE">
        <w:rPr>
          <w:szCs w:val="24"/>
        </w:rPr>
        <w:t>Ders kazanımlarının program çıktılarıyla uyumu izlenmekte ve iyileştirilmektedir.</w:t>
      </w:r>
      <w:r w:rsidRPr="00F437BE">
        <w:rPr>
          <w:b/>
          <w:szCs w:val="24"/>
        </w:rPr>
        <w:t xml:space="preserve"> </w:t>
      </w:r>
    </w:p>
    <w:p w:rsidR="0081343D" w:rsidRPr="00F437BE" w:rsidRDefault="00526B53">
      <w:pPr>
        <w:spacing w:after="188" w:line="259" w:lineRule="auto"/>
        <w:ind w:left="0" w:firstLine="0"/>
        <w:jc w:val="left"/>
        <w:rPr>
          <w:szCs w:val="24"/>
        </w:rPr>
      </w:pPr>
      <w:r w:rsidRPr="00F437BE">
        <w:rPr>
          <w:b/>
          <w:szCs w:val="24"/>
        </w:rPr>
        <w:t xml:space="preserve"> </w:t>
      </w:r>
    </w:p>
    <w:p w:rsidR="0081343D" w:rsidRPr="00F437BE" w:rsidRDefault="00526B53">
      <w:pPr>
        <w:pStyle w:val="Balk8"/>
        <w:ind w:left="-5"/>
        <w:rPr>
          <w:szCs w:val="24"/>
        </w:rPr>
      </w:pPr>
      <w:r w:rsidRPr="00F437BE">
        <w:rPr>
          <w:szCs w:val="24"/>
        </w:rPr>
        <w:t xml:space="preserve">Kanıtlar </w:t>
      </w:r>
    </w:p>
    <w:p w:rsidR="00B92D46" w:rsidRPr="00B92D46" w:rsidRDefault="00B92D46" w:rsidP="00B92D46">
      <w:pPr>
        <w:pStyle w:val="Balk4"/>
        <w:ind w:left="-5"/>
        <w:rPr>
          <w:b w:val="0"/>
          <w:szCs w:val="24"/>
        </w:rPr>
      </w:pPr>
      <w:bookmarkStart w:id="35" w:name="_Toc30258"/>
      <w:r w:rsidRPr="00B92D46">
        <w:rPr>
          <w:b w:val="0"/>
          <w:szCs w:val="24"/>
        </w:rPr>
        <w:t>(4) B.1.3.1 Disiplinlerarası_Sinir_Bilimleri_Doktora_Programı</w:t>
      </w:r>
    </w:p>
    <w:p w:rsidR="00B92D46" w:rsidRPr="00B92D46" w:rsidRDefault="00B92D46" w:rsidP="00B92D46">
      <w:pPr>
        <w:pStyle w:val="Balk4"/>
        <w:ind w:left="-5"/>
        <w:rPr>
          <w:b w:val="0"/>
          <w:szCs w:val="24"/>
        </w:rPr>
      </w:pPr>
      <w:r w:rsidRPr="00B92D46">
        <w:rPr>
          <w:b w:val="0"/>
          <w:szCs w:val="24"/>
        </w:rPr>
        <w:t>(4) B.1.3.2 Gazi_Üniversitesi_Nörobilim_Doktora_Bilgi_Paketi</w:t>
      </w:r>
    </w:p>
    <w:p w:rsidR="00B92D46" w:rsidRDefault="00B92D46">
      <w:pPr>
        <w:pStyle w:val="Balk4"/>
        <w:ind w:left="-5"/>
        <w:rPr>
          <w:szCs w:val="24"/>
        </w:rPr>
      </w:pPr>
    </w:p>
    <w:p w:rsidR="0081343D" w:rsidRPr="00F437BE" w:rsidRDefault="00526B53">
      <w:pPr>
        <w:pStyle w:val="Balk4"/>
        <w:ind w:left="-5"/>
        <w:rPr>
          <w:szCs w:val="24"/>
        </w:rPr>
      </w:pPr>
      <w:r w:rsidRPr="00F437BE">
        <w:rPr>
          <w:szCs w:val="24"/>
        </w:rPr>
        <w:t xml:space="preserve">B.1.4. Öğrenci İş Yüküne Dayalı Ders Tasarımı </w:t>
      </w:r>
      <w:bookmarkEnd w:id="35"/>
    </w:p>
    <w:p w:rsidR="00A60933" w:rsidRDefault="00A60933">
      <w:pPr>
        <w:spacing w:after="140" w:line="259" w:lineRule="auto"/>
        <w:ind w:left="0" w:firstLine="0"/>
        <w:jc w:val="left"/>
        <w:rPr>
          <w:szCs w:val="24"/>
        </w:rPr>
      </w:pPr>
      <w:r w:rsidRPr="00A60933">
        <w:rPr>
          <w:szCs w:val="24"/>
        </w:rPr>
        <w:t xml:space="preserve">Gazi ve Ankara Üniversitesi Sağlık Bilimleri Enstitüleri ve ODTÜ Öğrenci İşleri Bilgi Sistemi web sayfalarında derslerin AKTS değerleri ve öğrenci iş yükü takibi bilgileri sunulmaktadır. Programımızda öğrenci iş yükü izlenmekte ve buna göre ders tasarımı güncellenmektedir.  </w:t>
      </w:r>
    </w:p>
    <w:p w:rsidR="0081343D" w:rsidRPr="00F437BE" w:rsidRDefault="00526B53">
      <w:pPr>
        <w:spacing w:after="140" w:line="259" w:lineRule="auto"/>
        <w:ind w:left="0" w:firstLine="0"/>
        <w:jc w:val="left"/>
        <w:rPr>
          <w:szCs w:val="24"/>
        </w:rPr>
      </w:pPr>
      <w:r w:rsidRPr="00F437BE">
        <w:rPr>
          <w:szCs w:val="24"/>
        </w:rPr>
        <w:t xml:space="preserve"> </w:t>
      </w:r>
    </w:p>
    <w:p w:rsidR="0081343D" w:rsidRPr="00F437BE" w:rsidRDefault="00526B53">
      <w:pPr>
        <w:spacing w:after="28" w:line="268" w:lineRule="auto"/>
        <w:ind w:left="-5"/>
        <w:jc w:val="left"/>
        <w:rPr>
          <w:szCs w:val="24"/>
        </w:rPr>
      </w:pPr>
      <w:r w:rsidRPr="00F437BE">
        <w:rPr>
          <w:b/>
          <w:szCs w:val="24"/>
          <w:u w:val="single" w:color="000000"/>
        </w:rPr>
        <w:t>Olgunluk Düzeyi (Rubrik D</w:t>
      </w:r>
      <w:r w:rsidR="00B92D46">
        <w:rPr>
          <w:b/>
          <w:szCs w:val="24"/>
          <w:u w:val="single" w:color="000000"/>
        </w:rPr>
        <w:t xml:space="preserve">ereceli Derecelendirme Puanı) 3 </w:t>
      </w:r>
      <w:r w:rsidRPr="00F437BE">
        <w:rPr>
          <w:b/>
          <w:szCs w:val="24"/>
          <w:u w:val="single" w:color="000000"/>
        </w:rPr>
        <w:t>olarak belirlenmiştir.</w:t>
      </w:r>
      <w:r w:rsidRPr="00F437BE">
        <w:rPr>
          <w:b/>
          <w:szCs w:val="24"/>
        </w:rPr>
        <w:t xml:space="preserve">  </w:t>
      </w:r>
    </w:p>
    <w:p w:rsidR="0081343D" w:rsidRPr="00F437BE" w:rsidRDefault="00526B53" w:rsidP="00B92D46">
      <w:pPr>
        <w:ind w:left="-5" w:right="3"/>
        <w:rPr>
          <w:szCs w:val="24"/>
        </w:rPr>
      </w:pPr>
      <w:r w:rsidRPr="00F437BE">
        <w:rPr>
          <w:szCs w:val="24"/>
        </w:rPr>
        <w:t xml:space="preserve"> </w:t>
      </w:r>
    </w:p>
    <w:p w:rsidR="0081343D" w:rsidRPr="00F437BE" w:rsidRDefault="00526B53">
      <w:pPr>
        <w:pStyle w:val="Balk8"/>
        <w:ind w:left="-5"/>
        <w:rPr>
          <w:szCs w:val="24"/>
        </w:rPr>
      </w:pPr>
      <w:r w:rsidRPr="00F437BE">
        <w:rPr>
          <w:szCs w:val="24"/>
        </w:rPr>
        <w:t>Kanıtlar</w:t>
      </w:r>
      <w:r w:rsidRPr="00F437BE">
        <w:rPr>
          <w:szCs w:val="24"/>
          <w:u w:val="none"/>
        </w:rPr>
        <w:t xml:space="preserve"> </w:t>
      </w:r>
    </w:p>
    <w:p w:rsidR="0081343D" w:rsidRDefault="0081343D">
      <w:pPr>
        <w:spacing w:after="335" w:line="259" w:lineRule="auto"/>
        <w:ind w:left="0" w:firstLine="0"/>
        <w:jc w:val="left"/>
        <w:rPr>
          <w:szCs w:val="24"/>
          <w:u w:val="single" w:color="000000"/>
        </w:rPr>
      </w:pPr>
    </w:p>
    <w:p w:rsidR="00B92D46" w:rsidRPr="00F437BE" w:rsidRDefault="00B92D46">
      <w:pPr>
        <w:spacing w:after="335" w:line="259" w:lineRule="auto"/>
        <w:ind w:left="0" w:firstLine="0"/>
        <w:jc w:val="left"/>
        <w:rPr>
          <w:szCs w:val="24"/>
        </w:rPr>
      </w:pPr>
    </w:p>
    <w:p w:rsidR="0081343D" w:rsidRPr="00F437BE" w:rsidRDefault="00526B53">
      <w:pPr>
        <w:pStyle w:val="Balk4"/>
        <w:ind w:left="-5"/>
        <w:rPr>
          <w:szCs w:val="24"/>
        </w:rPr>
      </w:pPr>
      <w:bookmarkStart w:id="36" w:name="_Toc30259"/>
      <w:r w:rsidRPr="00F437BE">
        <w:rPr>
          <w:szCs w:val="24"/>
        </w:rPr>
        <w:lastRenderedPageBreak/>
        <w:t xml:space="preserve">B.1.5. Programların İzlenmesi ve Güncellenmesi </w:t>
      </w:r>
      <w:bookmarkEnd w:id="36"/>
    </w:p>
    <w:p w:rsidR="0081343D" w:rsidRPr="00A60933" w:rsidRDefault="00A60933">
      <w:pPr>
        <w:spacing w:after="143" w:line="259" w:lineRule="auto"/>
        <w:ind w:left="0" w:firstLine="0"/>
        <w:jc w:val="left"/>
        <w:rPr>
          <w:rFonts w:ascii="Poppins" w:hAnsi="Poppins"/>
          <w:shd w:val="clear" w:color="auto" w:fill="FFFFFF"/>
        </w:rPr>
      </w:pPr>
      <w:r>
        <w:rPr>
          <w:rFonts w:ascii="Poppins" w:hAnsi="Poppins"/>
          <w:shd w:val="clear" w:color="auto" w:fill="FFFFFF"/>
        </w:rPr>
        <w:t>Doktora programlarımızın güncelleme çalışmaları birimimiz Öğretim Üyeleri tarafından yapılmakta, yönetmelikler doğrultusunda süreçler işletilmektedir. Güncelleme periyotları, yöntem ve süreçler, Üniversitelerin Program Açma-Kapatma, Müfredat Oluşturma ve Güncelleme Yönergelerine göre yapılmaktadır. Doktora programlarımızın program çıktıları, birim faaliyet raporları ve birim iç değerlendirme raporları bağlı bulunulan enstitüler tarafından düzenli olarak izlenmektedir.</w:t>
      </w:r>
      <w:r w:rsidR="00526B53" w:rsidRPr="00F437BE">
        <w:rPr>
          <w:szCs w:val="24"/>
        </w:rPr>
        <w:t xml:space="preserve"> </w:t>
      </w:r>
    </w:p>
    <w:p w:rsidR="0081343D" w:rsidRPr="00F437BE" w:rsidRDefault="00526B53">
      <w:pPr>
        <w:spacing w:after="15"/>
        <w:ind w:left="-5" w:right="3"/>
        <w:rPr>
          <w:szCs w:val="24"/>
        </w:rPr>
      </w:pPr>
      <w:r w:rsidRPr="00F437BE">
        <w:rPr>
          <w:b/>
          <w:szCs w:val="24"/>
          <w:u w:val="single" w:color="000000"/>
        </w:rPr>
        <w:t xml:space="preserve">Olgunluk Düzeyi (Rubrik Dereceli Derecelendirme Puanı) 4 olarak belirlenmiştir. </w:t>
      </w:r>
    </w:p>
    <w:p w:rsidR="0081343D" w:rsidRPr="00F437BE" w:rsidRDefault="00526B53">
      <w:pPr>
        <w:spacing w:after="183" w:line="259" w:lineRule="auto"/>
        <w:ind w:left="0" w:firstLine="0"/>
        <w:jc w:val="left"/>
        <w:rPr>
          <w:szCs w:val="24"/>
        </w:rPr>
      </w:pPr>
      <w:r w:rsidRPr="00F437BE">
        <w:rPr>
          <w:szCs w:val="24"/>
        </w:rPr>
        <w:t xml:space="preserve"> </w:t>
      </w:r>
    </w:p>
    <w:p w:rsidR="0081343D" w:rsidRPr="00F437BE" w:rsidRDefault="00526B53">
      <w:pPr>
        <w:pStyle w:val="Balk8"/>
        <w:spacing w:after="147"/>
        <w:ind w:left="-5"/>
        <w:rPr>
          <w:szCs w:val="24"/>
        </w:rPr>
      </w:pPr>
      <w:r w:rsidRPr="00F437BE">
        <w:rPr>
          <w:szCs w:val="24"/>
        </w:rPr>
        <w:t>Kanıtlar</w:t>
      </w:r>
      <w:r w:rsidRPr="00F437BE">
        <w:rPr>
          <w:szCs w:val="24"/>
          <w:u w:val="none"/>
        </w:rPr>
        <w:t xml:space="preserve"> </w:t>
      </w:r>
    </w:p>
    <w:p w:rsidR="0081343D" w:rsidRPr="00F437BE" w:rsidRDefault="0081343D">
      <w:pPr>
        <w:spacing w:after="0" w:line="259" w:lineRule="auto"/>
        <w:ind w:left="0" w:firstLine="0"/>
        <w:jc w:val="left"/>
        <w:rPr>
          <w:szCs w:val="24"/>
        </w:rPr>
      </w:pPr>
    </w:p>
    <w:p w:rsidR="0081343D" w:rsidRPr="00F437BE" w:rsidRDefault="00526B53">
      <w:pPr>
        <w:pStyle w:val="Balk4"/>
        <w:spacing w:after="295"/>
        <w:ind w:left="-5"/>
        <w:rPr>
          <w:szCs w:val="24"/>
        </w:rPr>
      </w:pPr>
      <w:bookmarkStart w:id="37" w:name="_Toc30260"/>
      <w:r w:rsidRPr="00F437BE">
        <w:rPr>
          <w:szCs w:val="24"/>
        </w:rPr>
        <w:t xml:space="preserve">B.1.6. Eğitim ve Öğretim Süreçlerinin Yönetimi </w:t>
      </w:r>
      <w:bookmarkEnd w:id="37"/>
    </w:p>
    <w:p w:rsidR="0081343D" w:rsidRPr="00F437BE" w:rsidRDefault="00A60933">
      <w:pPr>
        <w:spacing w:after="186" w:line="259" w:lineRule="auto"/>
        <w:ind w:left="0" w:firstLine="0"/>
        <w:jc w:val="left"/>
        <w:rPr>
          <w:szCs w:val="24"/>
        </w:rPr>
      </w:pPr>
      <w:r>
        <w:rPr>
          <w:rFonts w:ascii="Poppins" w:hAnsi="Poppins"/>
          <w:shd w:val="clear" w:color="auto" w:fill="FFFFFF"/>
        </w:rPr>
        <w:t>Öğretim Üyelerimizce Üniversitelerin Program Açma-Kapatma, Müfredat Oluşturma ve Güncelleme Yönergelerine uygun olarak Doktora programlarımızda güncellemeye yönelik çalışmalar yapılmaktadır. Program değerlendirmelerine yönelik veriler Enstitüler taradından izlenen faaliyet raporları ve iç değerlendirme raporlarında sunulmaktadır.</w:t>
      </w:r>
      <w:r w:rsidR="00526B53" w:rsidRPr="00F437BE">
        <w:rPr>
          <w:szCs w:val="24"/>
        </w:rPr>
        <w:t xml:space="preserve"> </w:t>
      </w:r>
    </w:p>
    <w:p w:rsidR="0081343D" w:rsidRDefault="00526B53" w:rsidP="00B92D46">
      <w:pPr>
        <w:spacing w:after="27"/>
        <w:ind w:left="-5" w:right="3"/>
        <w:rPr>
          <w:szCs w:val="24"/>
        </w:rPr>
      </w:pPr>
      <w:r w:rsidRPr="00F437BE">
        <w:rPr>
          <w:b/>
          <w:szCs w:val="24"/>
          <w:u w:val="single" w:color="000000"/>
        </w:rPr>
        <w:t xml:space="preserve">Olgunluk Düzeyi (Rubrik </w:t>
      </w:r>
      <w:r w:rsidR="00B92D46">
        <w:rPr>
          <w:b/>
          <w:szCs w:val="24"/>
          <w:u w:val="single" w:color="000000"/>
        </w:rPr>
        <w:t>Dereceli Derecelendirme Puanı) 3</w:t>
      </w:r>
      <w:r w:rsidRPr="00F437BE">
        <w:rPr>
          <w:b/>
          <w:szCs w:val="24"/>
          <w:u w:val="single" w:color="000000"/>
        </w:rPr>
        <w:t xml:space="preserve"> olarak belirlenmiştir. </w:t>
      </w:r>
    </w:p>
    <w:p w:rsidR="00B92D46" w:rsidRPr="00F437BE" w:rsidRDefault="00B92D46" w:rsidP="00B92D46">
      <w:pPr>
        <w:spacing w:after="27"/>
        <w:ind w:left="-5" w:right="3"/>
        <w:rPr>
          <w:szCs w:val="24"/>
        </w:rPr>
      </w:pPr>
    </w:p>
    <w:p w:rsidR="0081343D" w:rsidRPr="00F437BE" w:rsidRDefault="00526B53">
      <w:pPr>
        <w:pStyle w:val="Balk8"/>
        <w:ind w:left="-5"/>
        <w:rPr>
          <w:szCs w:val="24"/>
        </w:rPr>
      </w:pPr>
      <w:r w:rsidRPr="00F437BE">
        <w:rPr>
          <w:szCs w:val="24"/>
        </w:rPr>
        <w:t>Kanıtlar</w:t>
      </w:r>
      <w:r w:rsidRPr="00F437BE">
        <w:rPr>
          <w:szCs w:val="24"/>
          <w:u w:val="none"/>
        </w:rPr>
        <w:t xml:space="preserve"> </w:t>
      </w:r>
    </w:p>
    <w:p w:rsidR="0081343D" w:rsidRPr="00F437BE" w:rsidRDefault="0081343D">
      <w:pPr>
        <w:spacing w:after="266" w:line="259" w:lineRule="auto"/>
        <w:ind w:left="0" w:firstLine="0"/>
        <w:jc w:val="left"/>
        <w:rPr>
          <w:szCs w:val="24"/>
        </w:rPr>
      </w:pPr>
    </w:p>
    <w:p w:rsidR="0081343D" w:rsidRPr="00F437BE" w:rsidRDefault="00526B53">
      <w:pPr>
        <w:pStyle w:val="Balk2"/>
        <w:ind w:left="-5"/>
        <w:rPr>
          <w:szCs w:val="24"/>
        </w:rPr>
      </w:pPr>
      <w:bookmarkStart w:id="38" w:name="_Toc30261"/>
      <w:r w:rsidRPr="00F437BE">
        <w:rPr>
          <w:szCs w:val="24"/>
        </w:rPr>
        <w:t>B.2. Programların Yürütülmesi (Öğrenci Merkezli Öğrenme Öğretme ve Değerlendirme)</w:t>
      </w:r>
      <w:r w:rsidRPr="00F437BE">
        <w:rPr>
          <w:color w:val="2E75B5"/>
          <w:szCs w:val="24"/>
        </w:rPr>
        <w:t xml:space="preserve"> </w:t>
      </w:r>
      <w:bookmarkEnd w:id="38"/>
    </w:p>
    <w:p w:rsidR="0081343D" w:rsidRPr="00F437BE" w:rsidRDefault="00526B53">
      <w:pPr>
        <w:pStyle w:val="Balk4"/>
        <w:ind w:left="-5"/>
        <w:rPr>
          <w:szCs w:val="24"/>
        </w:rPr>
      </w:pPr>
      <w:bookmarkStart w:id="39" w:name="_Toc30262"/>
      <w:r w:rsidRPr="00F437BE">
        <w:rPr>
          <w:szCs w:val="24"/>
        </w:rPr>
        <w:t xml:space="preserve">B.2.1. Öğretim Yöntem ve Teknikleri </w:t>
      </w:r>
      <w:bookmarkEnd w:id="39"/>
    </w:p>
    <w:p w:rsidR="0081343D" w:rsidRDefault="00A60933">
      <w:pPr>
        <w:spacing w:after="90" w:line="300" w:lineRule="auto"/>
        <w:ind w:left="-5"/>
        <w:jc w:val="left"/>
        <w:rPr>
          <w:szCs w:val="24"/>
        </w:rPr>
      </w:pPr>
      <w:r>
        <w:rPr>
          <w:rFonts w:ascii="Poppins" w:hAnsi="Poppins"/>
          <w:shd w:val="clear" w:color="auto" w:fill="FFFFFF"/>
        </w:rPr>
        <w:t>Doktora öğrencilerinin geleneksel, uygulamalı eğitim süreçleri; teknoloji temelli imkanlar ve tersine öğrenme, araştırma odaklı öğrenme gibi yaklaşımlarla zenginleştirilmektedir. Öğrencilerin araştırma süreçlerine katılımı, müfredat, yöntem ve yaklaşımlarla desteklenmektedir. Tüm bu süreçlerin uygulanması, denetlenmesi ve gerekli önlemlerin alınması sistematik olarak değerlendirilmektedir. Öğrenci merkezli uygulamalar izlenmekte ve ilgili iç paydaşların katılımıyla iyileştirilmektedir</w:t>
      </w:r>
      <w:r w:rsidR="00526B53" w:rsidRPr="00F437BE">
        <w:rPr>
          <w:szCs w:val="24"/>
        </w:rPr>
        <w:t xml:space="preserve">. </w:t>
      </w:r>
    </w:p>
    <w:p w:rsidR="00A60933" w:rsidRPr="00F437BE" w:rsidRDefault="00A60933" w:rsidP="00A60933">
      <w:pPr>
        <w:spacing w:after="90" w:line="300" w:lineRule="auto"/>
        <w:ind w:left="0" w:firstLine="0"/>
        <w:jc w:val="left"/>
        <w:rPr>
          <w:szCs w:val="24"/>
        </w:rPr>
      </w:pPr>
    </w:p>
    <w:p w:rsidR="0081343D" w:rsidRPr="00F437BE" w:rsidRDefault="00526B53">
      <w:pPr>
        <w:spacing w:after="326"/>
        <w:ind w:left="-5" w:right="3"/>
        <w:rPr>
          <w:szCs w:val="24"/>
        </w:rPr>
      </w:pPr>
      <w:r w:rsidRPr="00F437BE">
        <w:rPr>
          <w:b/>
          <w:szCs w:val="24"/>
          <w:u w:val="single" w:color="000000"/>
        </w:rPr>
        <w:t xml:space="preserve">Olgunluk Düzeyi (Rubrik </w:t>
      </w:r>
      <w:r w:rsidR="00B92D46">
        <w:rPr>
          <w:b/>
          <w:szCs w:val="24"/>
          <w:u w:val="single" w:color="000000"/>
        </w:rPr>
        <w:t>Dereceli Derecelendirme Puanı) 3</w:t>
      </w:r>
      <w:r w:rsidRPr="00F437BE">
        <w:rPr>
          <w:b/>
          <w:szCs w:val="24"/>
          <w:u w:val="single" w:color="000000"/>
        </w:rPr>
        <w:t xml:space="preserve"> olarak belirlenmiştir. </w:t>
      </w:r>
    </w:p>
    <w:p w:rsidR="0081343D" w:rsidRPr="00F437BE" w:rsidRDefault="00526B53">
      <w:pPr>
        <w:pStyle w:val="Balk4"/>
        <w:ind w:left="-5"/>
        <w:rPr>
          <w:szCs w:val="24"/>
        </w:rPr>
      </w:pPr>
      <w:bookmarkStart w:id="40" w:name="_Toc30263"/>
      <w:r w:rsidRPr="00F437BE">
        <w:rPr>
          <w:szCs w:val="24"/>
        </w:rPr>
        <w:lastRenderedPageBreak/>
        <w:t xml:space="preserve">B.2.2. Ölçme ve değerlendirme </w:t>
      </w:r>
      <w:bookmarkEnd w:id="40"/>
    </w:p>
    <w:p w:rsidR="00A60933" w:rsidRDefault="00A60933">
      <w:pPr>
        <w:spacing w:after="138" w:line="259" w:lineRule="auto"/>
        <w:ind w:left="0" w:firstLine="0"/>
        <w:jc w:val="left"/>
        <w:rPr>
          <w:rStyle w:val="Gl"/>
          <w:rFonts w:ascii="Poppins" w:hAnsi="Poppins"/>
          <w:shd w:val="clear" w:color="auto" w:fill="FFFFFF"/>
        </w:rPr>
      </w:pPr>
      <w:r>
        <w:rPr>
          <w:rFonts w:ascii="Poppins" w:hAnsi="Poppins"/>
          <w:shd w:val="clear" w:color="auto" w:fill="FFFFFF"/>
        </w:rPr>
        <w:t>Birimimiz, doktora eğitimlerinde üniversitelerin yönetimleri tarafından belirlenen Lisansüstü Eğitim Öğretim Yönetmeliklerini dikkate alınarak uygun şekilde sürdürmektedir. </w:t>
      </w:r>
      <w:r>
        <w:rPr>
          <w:rStyle w:val="Gl"/>
          <w:rFonts w:ascii="Poppins" w:hAnsi="Poppins"/>
          <w:shd w:val="clear" w:color="auto" w:fill="FFFFFF"/>
        </w:rPr>
        <w:t>((4) B.2.4.2) ((4) B.2.4.3) ((4) B.2.4.4)</w:t>
      </w:r>
    </w:p>
    <w:p w:rsidR="0081343D" w:rsidRPr="00F437BE" w:rsidRDefault="00526B53">
      <w:pPr>
        <w:spacing w:after="138" w:line="259" w:lineRule="auto"/>
        <w:ind w:left="0" w:firstLine="0"/>
        <w:jc w:val="left"/>
        <w:rPr>
          <w:szCs w:val="24"/>
        </w:rPr>
      </w:pPr>
      <w:r w:rsidRPr="00F437BE">
        <w:rPr>
          <w:b/>
          <w:szCs w:val="24"/>
        </w:rPr>
        <w:t xml:space="preserve"> </w:t>
      </w:r>
    </w:p>
    <w:p w:rsidR="0081343D" w:rsidRDefault="00526B53">
      <w:pPr>
        <w:spacing w:after="142" w:line="300" w:lineRule="auto"/>
        <w:ind w:left="-5"/>
        <w:jc w:val="left"/>
        <w:rPr>
          <w:b/>
          <w:szCs w:val="24"/>
          <w:u w:val="single" w:color="000000"/>
        </w:rPr>
      </w:pPr>
      <w:r w:rsidRPr="00F437BE">
        <w:rPr>
          <w:b/>
          <w:szCs w:val="24"/>
          <w:u w:val="single" w:color="000000"/>
        </w:rPr>
        <w:t xml:space="preserve">Olgunluk Düzeyi (Rubrik </w:t>
      </w:r>
      <w:r w:rsidR="00B92D46">
        <w:rPr>
          <w:b/>
          <w:szCs w:val="24"/>
          <w:u w:val="single" w:color="000000"/>
        </w:rPr>
        <w:t>Dereceli Derecelendirme Puanı) 3</w:t>
      </w:r>
      <w:r w:rsidRPr="00F437BE">
        <w:rPr>
          <w:b/>
          <w:szCs w:val="24"/>
          <w:u w:val="single" w:color="000000"/>
        </w:rPr>
        <w:t xml:space="preserve"> olarak belirlenmiştir. </w:t>
      </w:r>
    </w:p>
    <w:p w:rsidR="00B92D46" w:rsidRPr="00F437BE" w:rsidRDefault="00B92D46">
      <w:pPr>
        <w:spacing w:after="142" w:line="300" w:lineRule="auto"/>
        <w:ind w:left="-5"/>
        <w:jc w:val="left"/>
        <w:rPr>
          <w:szCs w:val="24"/>
        </w:rPr>
      </w:pPr>
    </w:p>
    <w:p w:rsidR="0081343D" w:rsidRDefault="00526B53" w:rsidP="00B92D46">
      <w:pPr>
        <w:pStyle w:val="Balk8"/>
        <w:ind w:left="-5"/>
        <w:rPr>
          <w:szCs w:val="24"/>
          <w:u w:val="none"/>
        </w:rPr>
      </w:pPr>
      <w:r w:rsidRPr="00F437BE">
        <w:rPr>
          <w:szCs w:val="24"/>
        </w:rPr>
        <w:t>Kanıtlar</w:t>
      </w:r>
      <w:r w:rsidRPr="00F437BE">
        <w:rPr>
          <w:szCs w:val="24"/>
          <w:u w:val="none"/>
        </w:rPr>
        <w:t xml:space="preserve"> </w:t>
      </w:r>
    </w:p>
    <w:p w:rsidR="00B92D46" w:rsidRDefault="00B92D46" w:rsidP="00B92D46">
      <w:pPr>
        <w:ind w:left="0" w:firstLine="0"/>
      </w:pPr>
      <w:r>
        <w:t>(4) B.2.4.2 Gazi_Üniversitesi_Lisansüstü_Eğitim_Öğretim_ve_Sınav_Yönetmeliği</w:t>
      </w:r>
    </w:p>
    <w:p w:rsidR="00B92D46" w:rsidRDefault="00B92D46" w:rsidP="00B92D46">
      <w:pPr>
        <w:ind w:left="0" w:firstLine="0"/>
      </w:pPr>
      <w:r>
        <w:t>(4) B.2.4.3 Ankara_Üniversitesi_Lisansüstü_Eğitim_Öğretim_Yönetmeliği</w:t>
      </w:r>
    </w:p>
    <w:p w:rsidR="00B92D46" w:rsidRDefault="00B92D46" w:rsidP="00B92D46">
      <w:pPr>
        <w:ind w:left="0" w:firstLine="0"/>
      </w:pPr>
      <w:r>
        <w:t>(4) B.2.4.4 Orta_Doğu_Teknik_Üniversitesi_Lisansüstü_Eğitim_Öğretim_Yönetmeliği</w:t>
      </w:r>
    </w:p>
    <w:p w:rsidR="00B92D46" w:rsidRPr="00B92D46" w:rsidRDefault="00B92D46" w:rsidP="00B92D46">
      <w:pPr>
        <w:ind w:left="0" w:firstLine="0"/>
      </w:pPr>
    </w:p>
    <w:p w:rsidR="0081343D" w:rsidRPr="00E9164B" w:rsidRDefault="00526B53">
      <w:pPr>
        <w:pStyle w:val="Balk4"/>
        <w:spacing w:after="300"/>
        <w:ind w:left="-5"/>
        <w:rPr>
          <w:szCs w:val="24"/>
        </w:rPr>
      </w:pPr>
      <w:bookmarkStart w:id="41" w:name="_Toc30264"/>
      <w:r w:rsidRPr="00E9164B">
        <w:rPr>
          <w:szCs w:val="24"/>
        </w:rPr>
        <w:t xml:space="preserve">B.2.3. Öğrenci Kabulü, Önceki Öğrenmenin Tanınması ve Kredilendirilmesi </w:t>
      </w:r>
      <w:bookmarkEnd w:id="41"/>
    </w:p>
    <w:p w:rsidR="00A60933" w:rsidRDefault="00A60933" w:rsidP="00A60933">
      <w:pPr>
        <w:pStyle w:val="NormalWeb"/>
        <w:shd w:val="clear" w:color="auto" w:fill="FFFFFF"/>
        <w:spacing w:before="0" w:beforeAutospacing="0"/>
        <w:rPr>
          <w:rFonts w:ascii="Poppins" w:hAnsi="Poppins"/>
        </w:rPr>
      </w:pPr>
      <w:r>
        <w:rPr>
          <w:rFonts w:ascii="Poppins" w:hAnsi="Poppins"/>
        </w:rPr>
        <w:t>NÖROM bünyesinde yürütülen İŞKUR Gençlik Programı, Kısmi Zamanlı Çalışan Öğrenci Programı, Ulusal Staj Programı, Zorunlu/Gönüllü Staj Programları ve TÜBİTAK STAR Bursiyer Programı kapsamında görev alacak öğrencilerin kabulü, önceki öğrenmelerinin tanınması ve kazanımlarının belgelendirilmesine ilişkin süreçler; ilgili mevzuat, program yönergeleri ve üniversite düzenlemeleri doğrultusunda gerçekleştirilmiştir. </w:t>
      </w:r>
      <w:r>
        <w:rPr>
          <w:rStyle w:val="Gl"/>
          <w:rFonts w:ascii="Poppins" w:hAnsi="Poppins"/>
        </w:rPr>
        <w:t>((3) A.3.2.16) </w:t>
      </w:r>
      <w:r>
        <w:rPr>
          <w:rFonts w:ascii="Poppins" w:hAnsi="Poppins"/>
        </w:rPr>
        <w:t>Bu kapsamda merkez projeleri ve laboratuvarlar için yıllık öğrenci ihtiyaçları belirlenmiş, araştırmacı taleplerine göre öğrenci profilleri tanımlanmış ve süreçlerin tek merkezden, standart bir sistemle yürütülmesi hedeflenmiştir. </w:t>
      </w:r>
      <w:r>
        <w:rPr>
          <w:rStyle w:val="Gl"/>
          <w:rFonts w:ascii="Poppins" w:hAnsi="Poppins"/>
        </w:rPr>
        <w:t>(KİP: AG 2025/29) ((3) A.3.2.5) ((3) A.3.2.9)</w:t>
      </w:r>
    </w:p>
    <w:p w:rsidR="00A60933" w:rsidRDefault="00A60933" w:rsidP="00A60933">
      <w:pPr>
        <w:pStyle w:val="NormalWeb"/>
        <w:shd w:val="clear" w:color="auto" w:fill="FFFFFF"/>
        <w:spacing w:before="0" w:beforeAutospacing="0"/>
        <w:rPr>
          <w:rFonts w:ascii="Poppins" w:hAnsi="Poppins"/>
        </w:rPr>
      </w:pPr>
      <w:r>
        <w:rPr>
          <w:rFonts w:ascii="Poppins" w:hAnsi="Poppins"/>
        </w:rPr>
        <w:t>Öğrencilerin kabulü, belge takibi, çalışma ve staj planlarının oluşturulması ile laboratuvarlara yerleştirilmesi süreçleri NÖROM İnsan Kaynakları Birimi koordinasyonunda ve ilgili kurumlarla iş birliği içinde yürütülmüştür. </w:t>
      </w:r>
      <w:r>
        <w:rPr>
          <w:rStyle w:val="Gl"/>
          <w:rFonts w:ascii="Poppins" w:hAnsi="Poppins"/>
        </w:rPr>
        <w:t>((3) A.3.2.8) ((3) A.3.2.3) ((3) A.3.2.2) </w:t>
      </w:r>
      <w:r>
        <w:rPr>
          <w:rFonts w:ascii="Poppins" w:hAnsi="Poppins"/>
        </w:rPr>
        <w:t>Öğrencilerin önceki öğrenme ve deneyimleri dikkate alınarak uygun birimlere yönlendirmeleri yapılmış; zorunlu ve gönüllü stajlar ile Ulusal Staj Programı kapsamında gerçekleştirilen faaliyetler standart NÖROM Staj Raporu aracılığıyla belgelendirilmiştir. TÜBİTAK STAR bursiyerleri araştırma projelerinin tüm aşamalarına dâhil edilerek bilimsel ve uygulamalı kazanımlar elde etmeleri sağlanmıştır.</w:t>
      </w:r>
    </w:p>
    <w:p w:rsidR="00A60933" w:rsidRDefault="00A60933" w:rsidP="00A60933">
      <w:pPr>
        <w:pStyle w:val="NormalWeb"/>
        <w:shd w:val="clear" w:color="auto" w:fill="FFFFFF"/>
        <w:spacing w:before="0" w:beforeAutospacing="0"/>
        <w:rPr>
          <w:rFonts w:ascii="Poppins" w:hAnsi="Poppins"/>
        </w:rPr>
      </w:pPr>
      <w:r>
        <w:rPr>
          <w:rFonts w:ascii="Poppins" w:hAnsi="Poppins"/>
        </w:rPr>
        <w:t>Öğrencilerin devam durumları, çalışma performansları, staj raporları ve proje katkıları süreç boyunca izlenmiştir. Öğrenci kazanımlarının değerlendirilmesi amacıyla birim temsilcileri ve proje yürütücüleri tarafından düzenli geri bildirimler alınmış, NÖROM Öğrenci Geri Bildirim Anketi sonuçları analiz edilerek süreçlerin etkinliği ölçülmüştür. Elde edilen veriler, öğrenci kabulü ve yerleştirme süreçlerinin amaçlara uygunluğunun değerlendirilmesinde kullanılmıştır. </w:t>
      </w:r>
      <w:r>
        <w:rPr>
          <w:rStyle w:val="Gl"/>
          <w:rFonts w:ascii="Poppins" w:hAnsi="Poppins"/>
        </w:rPr>
        <w:t>((3) A.3.2.17) ((3) A.3.2.15)</w:t>
      </w:r>
    </w:p>
    <w:p w:rsidR="00A60933" w:rsidRDefault="00A60933" w:rsidP="00A60933">
      <w:pPr>
        <w:pStyle w:val="NormalWeb"/>
        <w:shd w:val="clear" w:color="auto" w:fill="FFFFFF"/>
        <w:spacing w:before="0" w:beforeAutospacing="0"/>
        <w:rPr>
          <w:rFonts w:ascii="Poppins" w:hAnsi="Poppins"/>
        </w:rPr>
      </w:pPr>
      <w:r>
        <w:rPr>
          <w:rFonts w:ascii="Poppins" w:hAnsi="Poppins"/>
        </w:rPr>
        <w:lastRenderedPageBreak/>
        <w:t>İdari belgeler standartlaştırılmış, geri bildirim mekanizmaları güçlendirilmiş ve süreçlerin izlenebilirliği artırılmıştır. Kısmi zamanlı çalışan öğrenci sayısı ihtiyaçlar doğrultusunda artırılmış, öğrenci kabulü ve yerleştirme süreçleri elde edilen veriler ışığında güncellenmiştir. Bu iyileştirmelerle öğrenci kabulü, önceki öğrenmenin tanınması ve kazanımların belgelendirilmesine ilişkin süreçlerin sürekli iyileştirilmesi ve sürdürülebilirliği sağlanmıştır. </w:t>
      </w:r>
      <w:r>
        <w:rPr>
          <w:rStyle w:val="Gl"/>
          <w:rFonts w:ascii="Poppins" w:hAnsi="Poppins"/>
        </w:rPr>
        <w:t>((3) A.3.2.19) (SP Amaç:2; Hedef:2.1) </w:t>
      </w:r>
    </w:p>
    <w:p w:rsidR="0081343D" w:rsidRPr="00E9164B" w:rsidRDefault="00526B53">
      <w:pPr>
        <w:spacing w:after="138" w:line="259" w:lineRule="auto"/>
        <w:ind w:left="0" w:firstLine="0"/>
        <w:jc w:val="left"/>
        <w:rPr>
          <w:szCs w:val="24"/>
        </w:rPr>
      </w:pPr>
      <w:r w:rsidRPr="00E9164B">
        <w:rPr>
          <w:szCs w:val="24"/>
        </w:rPr>
        <w:t xml:space="preserve"> </w:t>
      </w:r>
    </w:p>
    <w:p w:rsidR="0081343D" w:rsidRPr="00222D5A" w:rsidRDefault="00526B53">
      <w:pPr>
        <w:spacing w:after="173"/>
        <w:ind w:left="-5" w:right="3"/>
        <w:rPr>
          <w:szCs w:val="24"/>
        </w:rPr>
      </w:pPr>
      <w:r w:rsidRPr="00222D5A">
        <w:rPr>
          <w:b/>
          <w:szCs w:val="24"/>
          <w:u w:val="single" w:color="000000"/>
        </w:rPr>
        <w:t>Olgunluk Düzeyi (Rubrik Dereceli Derecelendi</w:t>
      </w:r>
      <w:r w:rsidR="00B92D46">
        <w:rPr>
          <w:b/>
          <w:szCs w:val="24"/>
          <w:u w:val="single" w:color="000000"/>
        </w:rPr>
        <w:t>rme Puanı) 3</w:t>
      </w:r>
      <w:r w:rsidRPr="00222D5A">
        <w:rPr>
          <w:b/>
          <w:szCs w:val="24"/>
          <w:u w:val="single" w:color="000000"/>
        </w:rPr>
        <w:t xml:space="preserve"> olarak belirlenmiştir. </w:t>
      </w:r>
      <w:r w:rsidRPr="00222D5A">
        <w:rPr>
          <w:szCs w:val="24"/>
        </w:rPr>
        <w:t xml:space="preserve"> </w:t>
      </w:r>
    </w:p>
    <w:p w:rsidR="0081343D" w:rsidRPr="00222D5A" w:rsidRDefault="00526B53">
      <w:pPr>
        <w:pStyle w:val="Balk8"/>
        <w:ind w:left="-5"/>
        <w:rPr>
          <w:szCs w:val="24"/>
        </w:rPr>
      </w:pPr>
      <w:r w:rsidRPr="00222D5A">
        <w:rPr>
          <w:szCs w:val="24"/>
        </w:rPr>
        <w:t>Kanıtlar</w:t>
      </w:r>
      <w:r w:rsidRPr="00222D5A">
        <w:rPr>
          <w:szCs w:val="24"/>
          <w:u w:val="none"/>
        </w:rPr>
        <w:t xml:space="preserve"> </w:t>
      </w:r>
    </w:p>
    <w:p w:rsidR="00B92D46" w:rsidRPr="00B92D46" w:rsidRDefault="00B92D46" w:rsidP="00B92D46">
      <w:pPr>
        <w:spacing w:after="345" w:line="259" w:lineRule="auto"/>
        <w:ind w:left="0" w:firstLine="0"/>
        <w:jc w:val="left"/>
        <w:rPr>
          <w:bCs/>
          <w:szCs w:val="24"/>
        </w:rPr>
      </w:pPr>
      <w:r w:rsidRPr="00B92D46">
        <w:rPr>
          <w:bCs/>
          <w:szCs w:val="24"/>
        </w:rPr>
        <w:t>(3) A.3.2.12 Stajyer_Öğrenci_SGK_İşe_Giriş_Belgesi</w:t>
      </w:r>
    </w:p>
    <w:p w:rsidR="00B92D46" w:rsidRPr="00B92D46" w:rsidRDefault="00B92D46" w:rsidP="00B92D46">
      <w:pPr>
        <w:spacing w:after="345" w:line="259" w:lineRule="auto"/>
        <w:ind w:left="0" w:firstLine="0"/>
        <w:jc w:val="left"/>
        <w:rPr>
          <w:bCs/>
          <w:szCs w:val="24"/>
        </w:rPr>
      </w:pPr>
      <w:r w:rsidRPr="00B92D46">
        <w:rPr>
          <w:bCs/>
          <w:szCs w:val="24"/>
        </w:rPr>
        <w:t>(3) A.3.2.15 Staj_Raporu</w:t>
      </w:r>
    </w:p>
    <w:p w:rsidR="00B92D46" w:rsidRPr="00B92D46" w:rsidRDefault="00B92D46" w:rsidP="00B92D46">
      <w:pPr>
        <w:spacing w:after="345" w:line="259" w:lineRule="auto"/>
        <w:ind w:left="0" w:firstLine="0"/>
        <w:jc w:val="left"/>
        <w:rPr>
          <w:bCs/>
          <w:szCs w:val="24"/>
        </w:rPr>
      </w:pPr>
      <w:r w:rsidRPr="00B92D46">
        <w:rPr>
          <w:bCs/>
          <w:szCs w:val="24"/>
        </w:rPr>
        <w:t>(3) A.3.2.16 TÜBİTAK_Öğrenci_Sorumluluk_Dilekçe</w:t>
      </w:r>
    </w:p>
    <w:p w:rsidR="00B92D46" w:rsidRPr="00B92D46" w:rsidRDefault="00B92D46" w:rsidP="00B92D46">
      <w:pPr>
        <w:spacing w:after="345" w:line="259" w:lineRule="auto"/>
        <w:ind w:left="0" w:firstLine="0"/>
        <w:jc w:val="left"/>
        <w:rPr>
          <w:bCs/>
          <w:szCs w:val="24"/>
        </w:rPr>
      </w:pPr>
      <w:r w:rsidRPr="00B92D46">
        <w:rPr>
          <w:bCs/>
          <w:szCs w:val="24"/>
        </w:rPr>
        <w:t>(3) A.3.2.17 TÜBİTAK_Sonuç_Raporu</w:t>
      </w:r>
    </w:p>
    <w:p w:rsidR="00B92D46" w:rsidRPr="00B92D46" w:rsidRDefault="00B92D46" w:rsidP="00B92D46">
      <w:pPr>
        <w:spacing w:after="345" w:line="259" w:lineRule="auto"/>
        <w:ind w:left="0" w:firstLine="0"/>
        <w:jc w:val="left"/>
        <w:rPr>
          <w:bCs/>
          <w:szCs w:val="24"/>
        </w:rPr>
      </w:pPr>
      <w:r w:rsidRPr="00B92D46">
        <w:rPr>
          <w:bCs/>
          <w:szCs w:val="24"/>
        </w:rPr>
        <w:t>(3) A.3.2.19 NÖROM_Geri_Bildirim_Anketi_Grafik_ve_Cevaplar</w:t>
      </w:r>
    </w:p>
    <w:p w:rsidR="00B92D46" w:rsidRPr="00B92D46" w:rsidRDefault="00B92D46" w:rsidP="00B92D46">
      <w:pPr>
        <w:spacing w:after="345" w:line="259" w:lineRule="auto"/>
        <w:ind w:left="0" w:firstLine="0"/>
        <w:jc w:val="left"/>
        <w:rPr>
          <w:bCs/>
          <w:szCs w:val="24"/>
        </w:rPr>
      </w:pPr>
      <w:r w:rsidRPr="00B92D46">
        <w:rPr>
          <w:bCs/>
          <w:szCs w:val="24"/>
        </w:rPr>
        <w:t>(3) A.3.2.2 İŞKUR_Mail1</w:t>
      </w:r>
    </w:p>
    <w:p w:rsidR="00B92D46" w:rsidRPr="00B92D46" w:rsidRDefault="00B92D46" w:rsidP="00B92D46">
      <w:pPr>
        <w:spacing w:after="345" w:line="259" w:lineRule="auto"/>
        <w:ind w:left="0" w:firstLine="0"/>
        <w:jc w:val="left"/>
        <w:rPr>
          <w:bCs/>
          <w:szCs w:val="24"/>
        </w:rPr>
      </w:pPr>
      <w:r w:rsidRPr="00B92D46">
        <w:rPr>
          <w:bCs/>
          <w:szCs w:val="24"/>
        </w:rPr>
        <w:t>(3) A.3.2.3 İŞKUR_Mail2</w:t>
      </w:r>
    </w:p>
    <w:p w:rsidR="00B92D46" w:rsidRPr="00B92D46" w:rsidRDefault="00B92D46" w:rsidP="00B92D46">
      <w:pPr>
        <w:spacing w:after="345" w:line="259" w:lineRule="auto"/>
        <w:ind w:left="0" w:firstLine="0"/>
        <w:jc w:val="left"/>
        <w:rPr>
          <w:bCs/>
          <w:szCs w:val="24"/>
        </w:rPr>
      </w:pPr>
      <w:r w:rsidRPr="00B92D46">
        <w:rPr>
          <w:bCs/>
          <w:szCs w:val="24"/>
        </w:rPr>
        <w:t>(3) A.3.2.5 ISKUR_Genclik_Programi_Kontenjan_Talebi</w:t>
      </w:r>
    </w:p>
    <w:p w:rsidR="00B92D46" w:rsidRPr="00B92D46" w:rsidRDefault="00B92D46" w:rsidP="00B92D46">
      <w:pPr>
        <w:spacing w:after="345" w:line="259" w:lineRule="auto"/>
        <w:ind w:left="0" w:firstLine="0"/>
        <w:jc w:val="left"/>
        <w:rPr>
          <w:bCs/>
          <w:szCs w:val="24"/>
        </w:rPr>
      </w:pPr>
      <w:r w:rsidRPr="00B92D46">
        <w:rPr>
          <w:bCs/>
          <w:szCs w:val="24"/>
        </w:rPr>
        <w:t>(3) A.3.2.8 Kısmi_Zamanli_Ogrenci_EBYS_Yazışma</w:t>
      </w:r>
    </w:p>
    <w:p w:rsidR="00B92D46" w:rsidRDefault="00B92D46" w:rsidP="00B92D46">
      <w:pPr>
        <w:spacing w:after="345" w:line="259" w:lineRule="auto"/>
        <w:ind w:left="0" w:firstLine="0"/>
        <w:jc w:val="left"/>
        <w:rPr>
          <w:bCs/>
          <w:szCs w:val="24"/>
        </w:rPr>
      </w:pPr>
      <w:r w:rsidRPr="00B92D46">
        <w:rPr>
          <w:bCs/>
          <w:szCs w:val="24"/>
        </w:rPr>
        <w:t>(3) A.3.2.9 Kismi_Zamanli_Ogrenci_Kontenjan_Islemleri</w:t>
      </w:r>
    </w:p>
    <w:p w:rsidR="0081343D" w:rsidRPr="00130DA8" w:rsidRDefault="00526B53" w:rsidP="00B92D46">
      <w:pPr>
        <w:spacing w:after="345" w:line="259" w:lineRule="auto"/>
        <w:ind w:left="0" w:firstLine="0"/>
        <w:jc w:val="left"/>
        <w:rPr>
          <w:szCs w:val="24"/>
          <w:highlight w:val="yellow"/>
        </w:rPr>
      </w:pPr>
      <w:r w:rsidRPr="00130DA8">
        <w:rPr>
          <w:szCs w:val="24"/>
          <w:highlight w:val="yellow"/>
        </w:rPr>
        <w:t xml:space="preserve"> </w:t>
      </w:r>
    </w:p>
    <w:p w:rsidR="0081343D" w:rsidRPr="00F437BE" w:rsidRDefault="00526B53">
      <w:pPr>
        <w:pStyle w:val="Balk4"/>
        <w:ind w:left="-5"/>
        <w:rPr>
          <w:szCs w:val="24"/>
        </w:rPr>
      </w:pPr>
      <w:bookmarkStart w:id="42" w:name="_Toc30265"/>
      <w:r w:rsidRPr="00F437BE">
        <w:rPr>
          <w:szCs w:val="24"/>
        </w:rPr>
        <w:t xml:space="preserve">B.2.4. Yeterliliklerin Sertifikalandırılması ve Diploma </w:t>
      </w:r>
      <w:bookmarkEnd w:id="42"/>
    </w:p>
    <w:p w:rsidR="00A60933" w:rsidRDefault="00A60933">
      <w:pPr>
        <w:spacing w:after="117" w:line="268" w:lineRule="auto"/>
        <w:ind w:left="-5"/>
        <w:jc w:val="left"/>
        <w:rPr>
          <w:rFonts w:ascii="Poppins" w:hAnsi="Poppins"/>
          <w:shd w:val="clear" w:color="auto" w:fill="FFFFFF"/>
        </w:rPr>
      </w:pPr>
      <w:r>
        <w:rPr>
          <w:rFonts w:ascii="Poppins" w:hAnsi="Poppins"/>
          <w:shd w:val="clear" w:color="auto" w:fill="FFFFFF"/>
        </w:rPr>
        <w:t>Birimimiz lisansüstü eğitimini, ilgili üniversitelerin Lisansüstü Eğitim-Öğretim ve Sınav Yönetmelikleri ile Doktora Eğitim Öğretim ve Uygulama Esasları doğrultusunda sürdürmektedir. </w:t>
      </w:r>
      <w:r>
        <w:rPr>
          <w:rStyle w:val="Gl"/>
          <w:rFonts w:ascii="Poppins" w:hAnsi="Poppins"/>
          <w:shd w:val="clear" w:color="auto" w:fill="FFFFFF"/>
        </w:rPr>
        <w:t>((4) B.2.4.1) ((4) B.2.4.2) ((4) B.2.4.3) ((4) B.2.4.4) </w:t>
      </w:r>
      <w:r>
        <w:rPr>
          <w:rFonts w:ascii="Poppins" w:hAnsi="Poppins"/>
          <w:shd w:val="clear" w:color="auto" w:fill="FFFFFF"/>
        </w:rPr>
        <w:t xml:space="preserve">Doktora programının yeterliliklerin onayı, mezuniyet koşulları, mezuniyet karar süreçleri açık, anlaşılır, kapsamlı ve </w:t>
      </w:r>
      <w:r>
        <w:rPr>
          <w:rFonts w:ascii="Poppins" w:hAnsi="Poppins"/>
          <w:shd w:val="clear" w:color="auto" w:fill="FFFFFF"/>
        </w:rPr>
        <w:lastRenderedPageBreak/>
        <w:t>tutarlı bir şekilde tanımlanmış ve kamuoyuyla paylaşılmıştır. Sertifikalandırma ve diploma işlemleri, belirlenen süreçlere uygun olarak yürütülmekte, izlenmekte ve gerekli önlemler alınmaktadır. </w:t>
      </w:r>
    </w:p>
    <w:p w:rsidR="0081343D" w:rsidRPr="00F437BE" w:rsidRDefault="00526B53">
      <w:pPr>
        <w:spacing w:after="117" w:line="268" w:lineRule="auto"/>
        <w:ind w:left="-5"/>
        <w:jc w:val="left"/>
        <w:rPr>
          <w:szCs w:val="24"/>
        </w:rPr>
      </w:pPr>
      <w:r w:rsidRPr="00F437BE">
        <w:rPr>
          <w:b/>
          <w:szCs w:val="24"/>
          <w:u w:val="single" w:color="000000"/>
        </w:rPr>
        <w:t xml:space="preserve">Olgunluk Düzeyi (Rubrik Dereceli Derecelendirme Puanı) 4 olarak belirlenmiştir. </w:t>
      </w:r>
      <w:r w:rsidRPr="00F437BE">
        <w:rPr>
          <w:szCs w:val="24"/>
        </w:rPr>
        <w:t xml:space="preserve">Uygulamalar izlenmekte ve tanımlı süreçler iyileştirilmektedir.  </w:t>
      </w:r>
    </w:p>
    <w:p w:rsidR="0081343D" w:rsidRPr="00F437BE" w:rsidRDefault="00526B53">
      <w:pPr>
        <w:spacing w:after="188" w:line="259" w:lineRule="auto"/>
        <w:ind w:left="0" w:firstLine="0"/>
        <w:jc w:val="left"/>
        <w:rPr>
          <w:szCs w:val="24"/>
        </w:rPr>
      </w:pPr>
      <w:r w:rsidRPr="00F437BE">
        <w:rPr>
          <w:b/>
          <w:szCs w:val="24"/>
        </w:rPr>
        <w:t xml:space="preserve"> </w:t>
      </w:r>
    </w:p>
    <w:p w:rsidR="0081343D" w:rsidRDefault="00526B53" w:rsidP="00B92D46">
      <w:pPr>
        <w:pStyle w:val="Balk8"/>
        <w:ind w:left="-5"/>
        <w:rPr>
          <w:szCs w:val="24"/>
          <w:u w:val="none"/>
        </w:rPr>
      </w:pPr>
      <w:r w:rsidRPr="00F437BE">
        <w:rPr>
          <w:szCs w:val="24"/>
        </w:rPr>
        <w:t>Kanıtlar</w:t>
      </w:r>
      <w:r w:rsidRPr="00F437BE">
        <w:rPr>
          <w:szCs w:val="24"/>
          <w:u w:val="none"/>
        </w:rPr>
        <w:t xml:space="preserve"> </w:t>
      </w:r>
    </w:p>
    <w:p w:rsidR="00B92D46" w:rsidRDefault="00B92D46" w:rsidP="00B92D46">
      <w:pPr>
        <w:ind w:left="0" w:firstLine="0"/>
      </w:pPr>
      <w:r>
        <w:t>(4) B.2.4.1 Gazi_Üniversitesi_Doktora_Eğitim_Öğretim_ve_Uygulama_Esasları</w:t>
      </w:r>
    </w:p>
    <w:p w:rsidR="00B92D46" w:rsidRDefault="00B92D46" w:rsidP="00B92D46">
      <w:pPr>
        <w:ind w:left="0" w:firstLine="0"/>
      </w:pPr>
      <w:r>
        <w:t>(4) B.2.4.2 Gazi_Üniversitesi_Lisansüstü_Eğitim_Öğretim_ve_Sınav_Yönetmeliği</w:t>
      </w:r>
    </w:p>
    <w:p w:rsidR="00B92D46" w:rsidRDefault="00B92D46" w:rsidP="00B92D46">
      <w:pPr>
        <w:ind w:left="0" w:firstLine="0"/>
      </w:pPr>
      <w:r>
        <w:t>(4) B.2.4.3 Ankara_Üniversitesi_Lisansüstü_Eğitim_Öğretim_Yönetmeliği</w:t>
      </w:r>
    </w:p>
    <w:p w:rsidR="00B92D46" w:rsidRDefault="00B92D46" w:rsidP="00B92D46">
      <w:pPr>
        <w:ind w:left="0" w:firstLine="0"/>
      </w:pPr>
      <w:r>
        <w:t>(4) B.2.4.4 Orta_Doğu_Teknik_Üniversitesi_Lisansüstü_Eğitim_Öğretim_Yönetmeliği</w:t>
      </w:r>
    </w:p>
    <w:p w:rsidR="00B92D46" w:rsidRPr="00B92D46" w:rsidRDefault="00B92D46" w:rsidP="00B92D46">
      <w:pPr>
        <w:ind w:left="0" w:firstLine="0"/>
      </w:pPr>
    </w:p>
    <w:p w:rsidR="0081343D" w:rsidRPr="00F437BE" w:rsidRDefault="00526B53">
      <w:pPr>
        <w:pStyle w:val="Balk2"/>
        <w:ind w:left="-5"/>
        <w:rPr>
          <w:szCs w:val="24"/>
        </w:rPr>
      </w:pPr>
      <w:bookmarkStart w:id="43" w:name="_Toc30266"/>
      <w:r w:rsidRPr="00F437BE">
        <w:rPr>
          <w:szCs w:val="24"/>
        </w:rPr>
        <w:t xml:space="preserve">B.3. Öğrenme Kaynakları ve Akademik Destek Hizmetleri </w:t>
      </w:r>
      <w:bookmarkEnd w:id="43"/>
    </w:p>
    <w:p w:rsidR="0081343D" w:rsidRPr="00636486" w:rsidRDefault="00526B53">
      <w:pPr>
        <w:pStyle w:val="Balk4"/>
        <w:ind w:left="-5"/>
        <w:rPr>
          <w:szCs w:val="24"/>
        </w:rPr>
      </w:pPr>
      <w:bookmarkStart w:id="44" w:name="_Toc30267"/>
      <w:r w:rsidRPr="00636486">
        <w:rPr>
          <w:szCs w:val="24"/>
        </w:rPr>
        <w:t xml:space="preserve">B.3.1. Öğrenme Ortam ve Kaynakları </w:t>
      </w:r>
      <w:bookmarkEnd w:id="44"/>
    </w:p>
    <w:p w:rsidR="0004714F" w:rsidRDefault="00A60933">
      <w:pPr>
        <w:spacing w:after="45"/>
        <w:ind w:left="-5" w:right="3"/>
        <w:rPr>
          <w:b/>
          <w:szCs w:val="24"/>
          <w:highlight w:val="yellow"/>
          <w:u w:val="single" w:color="000000"/>
        </w:rPr>
      </w:pPr>
      <w:r>
        <w:rPr>
          <w:rFonts w:ascii="Poppins" w:hAnsi="Poppins"/>
          <w:shd w:val="clear" w:color="auto" w:fill="FFFFFF"/>
        </w:rPr>
        <w:t>Merkezimiz, lisansüstü öğrenciler ve araştırmacılar için uluslararası standartlarda öğrenme ortamları ve kapsamlı kaynaklar sunmaktadır. Modern laboratuvarlar, deneysel altyapılar ve dijital bilgi sistemleri, öğrencilerin teorik bilgi ile uygulamalı deneyimi birleştirmelerini sağlamaktadır. Eğitim süreçleri, disiplinlerarası iş birlikleri ve ulusal/uluslararası projelerle desteklenmekte; öğretim elemanlarının görev ve sorumlulukları özlük hakları korunarak yürütülmektedir. Öğrencilerin öğrenme deneyimi sürekli izlenmekte, süreçler ölçülebilir ve geliştirilebilir şekilde yönetilmektedir. Böylece merkezin eğitim faaliyetleri, bilimsel kalite ve uluslararası rekabet edebilirlik ile uyumlu olarak sürdürülebilir bir öğrenme ortamı sunmaktadır. </w:t>
      </w:r>
      <w:r>
        <w:rPr>
          <w:rStyle w:val="Gl"/>
          <w:rFonts w:ascii="Poppins" w:hAnsi="Poppins"/>
          <w:shd w:val="clear" w:color="auto" w:fill="FFFFFF"/>
        </w:rPr>
        <w:t>((3) B.3.3.2)</w:t>
      </w:r>
    </w:p>
    <w:p w:rsidR="0004714F" w:rsidRDefault="0004714F">
      <w:pPr>
        <w:spacing w:after="45"/>
        <w:ind w:left="-5" w:right="3"/>
        <w:rPr>
          <w:b/>
          <w:szCs w:val="24"/>
          <w:highlight w:val="yellow"/>
          <w:u w:val="single" w:color="000000"/>
        </w:rPr>
      </w:pPr>
    </w:p>
    <w:p w:rsidR="0081343D" w:rsidRPr="0004714F" w:rsidRDefault="00526B53">
      <w:pPr>
        <w:spacing w:after="45"/>
        <w:ind w:left="-5" w:right="3"/>
        <w:rPr>
          <w:szCs w:val="24"/>
        </w:rPr>
      </w:pPr>
      <w:r w:rsidRPr="0004714F">
        <w:rPr>
          <w:b/>
          <w:szCs w:val="24"/>
          <w:u w:val="single" w:color="000000"/>
        </w:rPr>
        <w:t xml:space="preserve">Olgunluk Düzeyi (Rubrik Dereceli Derecelendirme Puanı) 3 olarak belirlenmiştir. </w:t>
      </w:r>
    </w:p>
    <w:p w:rsidR="0081343D" w:rsidRPr="0004714F" w:rsidRDefault="00526B53">
      <w:pPr>
        <w:spacing w:after="294" w:line="259" w:lineRule="auto"/>
        <w:ind w:left="0" w:firstLine="0"/>
        <w:jc w:val="left"/>
        <w:rPr>
          <w:szCs w:val="24"/>
        </w:rPr>
      </w:pPr>
      <w:r w:rsidRPr="0004714F">
        <w:rPr>
          <w:szCs w:val="24"/>
        </w:rPr>
        <w:t xml:space="preserve"> </w:t>
      </w:r>
    </w:p>
    <w:p w:rsidR="0004714F" w:rsidRPr="0004714F" w:rsidRDefault="0004714F" w:rsidP="0004714F">
      <w:pPr>
        <w:pStyle w:val="Balk8"/>
        <w:ind w:left="-5"/>
        <w:rPr>
          <w:szCs w:val="24"/>
        </w:rPr>
      </w:pPr>
      <w:r w:rsidRPr="0004714F">
        <w:rPr>
          <w:szCs w:val="24"/>
        </w:rPr>
        <w:t>Kanıtlar</w:t>
      </w:r>
      <w:r w:rsidRPr="0004714F">
        <w:rPr>
          <w:b w:val="0"/>
          <w:szCs w:val="24"/>
          <w:u w:val="none"/>
        </w:rPr>
        <w:t xml:space="preserve"> </w:t>
      </w:r>
    </w:p>
    <w:p w:rsidR="0004714F" w:rsidRPr="00130DA8" w:rsidRDefault="0004714F" w:rsidP="0004714F">
      <w:pPr>
        <w:spacing w:after="10"/>
        <w:ind w:left="-5" w:right="3"/>
        <w:rPr>
          <w:szCs w:val="24"/>
        </w:rPr>
      </w:pPr>
      <w:r w:rsidRPr="0004714F">
        <w:rPr>
          <w:szCs w:val="24"/>
        </w:rPr>
        <w:t>(3) B.3.3.2 Araştırma_altyapı_birimleri</w:t>
      </w:r>
      <w:r w:rsidRPr="00130DA8">
        <w:rPr>
          <w:szCs w:val="24"/>
        </w:rPr>
        <w:t xml:space="preserve"> </w:t>
      </w:r>
    </w:p>
    <w:p w:rsidR="0004714F" w:rsidRPr="00130DA8" w:rsidRDefault="0004714F">
      <w:pPr>
        <w:spacing w:after="294" w:line="259" w:lineRule="auto"/>
        <w:ind w:left="0" w:firstLine="0"/>
        <w:jc w:val="left"/>
        <w:rPr>
          <w:szCs w:val="24"/>
          <w:highlight w:val="yellow"/>
        </w:rPr>
      </w:pPr>
    </w:p>
    <w:p w:rsidR="0081343D" w:rsidRPr="00F437BE" w:rsidRDefault="00526B53">
      <w:pPr>
        <w:pStyle w:val="Balk4"/>
        <w:spacing w:after="300"/>
        <w:ind w:left="-5"/>
        <w:rPr>
          <w:szCs w:val="24"/>
        </w:rPr>
      </w:pPr>
      <w:bookmarkStart w:id="45" w:name="_Toc30268"/>
      <w:r w:rsidRPr="00F437BE">
        <w:rPr>
          <w:szCs w:val="24"/>
        </w:rPr>
        <w:t xml:space="preserve">B.3.2. Akademik Destek Hizmetleri </w:t>
      </w:r>
      <w:bookmarkEnd w:id="45"/>
    </w:p>
    <w:p w:rsidR="00A60933" w:rsidRDefault="00A60933">
      <w:pPr>
        <w:ind w:left="-5" w:right="3"/>
        <w:rPr>
          <w:rFonts w:ascii="Poppins" w:hAnsi="Poppins"/>
          <w:shd w:val="clear" w:color="auto" w:fill="FFFFFF"/>
        </w:rPr>
      </w:pPr>
      <w:r>
        <w:rPr>
          <w:rFonts w:ascii="Poppins" w:hAnsi="Poppins"/>
          <w:shd w:val="clear" w:color="auto" w:fill="FFFFFF"/>
        </w:rPr>
        <w:t xml:space="preserve">Doktora öğrencileri, her üniversitenin kendi eğitim öğretim ve uygulama esaslarına göre takip edilmektedir </w:t>
      </w:r>
      <w:r w:rsidRPr="00A60933">
        <w:rPr>
          <w:rFonts w:ascii="Poppins" w:hAnsi="Poppins"/>
          <w:b/>
          <w:shd w:val="clear" w:color="auto" w:fill="FFFFFF"/>
        </w:rPr>
        <w:t>((4) B.2.4.1, (4) B.2.4.2, (4) B.2.4.3, (4) B.2.4.4</w:t>
      </w:r>
      <w:r>
        <w:rPr>
          <w:rFonts w:ascii="Poppins" w:hAnsi="Poppins"/>
          <w:shd w:val="clear" w:color="auto" w:fill="FFFFFF"/>
        </w:rPr>
        <w:t xml:space="preserve"> ). Öğrencinin akademik gelişimini takip eden, yön gösteren, akademik sorunlarına ve kariyer planlamasına destek olan bir danışman öğretim </w:t>
      </w:r>
      <w:r>
        <w:rPr>
          <w:rFonts w:ascii="Poppins" w:hAnsi="Poppins"/>
          <w:shd w:val="clear" w:color="auto" w:fill="FFFFFF"/>
        </w:rPr>
        <w:lastRenderedPageBreak/>
        <w:t>üyesi bulunmaktadır. Danışmanlık sistemi öğrenci portfolyosu gibi yöntemlerle takip edilmekte ve iyileştirilmektedir. Öğrencilerin danışmanlarına erişimi kolaydır ve çeşitli erişimi olanakları (yüz yüze, çevrimiçi) bulunmaktadır. Öğrencilerin danışmanları ile birlikte Merkez araştırmacıları da nörobilim alanında çalışan öğrencilere destek olmaktadır (örneğin eş danışmanlık). Böylece NÖROM sayesinde öğrencilerin farklı alanlarda uzmanlaşmış geniş bir uzman ağından faydalanması mümkündür. Öğrenciler üniversitelerin psikolojik danışmanlık hizmetlerinden faydalanabilmektedirler.</w:t>
      </w:r>
    </w:p>
    <w:p w:rsidR="0081343D" w:rsidRDefault="00A60933" w:rsidP="00B92D46">
      <w:pPr>
        <w:ind w:left="-5" w:right="3"/>
        <w:rPr>
          <w:szCs w:val="24"/>
        </w:rPr>
      </w:pPr>
      <w:r>
        <w:rPr>
          <w:rFonts w:ascii="Poppins" w:hAnsi="Poppins"/>
          <w:shd w:val="clear" w:color="auto" w:fill="FFFFFF"/>
        </w:rPr>
        <w:t> </w:t>
      </w:r>
      <w:r w:rsidR="00526B53" w:rsidRPr="00F437BE">
        <w:rPr>
          <w:b/>
          <w:szCs w:val="24"/>
          <w:u w:val="single" w:color="000000"/>
        </w:rPr>
        <w:t xml:space="preserve">Olgunluk Düzeyi (Rubrik Dereceli Derecelendirme Puanı) 3 olarak belirlenmiştir. </w:t>
      </w:r>
    </w:p>
    <w:p w:rsidR="00B92D46" w:rsidRPr="00F437BE" w:rsidRDefault="00B92D46" w:rsidP="00B92D46">
      <w:pPr>
        <w:ind w:left="-5" w:right="3"/>
        <w:rPr>
          <w:szCs w:val="24"/>
        </w:rPr>
      </w:pPr>
    </w:p>
    <w:p w:rsidR="0081343D" w:rsidRDefault="00526B53" w:rsidP="00B92D46">
      <w:pPr>
        <w:pStyle w:val="Balk8"/>
        <w:ind w:left="-5"/>
        <w:rPr>
          <w:b w:val="0"/>
          <w:szCs w:val="24"/>
          <w:u w:val="none"/>
        </w:rPr>
      </w:pPr>
      <w:r w:rsidRPr="00F437BE">
        <w:rPr>
          <w:szCs w:val="24"/>
        </w:rPr>
        <w:t>Kanıtlar</w:t>
      </w:r>
      <w:r w:rsidRPr="00F437BE">
        <w:rPr>
          <w:b w:val="0"/>
          <w:szCs w:val="24"/>
          <w:u w:val="none"/>
        </w:rPr>
        <w:t xml:space="preserve"> </w:t>
      </w:r>
    </w:p>
    <w:p w:rsidR="00B92D46" w:rsidRDefault="00B92D46" w:rsidP="00B92D46">
      <w:pPr>
        <w:ind w:left="0" w:firstLine="0"/>
      </w:pPr>
      <w:r>
        <w:t>(4) B.2.4.1 Gazi_Üniversitesi_Doktora_Eğitim_Öğretim_ve_Uygulama_Esasları</w:t>
      </w:r>
    </w:p>
    <w:p w:rsidR="00B92D46" w:rsidRDefault="00B92D46" w:rsidP="00B92D46">
      <w:pPr>
        <w:ind w:left="0" w:firstLine="0"/>
      </w:pPr>
      <w:r>
        <w:t>(4) B.2.4.2 Gazi_Üniversitesi_Lisansüstü_Eğitim_Öğretim_ve_Sınav_Yönetmeliği</w:t>
      </w:r>
    </w:p>
    <w:p w:rsidR="00B92D46" w:rsidRDefault="00B92D46" w:rsidP="00B92D46">
      <w:pPr>
        <w:ind w:left="0" w:firstLine="0"/>
      </w:pPr>
      <w:r>
        <w:t>(4) B.2.4.3 Ankara_Üniversitesi_Lisansüstü_Eğitim_Öğretim_Yönetmeliği</w:t>
      </w:r>
    </w:p>
    <w:p w:rsidR="00B92D46" w:rsidRDefault="00B92D46" w:rsidP="00B92D46">
      <w:pPr>
        <w:ind w:left="0" w:firstLine="0"/>
      </w:pPr>
      <w:r>
        <w:t>(4) B.2.4.4 Orta_Doğu_Teknik_Üniversitesi_Lisansüstü_Eğitim_Öğretim_Yönetmeliği</w:t>
      </w:r>
    </w:p>
    <w:p w:rsidR="00B92D46" w:rsidRPr="00B92D46" w:rsidRDefault="00B92D46" w:rsidP="00B92D46">
      <w:pPr>
        <w:ind w:left="0" w:firstLine="0"/>
      </w:pPr>
    </w:p>
    <w:p w:rsidR="0081343D" w:rsidRPr="00130DA8" w:rsidRDefault="00526B53">
      <w:pPr>
        <w:pStyle w:val="Balk4"/>
        <w:ind w:left="-5"/>
        <w:rPr>
          <w:szCs w:val="24"/>
        </w:rPr>
      </w:pPr>
      <w:bookmarkStart w:id="46" w:name="_Toc30269"/>
      <w:r w:rsidRPr="00E9164B">
        <w:rPr>
          <w:szCs w:val="24"/>
        </w:rPr>
        <w:t>B.3.3. Tesis ve Altyapılar</w:t>
      </w:r>
      <w:r w:rsidRPr="00130DA8">
        <w:rPr>
          <w:szCs w:val="24"/>
        </w:rPr>
        <w:t xml:space="preserve"> </w:t>
      </w:r>
      <w:bookmarkEnd w:id="46"/>
    </w:p>
    <w:p w:rsidR="00A60933" w:rsidRDefault="00A60933" w:rsidP="00A60933">
      <w:pPr>
        <w:pStyle w:val="NormalWeb"/>
        <w:shd w:val="clear" w:color="auto" w:fill="FFFFFF"/>
        <w:spacing w:before="0" w:beforeAutospacing="0"/>
        <w:rPr>
          <w:rFonts w:ascii="Poppins" w:hAnsi="Poppins"/>
        </w:rPr>
      </w:pPr>
      <w:r>
        <w:rPr>
          <w:rFonts w:ascii="Poppins" w:hAnsi="Poppins"/>
        </w:rPr>
        <w:t>Tesis ve altyapı kapsamında sunulan laboratuvar hizmetleri, teknolojik donanıma sahip, güncel ve araştırma faaliyetlerini destekleyecek niteliktedir. Merkez bünyesinde bulunan laboratuvarların fiziksel, teknik ve bilişim altyapı ihtiyaçlar geri bildirimler doğrultusunda belirlenmiştir.</w:t>
      </w:r>
    </w:p>
    <w:p w:rsidR="00A60933" w:rsidRDefault="00A60933" w:rsidP="00A60933">
      <w:pPr>
        <w:pStyle w:val="NormalWeb"/>
        <w:shd w:val="clear" w:color="auto" w:fill="FFFFFF"/>
        <w:spacing w:before="0" w:beforeAutospacing="0"/>
        <w:rPr>
          <w:rFonts w:ascii="Poppins" w:hAnsi="Poppins"/>
        </w:rPr>
      </w:pPr>
      <w:r>
        <w:rPr>
          <w:rFonts w:ascii="Poppins" w:hAnsi="Poppins"/>
        </w:rPr>
        <w:t>Cihaz ve altyapı kullanımına ilişkin sorumluluklar tanımlanarak, zimmet esaslı bir yönetim anlayışı benimsenmiştir. Planlama doğrultusunda laboratuvarlar, alanında uzman sorumlular tarafından koordine edilmekte; cihaz ve altyapı kullanımı belirlenen sorumluluklar kapsamında yürütülmektedir. </w:t>
      </w:r>
      <w:r>
        <w:rPr>
          <w:rStyle w:val="Gl"/>
          <w:rFonts w:ascii="Poppins" w:hAnsi="Poppins"/>
        </w:rPr>
        <w:t>((3) B.3.3.2)</w:t>
      </w:r>
      <w:r>
        <w:rPr>
          <w:rFonts w:ascii="Poppins" w:hAnsi="Poppins"/>
        </w:rPr>
        <w:t> Laboratuvarların fiziksel ve teknik altyapıları eğitim-öğretim ve araştırma faaliyetlerini destekleyecek şekilde aktif olarak kullanılmaktadır. Kablosuz internet erişimi için mevcut erişim noktaları kullanıma sunulmakta ve altyapı hizmetleri ilgili birimlerle koordinasyon içinde uygulanmaktadır. </w:t>
      </w:r>
      <w:r>
        <w:rPr>
          <w:rStyle w:val="Gl"/>
          <w:rFonts w:ascii="Poppins" w:hAnsi="Poppins"/>
        </w:rPr>
        <w:t>((3) B.3.3.1)</w:t>
      </w:r>
    </w:p>
    <w:p w:rsidR="00A60933" w:rsidRDefault="00A60933" w:rsidP="00A60933">
      <w:pPr>
        <w:pStyle w:val="NormalWeb"/>
        <w:shd w:val="clear" w:color="auto" w:fill="FFFFFF"/>
        <w:spacing w:before="0" w:beforeAutospacing="0"/>
        <w:rPr>
          <w:rFonts w:ascii="Poppins" w:hAnsi="Poppins"/>
        </w:rPr>
      </w:pPr>
      <w:r>
        <w:rPr>
          <w:rFonts w:ascii="Poppins" w:hAnsi="Poppins"/>
        </w:rPr>
        <w:t>Laboratuvar altyapılarının etkinliği ve erişilebilirliği düzenli olarak izlenmektedir. Cihazların güvenli ve sürdürülebilir kullanımı sorumlular tarafından takip edilmekte, kablosuz internet kapsama alanı ve bağlantı kalitesi periyodik olarak kontrol edilmektedir. Personel ve araştırmacılardan gelen geri bildirimler değerlendirilerek mevcut durum analiz edilmektedir.</w:t>
      </w:r>
    </w:p>
    <w:p w:rsidR="00A60933" w:rsidRDefault="00A60933" w:rsidP="00A60933">
      <w:pPr>
        <w:pStyle w:val="NormalWeb"/>
        <w:shd w:val="clear" w:color="auto" w:fill="FFFFFF"/>
        <w:spacing w:before="0" w:beforeAutospacing="0"/>
        <w:rPr>
          <w:rFonts w:ascii="Poppins" w:hAnsi="Poppins"/>
        </w:rPr>
      </w:pPr>
      <w:r>
        <w:rPr>
          <w:rFonts w:ascii="Poppins" w:hAnsi="Poppins"/>
        </w:rPr>
        <w:t>Kontrol süreçleri sonucunda tespit edilen ihtiyaçlar ve iyileştirme alanları doğrultusunda gerekli önlemler alınmaktadır. Kablosuz internet erişimine ilişkin eksiklikler için Bilgi İşlem Daire Başkanlığı ile koordinasyon sağlanmakta, erişim noktalarının artırılması veya iyileştirilmesi yönünde çalışmalar yapılmaktadır. Laboratuvar altyapısının sürdürülebilirliğini sağlamak amacıyla gerekli teknik ve organizasyonel düzenlemeler gerçekleştirilmektedir. </w:t>
      </w:r>
      <w:r>
        <w:rPr>
          <w:rStyle w:val="Gl"/>
          <w:rFonts w:ascii="Poppins" w:hAnsi="Poppins"/>
        </w:rPr>
        <w:t>(KİP: EÖ 2025/34)</w:t>
      </w:r>
    </w:p>
    <w:p w:rsidR="00A60933" w:rsidRDefault="00A60933" w:rsidP="00A60933">
      <w:pPr>
        <w:pStyle w:val="NormalWeb"/>
        <w:shd w:val="clear" w:color="auto" w:fill="FFFFFF"/>
        <w:spacing w:before="0" w:beforeAutospacing="0"/>
        <w:rPr>
          <w:rFonts w:ascii="Poppins" w:hAnsi="Poppins"/>
        </w:rPr>
      </w:pPr>
      <w:r>
        <w:rPr>
          <w:rFonts w:ascii="Poppins" w:hAnsi="Poppins"/>
        </w:rPr>
        <w:lastRenderedPageBreak/>
        <w:t>Araştırma Üniversitesi misyonu doğrultusunda araştırma kapasitesini geliştirmek ve araştırma altyapısını güçlendirmek amacıyla yatırımlar ve faaliyetler artırılacaktır. Bu kapsamda, tesis ve altyapı çerçevesinde sunulan laboratuvar hizmetleri teknolojik donanıma sahip, güncel ve araştırma faaliyetlerini destekleyecek nitelikte olup; merkez bünyesinde bulunan laboratuvarların fiziksel, teknik ve bilişim altyapı ihtiyaçları düzenli olarak değerlendirilecek ve iyileştirilecektir. </w:t>
      </w:r>
      <w:r>
        <w:rPr>
          <w:rStyle w:val="Gl"/>
          <w:rFonts w:ascii="Poppins" w:hAnsi="Poppins"/>
        </w:rPr>
        <w:t>(SP Amaç:1; Hedef:1.1) </w:t>
      </w:r>
    </w:p>
    <w:p w:rsidR="0081343D" w:rsidRPr="00130DA8" w:rsidRDefault="00526B53" w:rsidP="00636486">
      <w:pPr>
        <w:spacing w:after="25"/>
        <w:ind w:left="-5" w:right="3"/>
        <w:rPr>
          <w:szCs w:val="24"/>
        </w:rPr>
      </w:pPr>
      <w:r w:rsidRPr="00130DA8">
        <w:rPr>
          <w:b/>
          <w:szCs w:val="24"/>
          <w:u w:val="single" w:color="000000"/>
        </w:rPr>
        <w:t xml:space="preserve">Olgunluk Düzeyi (Rubrik Dereceli Derecelendirme Puanı) 2 olarak belirlenmiştir. </w:t>
      </w:r>
      <w:r w:rsidRPr="00130DA8">
        <w:rPr>
          <w:szCs w:val="24"/>
        </w:rPr>
        <w:t xml:space="preserve">Birimde uygun nitelik ve nicelikte tesis ve altyapının (yemekhane, sağlık, kütüphane, ulaşım, bilgi ve iletişim altyapısı, uzaktan eğitim altyapısı vb.) kurulmasına ve kullanımına ilişkin planlamalar bulunmaktadır. </w:t>
      </w:r>
    </w:p>
    <w:p w:rsidR="00A74123" w:rsidRPr="00130DA8" w:rsidRDefault="00A74123">
      <w:pPr>
        <w:spacing w:after="345" w:line="259" w:lineRule="auto"/>
        <w:ind w:left="0" w:firstLine="0"/>
        <w:jc w:val="left"/>
        <w:rPr>
          <w:szCs w:val="24"/>
        </w:rPr>
      </w:pPr>
    </w:p>
    <w:p w:rsidR="00A74123" w:rsidRPr="00130DA8" w:rsidRDefault="00A74123" w:rsidP="00A74123">
      <w:pPr>
        <w:spacing w:before="120"/>
        <w:rPr>
          <w:b/>
          <w:szCs w:val="24"/>
          <w:u w:val="single"/>
        </w:rPr>
      </w:pPr>
      <w:r w:rsidRPr="00130DA8">
        <w:rPr>
          <w:b/>
          <w:szCs w:val="24"/>
          <w:u w:val="single"/>
        </w:rPr>
        <w:t>Kanıtlar</w:t>
      </w:r>
    </w:p>
    <w:p w:rsidR="00A74123" w:rsidRPr="00130DA8" w:rsidRDefault="00A74123" w:rsidP="00A74123">
      <w:pPr>
        <w:spacing w:before="120"/>
        <w:rPr>
          <w:bCs/>
          <w:szCs w:val="24"/>
        </w:rPr>
      </w:pPr>
      <w:r w:rsidRPr="00130DA8">
        <w:rPr>
          <w:bCs/>
          <w:szCs w:val="24"/>
        </w:rPr>
        <w:t xml:space="preserve">(3)  B.3.3.1 </w:t>
      </w:r>
      <w:r w:rsidR="006012B8">
        <w:rPr>
          <w:bCs/>
          <w:szCs w:val="24"/>
        </w:rPr>
        <w:t>Kablosuz</w:t>
      </w:r>
      <w:r w:rsidRPr="00130DA8">
        <w:rPr>
          <w:bCs/>
          <w:szCs w:val="24"/>
        </w:rPr>
        <w:t>_İntenet_Erişim</w:t>
      </w:r>
      <w:r w:rsidR="006012B8">
        <w:rPr>
          <w:bCs/>
          <w:szCs w:val="24"/>
        </w:rPr>
        <w:t>i</w:t>
      </w:r>
    </w:p>
    <w:p w:rsidR="00A74123" w:rsidRDefault="00900297">
      <w:pPr>
        <w:spacing w:after="345" w:line="259" w:lineRule="auto"/>
        <w:ind w:left="0" w:firstLine="0"/>
        <w:jc w:val="left"/>
        <w:rPr>
          <w:bCs/>
          <w:szCs w:val="24"/>
        </w:rPr>
      </w:pPr>
      <w:r>
        <w:rPr>
          <w:bCs/>
          <w:szCs w:val="24"/>
        </w:rPr>
        <w:t xml:space="preserve">    </w:t>
      </w:r>
      <w:r w:rsidRPr="00900297">
        <w:rPr>
          <w:bCs/>
          <w:szCs w:val="24"/>
        </w:rPr>
        <w:t>(3) B.3.3.2 Araştırma_altyapı_birimleri</w:t>
      </w:r>
    </w:p>
    <w:p w:rsidR="00900297" w:rsidRPr="00130DA8" w:rsidRDefault="00900297">
      <w:pPr>
        <w:spacing w:after="345" w:line="259" w:lineRule="auto"/>
        <w:ind w:left="0" w:firstLine="0"/>
        <w:jc w:val="left"/>
        <w:rPr>
          <w:szCs w:val="24"/>
        </w:rPr>
      </w:pPr>
    </w:p>
    <w:p w:rsidR="0081343D" w:rsidRPr="001B46E9" w:rsidRDefault="00526B53">
      <w:pPr>
        <w:pStyle w:val="Balk4"/>
        <w:ind w:left="-5"/>
        <w:rPr>
          <w:szCs w:val="24"/>
        </w:rPr>
      </w:pPr>
      <w:bookmarkStart w:id="47" w:name="_Toc30270"/>
      <w:r w:rsidRPr="001B46E9">
        <w:rPr>
          <w:szCs w:val="24"/>
        </w:rPr>
        <w:t xml:space="preserve">B.3.4. Dezavantajlı Gruplar </w:t>
      </w:r>
      <w:bookmarkEnd w:id="47"/>
    </w:p>
    <w:p w:rsidR="00A60933" w:rsidRDefault="00A60933" w:rsidP="00A60933">
      <w:pPr>
        <w:pStyle w:val="NormalWeb"/>
        <w:shd w:val="clear" w:color="auto" w:fill="FFFFFF"/>
        <w:spacing w:before="0" w:beforeAutospacing="0"/>
        <w:rPr>
          <w:rFonts w:ascii="Poppins" w:hAnsi="Poppins"/>
        </w:rPr>
      </w:pPr>
      <w:r>
        <w:rPr>
          <w:rFonts w:ascii="Poppins" w:hAnsi="Poppins"/>
        </w:rPr>
        <w:t>Merkezimiz, toplumsal katkı stratejisi doğrultusunda dezavantajlı gruplara yönelik faaliyetler planlamaktadır. 2024 yılında bu kapsamda 2. Ulusal Otizm Çalıştayı düzenlenmiş, 2025 yılında ise faaliyet sayısı artırılarak 6 etkinliğe ulaşmıştır. Planlama aşamasında, faaliyetlerin kapsayıcılığı ve erişilebilirliği artırmak, toplumsal farkındalık yaratmak ve paydaş kitlesini genişletmek hedeflenmiştir. </w:t>
      </w:r>
      <w:r>
        <w:rPr>
          <w:rStyle w:val="Gl"/>
          <w:rFonts w:ascii="Poppins" w:hAnsi="Poppins"/>
        </w:rPr>
        <w:t>(KİP: TK 2025/2)</w:t>
      </w:r>
    </w:p>
    <w:p w:rsidR="00A60933" w:rsidRDefault="00A60933" w:rsidP="00A60933">
      <w:pPr>
        <w:pStyle w:val="NormalWeb"/>
        <w:shd w:val="clear" w:color="auto" w:fill="FFFFFF"/>
        <w:spacing w:before="0" w:beforeAutospacing="0"/>
        <w:rPr>
          <w:rFonts w:ascii="Poppins" w:hAnsi="Poppins"/>
        </w:rPr>
      </w:pPr>
      <w:r>
        <w:rPr>
          <w:rFonts w:ascii="Poppins" w:hAnsi="Poppins"/>
        </w:rPr>
        <w:t>Otizm Mikrobiyota ve Probiyotikler (3 Ocak 2025): Bilgi paylaşımı ve farkındalık artırma amacıyla gerçekleştirilen etkinlikte geniş katılım sağlanmış, NÖROM’un tanınırlığı artmıştır.</w:t>
      </w:r>
      <w:r>
        <w:rPr>
          <w:rStyle w:val="Gl"/>
          <w:rFonts w:ascii="Poppins" w:hAnsi="Poppins"/>
        </w:rPr>
        <w:t> ((3) B.3.4.1)</w:t>
      </w:r>
    </w:p>
    <w:p w:rsidR="00A60933" w:rsidRDefault="00A60933" w:rsidP="00A60933">
      <w:pPr>
        <w:pStyle w:val="NormalWeb"/>
        <w:shd w:val="clear" w:color="auto" w:fill="FFFFFF"/>
        <w:spacing w:before="0" w:beforeAutospacing="0"/>
        <w:rPr>
          <w:rFonts w:ascii="Poppins" w:hAnsi="Poppins"/>
        </w:rPr>
      </w:pPr>
      <w:r>
        <w:rPr>
          <w:rFonts w:ascii="Poppins" w:hAnsi="Poppins"/>
        </w:rPr>
        <w:t>Bilim ve Kariyer Serüveni NÖROM Buluşmaları (14 Ocak, 18 Şubat ve 18 Mart 2025): Öğrencilerin kariyer gelişimine ilham olmak amacıyla düzenlenen etkinliklerde Merkez araştırmacıları konuşmalar yapmış ve rol model olunmuştur. </w:t>
      </w:r>
      <w:r>
        <w:rPr>
          <w:rStyle w:val="Gl"/>
          <w:rFonts w:ascii="Poppins" w:hAnsi="Poppins"/>
        </w:rPr>
        <w:t>((3) B.3.5.1)</w:t>
      </w:r>
    </w:p>
    <w:p w:rsidR="00A60933" w:rsidRDefault="00A60933" w:rsidP="00A60933">
      <w:pPr>
        <w:pStyle w:val="NormalWeb"/>
        <w:shd w:val="clear" w:color="auto" w:fill="FFFFFF"/>
        <w:spacing w:before="0" w:beforeAutospacing="0"/>
        <w:rPr>
          <w:rFonts w:ascii="Poppins" w:hAnsi="Poppins"/>
        </w:rPr>
      </w:pPr>
      <w:r>
        <w:rPr>
          <w:rFonts w:ascii="Poppins" w:hAnsi="Poppins"/>
        </w:rPr>
        <w:t>Uluslararası Bilimde Kız Çocukları Günü (11 Şubat 2025): Kız çocukları ve kadınların bilim alanındaki başarıları vurgulanmış, öğrenciler deneyimlerini paylaşarak toplumsal farkındalık yaratmıştır. </w:t>
      </w:r>
      <w:r>
        <w:rPr>
          <w:rStyle w:val="Gl"/>
          <w:rFonts w:ascii="Poppins" w:hAnsi="Poppins"/>
        </w:rPr>
        <w:t>((3) B.3.4.4)</w:t>
      </w:r>
    </w:p>
    <w:p w:rsidR="00A60933" w:rsidRDefault="00A60933" w:rsidP="00A60933">
      <w:pPr>
        <w:pStyle w:val="NormalWeb"/>
        <w:shd w:val="clear" w:color="auto" w:fill="FFFFFF"/>
        <w:spacing w:before="0" w:beforeAutospacing="0"/>
        <w:rPr>
          <w:rFonts w:ascii="Poppins" w:hAnsi="Poppins"/>
        </w:rPr>
      </w:pPr>
      <w:r>
        <w:rPr>
          <w:rFonts w:ascii="Poppins" w:hAnsi="Poppins"/>
        </w:rPr>
        <w:t>Down Sendromu Günü Farkındalık Etkinliği (21 Mart 2025): Uzman araştırmacılar, öğretmenler ve özel bireyler sunumlar yapmış; teknolojinin ve eğitimin dezavantajlı bireylerin yaşamına katkıları aktarılmış, katılım geniş tutulmuştur. Tüm etkinliklerde bilimsel yaklaşım ve eğitim odaklı içerik öncelikli tutulmuş, paydaş katılımı ve erişilebilirlik sağlanmıştır. </w:t>
      </w:r>
      <w:r>
        <w:rPr>
          <w:rStyle w:val="Gl"/>
          <w:rFonts w:ascii="Poppins" w:hAnsi="Poppins"/>
        </w:rPr>
        <w:t>((3) B.3.4.2)</w:t>
      </w:r>
    </w:p>
    <w:p w:rsidR="00A60933" w:rsidRDefault="00A60933" w:rsidP="00A60933">
      <w:pPr>
        <w:pStyle w:val="NormalWeb"/>
        <w:shd w:val="clear" w:color="auto" w:fill="FFFFFF"/>
        <w:spacing w:before="0" w:beforeAutospacing="0"/>
        <w:rPr>
          <w:rFonts w:ascii="Poppins" w:hAnsi="Poppins"/>
        </w:rPr>
      </w:pPr>
      <w:r>
        <w:rPr>
          <w:rFonts w:ascii="Poppins" w:hAnsi="Poppins"/>
        </w:rPr>
        <w:lastRenderedPageBreak/>
        <w:t>Etkinliklerin raporlanması merkez tarafından yapılmaktadır. Katılım sayıları, geri bildirimler ve medya görünürlüğü aracılığıyla etkinliklerin etkisi düzenli olarak değerlendirilmiştir. </w:t>
      </w:r>
      <w:r>
        <w:rPr>
          <w:rStyle w:val="Gl"/>
          <w:rFonts w:ascii="Poppins" w:hAnsi="Poppins"/>
        </w:rPr>
        <w:t>((3) A.1.5.4)</w:t>
      </w:r>
      <w:r>
        <w:rPr>
          <w:rFonts w:ascii="Poppins" w:hAnsi="Poppins"/>
        </w:rPr>
        <w:t> Dezavantajlı gruplara yönelik faaliyetlerin kapsayıcılığı ve erişilebilirliği periyodik olarak izlenmiş, öğrenilen dersler bir sonraki dönemde planlamaya yansıtılmıştır.</w:t>
      </w:r>
      <w:r>
        <w:rPr>
          <w:rStyle w:val="Gl"/>
          <w:rFonts w:ascii="Poppins" w:hAnsi="Poppins"/>
        </w:rPr>
        <w:t> ((3) C.2.1.2)</w:t>
      </w:r>
    </w:p>
    <w:p w:rsidR="00A60933" w:rsidRDefault="00A60933" w:rsidP="00A60933">
      <w:pPr>
        <w:pStyle w:val="NormalWeb"/>
        <w:shd w:val="clear" w:color="auto" w:fill="FFFFFF"/>
        <w:spacing w:before="0" w:beforeAutospacing="0"/>
        <w:rPr>
          <w:rFonts w:ascii="Poppins" w:hAnsi="Poppins"/>
        </w:rPr>
      </w:pPr>
      <w:r>
        <w:rPr>
          <w:rFonts w:ascii="Poppins" w:hAnsi="Poppins"/>
        </w:rPr>
        <w:t>Etkinliklerin sürdürülebilirliği için benzer temalarda düzenli aralıklarla yeni faaliyetler planlanacaktır. Katılımcı geri bildirimleri doğrultusunda içerikler ve etkinlik formatları geliştirilecektir. Farklı paydaşların ve toplumsal aktörlerin katılımı teşvik edilerek toplumsal katkı çalışmalarının etki alanı genişletilecektir.</w:t>
      </w:r>
    </w:p>
    <w:p w:rsidR="0081343D" w:rsidRPr="001B46E9" w:rsidRDefault="00526B53">
      <w:pPr>
        <w:ind w:left="-5" w:right="3"/>
        <w:rPr>
          <w:szCs w:val="24"/>
        </w:rPr>
      </w:pPr>
      <w:r w:rsidRPr="001B46E9">
        <w:rPr>
          <w:b/>
          <w:szCs w:val="24"/>
          <w:u w:val="single" w:color="000000"/>
        </w:rPr>
        <w:t>Olgunluk Düzeyi (Rubrik Dereceli Derecelendirme Puanı) 3 olarak belirlenmiştir.</w:t>
      </w:r>
    </w:p>
    <w:p w:rsidR="0081343D" w:rsidRPr="00672790" w:rsidRDefault="00526B53">
      <w:pPr>
        <w:spacing w:after="188" w:line="259" w:lineRule="auto"/>
        <w:ind w:left="0" w:firstLine="0"/>
        <w:jc w:val="left"/>
        <w:rPr>
          <w:szCs w:val="24"/>
        </w:rPr>
      </w:pPr>
      <w:r w:rsidRPr="00672790">
        <w:rPr>
          <w:b/>
          <w:szCs w:val="24"/>
        </w:rPr>
        <w:t xml:space="preserve"> </w:t>
      </w:r>
    </w:p>
    <w:p w:rsidR="0081343D" w:rsidRPr="00672790" w:rsidRDefault="00526B53">
      <w:pPr>
        <w:pStyle w:val="Balk8"/>
        <w:ind w:left="-5"/>
        <w:rPr>
          <w:szCs w:val="24"/>
        </w:rPr>
      </w:pPr>
      <w:r w:rsidRPr="00672790">
        <w:rPr>
          <w:szCs w:val="24"/>
        </w:rPr>
        <w:t>Kanıtlar</w:t>
      </w:r>
      <w:r w:rsidRPr="00672790">
        <w:rPr>
          <w:szCs w:val="24"/>
          <w:u w:val="none"/>
        </w:rPr>
        <w:t xml:space="preserve"> </w:t>
      </w:r>
    </w:p>
    <w:p w:rsidR="007004A5" w:rsidRDefault="007004A5" w:rsidP="007004A5">
      <w:pPr>
        <w:spacing w:after="295" w:line="259" w:lineRule="auto"/>
        <w:ind w:left="0" w:firstLine="0"/>
        <w:jc w:val="left"/>
      </w:pPr>
      <w:r>
        <w:t>(3) A.1.5.4 NÖROM_Sosyal_Medya_Platformları</w:t>
      </w:r>
    </w:p>
    <w:p w:rsidR="007004A5" w:rsidRDefault="007004A5" w:rsidP="007004A5">
      <w:pPr>
        <w:spacing w:after="295" w:line="259" w:lineRule="auto"/>
        <w:ind w:left="0" w:firstLine="0"/>
        <w:jc w:val="left"/>
      </w:pPr>
      <w:r>
        <w:t>(3) B.3.4.1 Dezavantajlı_Gruplara_Yönelik_Faaliyetler</w:t>
      </w:r>
    </w:p>
    <w:p w:rsidR="007004A5" w:rsidRDefault="007004A5" w:rsidP="007004A5">
      <w:pPr>
        <w:spacing w:after="295" w:line="259" w:lineRule="auto"/>
        <w:ind w:left="0" w:firstLine="0"/>
        <w:jc w:val="left"/>
      </w:pPr>
      <w:r>
        <w:t>(3) B.3.4.2 Kanıt_Down_Sendromu_Günü_Farındalık_Etkinliği_Afişi</w:t>
      </w:r>
    </w:p>
    <w:p w:rsidR="007004A5" w:rsidRDefault="007004A5" w:rsidP="007004A5">
      <w:pPr>
        <w:spacing w:after="295" w:line="259" w:lineRule="auto"/>
        <w:ind w:left="0" w:firstLine="0"/>
        <w:jc w:val="left"/>
      </w:pPr>
      <w:r>
        <w:t>(3) B.3.4.3 Kanıt_Otizm_Mikrobiyota_ve_probiyotikler</w:t>
      </w:r>
    </w:p>
    <w:p w:rsidR="007004A5" w:rsidRDefault="007004A5" w:rsidP="007004A5">
      <w:pPr>
        <w:spacing w:after="295" w:line="259" w:lineRule="auto"/>
        <w:ind w:left="0" w:firstLine="0"/>
        <w:jc w:val="left"/>
      </w:pPr>
      <w:r>
        <w:t>(3) B.3.4.4 Kanıt_Kızlar_Engelleri_Aşar_Afiş</w:t>
      </w:r>
    </w:p>
    <w:p w:rsidR="007004A5" w:rsidRDefault="007004A5" w:rsidP="007004A5">
      <w:pPr>
        <w:spacing w:after="295" w:line="259" w:lineRule="auto"/>
        <w:ind w:left="0" w:firstLine="0"/>
        <w:jc w:val="left"/>
      </w:pPr>
      <w:r>
        <w:t>(3) B.3.5.1 Bilim_ve_Kariyer_Serüvenleri</w:t>
      </w:r>
    </w:p>
    <w:p w:rsidR="007004A5" w:rsidRDefault="007004A5" w:rsidP="007004A5">
      <w:pPr>
        <w:spacing w:after="295" w:line="259" w:lineRule="auto"/>
        <w:ind w:left="0" w:firstLine="0"/>
        <w:jc w:val="left"/>
      </w:pPr>
      <w:r>
        <w:t>(3) C.2.1.2 Etkinlikler_sayfası</w:t>
      </w:r>
    </w:p>
    <w:p w:rsidR="0081343D" w:rsidRDefault="007004A5" w:rsidP="007004A5">
      <w:pPr>
        <w:spacing w:after="295" w:line="259" w:lineRule="auto"/>
        <w:ind w:left="0" w:firstLine="0"/>
        <w:jc w:val="left"/>
      </w:pPr>
      <w:r>
        <w:t>B.3.5. Sosyal, Kültürel, Sportif Faaliyetler</w:t>
      </w:r>
    </w:p>
    <w:p w:rsidR="007004A5" w:rsidRPr="00130DA8" w:rsidRDefault="007004A5" w:rsidP="007004A5">
      <w:pPr>
        <w:spacing w:after="295" w:line="259" w:lineRule="auto"/>
        <w:ind w:left="0" w:firstLine="0"/>
        <w:jc w:val="left"/>
        <w:rPr>
          <w:szCs w:val="24"/>
          <w:highlight w:val="yellow"/>
        </w:rPr>
      </w:pPr>
    </w:p>
    <w:p w:rsidR="0081343D" w:rsidRPr="00485885" w:rsidRDefault="00526B53">
      <w:pPr>
        <w:pStyle w:val="Balk4"/>
        <w:ind w:left="-5"/>
        <w:rPr>
          <w:szCs w:val="24"/>
        </w:rPr>
      </w:pPr>
      <w:bookmarkStart w:id="48" w:name="_Toc30271"/>
      <w:r w:rsidRPr="00485885">
        <w:rPr>
          <w:szCs w:val="24"/>
        </w:rPr>
        <w:t xml:space="preserve">B.3.5. Sosyal, Kültürel, Sportif Faaliyetler </w:t>
      </w:r>
      <w:bookmarkEnd w:id="48"/>
    </w:p>
    <w:p w:rsidR="00A60933" w:rsidRDefault="00A60933" w:rsidP="00A60933">
      <w:pPr>
        <w:pStyle w:val="NormalWeb"/>
        <w:shd w:val="clear" w:color="auto" w:fill="FFFFFF"/>
        <w:spacing w:before="0" w:beforeAutospacing="0"/>
        <w:rPr>
          <w:rFonts w:ascii="Poppins" w:hAnsi="Poppins"/>
        </w:rPr>
      </w:pPr>
      <w:r>
        <w:rPr>
          <w:rFonts w:ascii="Poppins" w:hAnsi="Poppins"/>
        </w:rPr>
        <w:t>NÖROM, sosyal, kültürel ve bilimsel etkileşimi merkeze alan faaliyetlerini ulusal ve uluslararası düzeyde sürdürülebilir bir yaklaşımla yürütmektedir. Merkez, akademik üretkenliği desteklemenin yanı sıra araştırmacılar, öğrenciler ve farklı disiplinlerden paydaşlar arasında etkileşimi artırmayı hedefleyerek yıllık etkinlik planlarını sistematik biçimde oluşturmaktadır. </w:t>
      </w:r>
      <w:r>
        <w:rPr>
          <w:rStyle w:val="Gl"/>
          <w:rFonts w:ascii="Poppins" w:hAnsi="Poppins"/>
        </w:rPr>
        <w:t>(SP: Amaç 1, Hedef 1.1) </w:t>
      </w:r>
      <w:r>
        <w:rPr>
          <w:rFonts w:ascii="Poppins" w:hAnsi="Poppins"/>
        </w:rPr>
        <w:t>Bu kapsamda seminerler, webinarlar, uluslararası kongreler, misafir araştırmacı ziyaretleri, kurumsal ve akademik ziyaretler, kariyer odaklı etkinlikler ve etkileşimli kahve günü buluşmaları düzenlenmektedir.</w:t>
      </w:r>
    </w:p>
    <w:p w:rsidR="00A60933" w:rsidRDefault="00A60933" w:rsidP="00A60933">
      <w:pPr>
        <w:pStyle w:val="NormalWeb"/>
        <w:shd w:val="clear" w:color="auto" w:fill="FFFFFF"/>
        <w:spacing w:before="0" w:beforeAutospacing="0"/>
        <w:rPr>
          <w:rFonts w:ascii="Poppins" w:hAnsi="Poppins"/>
        </w:rPr>
      </w:pPr>
      <w:r>
        <w:rPr>
          <w:rFonts w:ascii="Poppins" w:hAnsi="Poppins"/>
        </w:rPr>
        <w:lastRenderedPageBreak/>
        <w:t>NÖROM’a düzenlenen ulusal ve uluslararası ziyaretler, merkezin araştırma altyapısının tanıtılması, yürütülen projelerin paylaşılması ve yeni iş birliği olanaklarının değerlendirilmesi açısından önemli bir yer tutmaktadır. Akademisyenler, araştırmacılar, lisansüstü öğrenciler ve farklı kurum temsilcilerinin gerçekleştirdiği bu ziyaretler kapsamında, merkezde yürütülen sinirbilim araştırmaları, laboratuvar olanakları ve disiplinlerarası çalışma kültürü tanıtılmakta; karşılıklı deneyim paylaşımı sağlanmaktadır. Bu ziyaretler, uzun vadeli akademik iş birliklerinin geliştirilmesine ve ortak proje fikirlerinin ortaya çıkmasına katkı sunmaktadır.</w:t>
      </w:r>
      <w:r>
        <w:rPr>
          <w:rStyle w:val="Gl"/>
          <w:rFonts w:ascii="Poppins" w:hAnsi="Poppins"/>
        </w:rPr>
        <w:t> ((3) B.3.5.3), ((3) B.3.5.4)</w:t>
      </w:r>
    </w:p>
    <w:p w:rsidR="00A60933" w:rsidRDefault="00A60933" w:rsidP="00A60933">
      <w:pPr>
        <w:pStyle w:val="NormalWeb"/>
        <w:shd w:val="clear" w:color="auto" w:fill="FFFFFF"/>
        <w:spacing w:before="0" w:beforeAutospacing="0"/>
        <w:rPr>
          <w:rFonts w:ascii="Poppins" w:hAnsi="Poppins"/>
        </w:rPr>
      </w:pPr>
      <w:r>
        <w:rPr>
          <w:rFonts w:ascii="Poppins" w:hAnsi="Poppins"/>
        </w:rPr>
        <w:t>Bu faaliyetler arasında yer alan NÖROM Kahve Günü Buluşmaları, bilimsel iletişimi samimi ve etkileşimli bir ortamda güçlendiren önemli etkinliklerdendir. Bu bağlamda, Ankara Üniversitesi Araştırma Dekanlığı Etkileşimli Kahve Günü – 9: Sinirbilim Araştırmaları temalı buluşmanın NÖROM ev sahipliğinde gerçekleştirilmesi, farklı üniversitelerden araştırmacıların bir araya gelerek güncel sinirbilim çalışmaları üzerine fikir alışverişinde bulunmalarına olanak sağlamıştır. Söz konusu etkinlik, disiplinlerarası iş birliğini teşvik etmiş, akademik ağların genişlemesine ve kurumsal etkileşimin güçlenmesine katkı sunmuştur. </w:t>
      </w:r>
      <w:r>
        <w:rPr>
          <w:rStyle w:val="Gl"/>
          <w:rFonts w:ascii="Poppins" w:hAnsi="Poppins"/>
        </w:rPr>
        <w:t>((3) B.3.5.2)</w:t>
      </w:r>
    </w:p>
    <w:p w:rsidR="00A60933" w:rsidRDefault="00A60933" w:rsidP="00A60933">
      <w:pPr>
        <w:pStyle w:val="NormalWeb"/>
        <w:shd w:val="clear" w:color="auto" w:fill="FFFFFF"/>
        <w:spacing w:before="0" w:beforeAutospacing="0"/>
        <w:rPr>
          <w:rFonts w:ascii="Poppins" w:hAnsi="Poppins"/>
        </w:rPr>
      </w:pPr>
      <w:r>
        <w:rPr>
          <w:rFonts w:ascii="Poppins" w:hAnsi="Poppins"/>
        </w:rPr>
        <w:t>NÖROM’un uluslararası görünürlüğünü artıran önemli faaliyetlerden biri de 1st International Neuronal Energy Dynamics Congress olmuştur. Bu kongre aracılığıyla nöronal enerji dinamikleri alanında çalışan ulusal ve uluslararası araştırmacılar bir araya getirilmiş; güncel bilimsel gelişmeler, yöntemsel yaklaşımlar ve geleceğe yönelik araştırma perspektifleri tartışılmıştır. Kongre, merkezin bilimsel kapasitesini uluslararası platformda görünür kılarken, genç araştırmacılar için de önemli bir akademik paylaşım ve öğrenme zemini oluşturmuştur.</w:t>
      </w:r>
      <w:r>
        <w:rPr>
          <w:rStyle w:val="Gl"/>
          <w:rFonts w:ascii="Poppins" w:hAnsi="Poppins"/>
        </w:rPr>
        <w:t> ((3) B.3.5.5)</w:t>
      </w:r>
    </w:p>
    <w:p w:rsidR="00A60933" w:rsidRDefault="00A60933" w:rsidP="00A60933">
      <w:pPr>
        <w:pStyle w:val="NormalWeb"/>
        <w:shd w:val="clear" w:color="auto" w:fill="FFFFFF"/>
        <w:spacing w:before="0" w:beforeAutospacing="0"/>
        <w:rPr>
          <w:rFonts w:ascii="Poppins" w:hAnsi="Poppins"/>
        </w:rPr>
      </w:pPr>
      <w:r>
        <w:rPr>
          <w:rFonts w:ascii="Poppins" w:hAnsi="Poppins"/>
        </w:rPr>
        <w:t>Bunun yanı sıra, Bilim ve Kariyer Serüvenleri başlığı altında düzenlenen etkinlikler ile lisansüstü öğrenciler ve erken kariyer araştırmacılarına yönelik rehberlik sağlanmakta; akademik kariyer planlaması, bilimsel üretim süreçleri ve farklı kariyer olanakları konusunda deneyim paylaşımları yapılmaktadır. Bu etkinlikler, katılımcıların motivasyonunu artırmakta ve bilimsel topluluk içinde aidiyet duygusunu güçlendirmektedir. </w:t>
      </w:r>
      <w:r>
        <w:rPr>
          <w:rStyle w:val="Gl"/>
          <w:rFonts w:ascii="Poppins" w:hAnsi="Poppins"/>
        </w:rPr>
        <w:t>((3) B.3.5.1)</w:t>
      </w:r>
    </w:p>
    <w:p w:rsidR="00CC44F9" w:rsidRPr="00A60933" w:rsidRDefault="00A60933" w:rsidP="00A60933">
      <w:pPr>
        <w:pStyle w:val="NormalWeb"/>
        <w:shd w:val="clear" w:color="auto" w:fill="FFFFFF"/>
        <w:spacing w:before="0" w:beforeAutospacing="0"/>
        <w:rPr>
          <w:rFonts w:ascii="Poppins" w:hAnsi="Poppins"/>
        </w:rPr>
      </w:pPr>
      <w:r>
        <w:rPr>
          <w:rFonts w:ascii="Poppins" w:hAnsi="Poppins"/>
        </w:rPr>
        <w:t>Gerçekleştirilen tüm sosyal ve bilimsel faaliyetlerin etkinliği; katılım oranları, geri bildirimler ve etkileşim düzeyleri üzerinden düzenli olarak izlenmekte ve değerlendirilmektedir. Elde edilen veriler doğrultusunda etkinlik içerikleri katılımcıların ilgi ve ihtiyaçlarına göre güncellenmekte; uluslararası katılımı artırmaya yönelik lojistik ve organizasyonel iyileştirmeler yapılmaktadır. Bu bütüncül yaklaşım, NÖROM’un sosyal, kültürel ve bilimsel kapasitesini güçlendirirken, akademik dayanışmayı artırmakta ve merkezin ulusal ve uluslararası alandaki görünürlüğüne önemli katkılar sağlamaktadır. </w:t>
      </w:r>
      <w:r>
        <w:rPr>
          <w:rStyle w:val="Gl"/>
          <w:rFonts w:ascii="Poppins" w:hAnsi="Poppins"/>
        </w:rPr>
        <w:t>((3) B.3.5.6)</w:t>
      </w:r>
    </w:p>
    <w:p w:rsidR="0081343D" w:rsidRDefault="00526B53" w:rsidP="00CC44F9">
      <w:pPr>
        <w:spacing w:after="202"/>
        <w:ind w:left="-5" w:right="3"/>
      </w:pPr>
      <w:r w:rsidRPr="00485885">
        <w:rPr>
          <w:b/>
          <w:szCs w:val="24"/>
          <w:u w:val="single" w:color="000000"/>
        </w:rPr>
        <w:t xml:space="preserve">Olgunluk Düzeyi (Rubrik </w:t>
      </w:r>
      <w:r w:rsidR="007004A5">
        <w:rPr>
          <w:b/>
          <w:szCs w:val="24"/>
          <w:u w:val="single" w:color="000000"/>
        </w:rPr>
        <w:t>Dereceli Derecelendirme Puanı) 3</w:t>
      </w:r>
      <w:r w:rsidRPr="00485885">
        <w:rPr>
          <w:b/>
          <w:szCs w:val="24"/>
          <w:u w:val="single" w:color="000000"/>
        </w:rPr>
        <w:t xml:space="preserve"> olarak belirlenmiştir.</w:t>
      </w:r>
    </w:p>
    <w:p w:rsidR="00A7436D" w:rsidRPr="00672790" w:rsidRDefault="00A7436D" w:rsidP="00A7436D">
      <w:pPr>
        <w:pStyle w:val="Balk8"/>
        <w:ind w:left="-5"/>
        <w:rPr>
          <w:szCs w:val="24"/>
        </w:rPr>
      </w:pPr>
      <w:r w:rsidRPr="00672790">
        <w:rPr>
          <w:szCs w:val="24"/>
        </w:rPr>
        <w:t>Kanıtlar</w:t>
      </w:r>
      <w:r w:rsidRPr="00672790">
        <w:rPr>
          <w:szCs w:val="24"/>
          <w:u w:val="none"/>
        </w:rPr>
        <w:t xml:space="preserve"> </w:t>
      </w:r>
    </w:p>
    <w:p w:rsidR="007004A5" w:rsidRPr="007004A5" w:rsidRDefault="007004A5" w:rsidP="007004A5">
      <w:pPr>
        <w:spacing w:after="265" w:line="259" w:lineRule="auto"/>
        <w:ind w:left="0" w:firstLine="0"/>
        <w:jc w:val="left"/>
        <w:rPr>
          <w:szCs w:val="24"/>
        </w:rPr>
      </w:pPr>
      <w:r w:rsidRPr="007004A5">
        <w:rPr>
          <w:szCs w:val="24"/>
        </w:rPr>
        <w:t>(3) B.3.5.1 Bilim_ve_Kariyer_Serüvenleri</w:t>
      </w:r>
    </w:p>
    <w:p w:rsidR="007004A5" w:rsidRPr="007004A5" w:rsidRDefault="007004A5" w:rsidP="007004A5">
      <w:pPr>
        <w:spacing w:after="265" w:line="259" w:lineRule="auto"/>
        <w:ind w:left="0" w:firstLine="0"/>
        <w:jc w:val="left"/>
        <w:rPr>
          <w:szCs w:val="24"/>
        </w:rPr>
      </w:pPr>
      <w:r w:rsidRPr="007004A5">
        <w:rPr>
          <w:szCs w:val="24"/>
        </w:rPr>
        <w:t>(3) B.3.5.2 Kahve_günü_etkinliği</w:t>
      </w:r>
    </w:p>
    <w:p w:rsidR="007004A5" w:rsidRPr="007004A5" w:rsidRDefault="007004A5" w:rsidP="007004A5">
      <w:pPr>
        <w:spacing w:after="265" w:line="259" w:lineRule="auto"/>
        <w:ind w:left="0" w:firstLine="0"/>
        <w:jc w:val="left"/>
        <w:rPr>
          <w:szCs w:val="24"/>
        </w:rPr>
      </w:pPr>
      <w:r w:rsidRPr="007004A5">
        <w:rPr>
          <w:szCs w:val="24"/>
        </w:rPr>
        <w:lastRenderedPageBreak/>
        <w:t>(3) B.3.5.3 Nörom_ziyaretleri</w:t>
      </w:r>
    </w:p>
    <w:p w:rsidR="007004A5" w:rsidRPr="007004A5" w:rsidRDefault="007004A5" w:rsidP="007004A5">
      <w:pPr>
        <w:spacing w:after="265" w:line="259" w:lineRule="auto"/>
        <w:ind w:left="0" w:firstLine="0"/>
        <w:jc w:val="left"/>
        <w:rPr>
          <w:szCs w:val="24"/>
        </w:rPr>
      </w:pPr>
      <w:r w:rsidRPr="007004A5">
        <w:rPr>
          <w:szCs w:val="24"/>
        </w:rPr>
        <w:t>(3) B.3.5.4 TÜSEB_merkez_ziyareti</w:t>
      </w:r>
    </w:p>
    <w:p w:rsidR="007004A5" w:rsidRPr="007004A5" w:rsidRDefault="007004A5" w:rsidP="007004A5">
      <w:pPr>
        <w:spacing w:after="265" w:line="259" w:lineRule="auto"/>
        <w:ind w:left="0" w:firstLine="0"/>
        <w:jc w:val="left"/>
        <w:rPr>
          <w:szCs w:val="24"/>
        </w:rPr>
      </w:pPr>
      <w:r w:rsidRPr="007004A5">
        <w:rPr>
          <w:szCs w:val="24"/>
        </w:rPr>
        <w:t>(3) B.3.5.5 1st_International_Neuronal_Energy_Dynamics_Congress</w:t>
      </w:r>
    </w:p>
    <w:p w:rsidR="00D0398A" w:rsidRDefault="007004A5" w:rsidP="007004A5">
      <w:pPr>
        <w:spacing w:after="265" w:line="259" w:lineRule="auto"/>
        <w:ind w:left="0" w:firstLine="0"/>
        <w:jc w:val="left"/>
        <w:rPr>
          <w:szCs w:val="24"/>
        </w:rPr>
      </w:pPr>
      <w:r w:rsidRPr="007004A5">
        <w:rPr>
          <w:szCs w:val="24"/>
        </w:rPr>
        <w:t>(3) B.3.5.6 Kongre_geri_bildirim_anketi</w:t>
      </w:r>
    </w:p>
    <w:p w:rsidR="007004A5" w:rsidRPr="00CC44F9" w:rsidRDefault="007004A5" w:rsidP="007004A5">
      <w:pPr>
        <w:spacing w:after="265" w:line="259" w:lineRule="auto"/>
        <w:ind w:left="0" w:firstLine="0"/>
        <w:jc w:val="left"/>
        <w:rPr>
          <w:szCs w:val="24"/>
        </w:rPr>
      </w:pPr>
    </w:p>
    <w:p w:rsidR="0081343D" w:rsidRPr="00130DA8" w:rsidRDefault="00526B53">
      <w:pPr>
        <w:pStyle w:val="Balk2"/>
        <w:spacing w:after="295"/>
        <w:ind w:left="-5"/>
        <w:rPr>
          <w:szCs w:val="24"/>
        </w:rPr>
      </w:pPr>
      <w:bookmarkStart w:id="49" w:name="_Toc30272"/>
      <w:r w:rsidRPr="00130DA8">
        <w:rPr>
          <w:szCs w:val="24"/>
        </w:rPr>
        <w:t xml:space="preserve">B.4. Öğretim Kadrosu </w:t>
      </w:r>
      <w:bookmarkEnd w:id="49"/>
    </w:p>
    <w:p w:rsidR="0081343D" w:rsidRPr="00130DA8" w:rsidRDefault="00526B53">
      <w:pPr>
        <w:pStyle w:val="Balk4"/>
        <w:spacing w:after="300"/>
        <w:ind w:left="-5"/>
        <w:rPr>
          <w:szCs w:val="24"/>
        </w:rPr>
      </w:pPr>
      <w:bookmarkStart w:id="50" w:name="_Toc30273"/>
      <w:r w:rsidRPr="00130DA8">
        <w:rPr>
          <w:szCs w:val="24"/>
        </w:rPr>
        <w:t xml:space="preserve">B.4.1. Atama, Yükseltme ve Görevlendirme Kriterleri </w:t>
      </w:r>
      <w:bookmarkEnd w:id="50"/>
    </w:p>
    <w:p w:rsidR="00A60933" w:rsidRDefault="00A60933" w:rsidP="00A60933">
      <w:pPr>
        <w:pStyle w:val="NormalWeb"/>
        <w:shd w:val="clear" w:color="auto" w:fill="FFFFFF"/>
        <w:spacing w:before="0" w:beforeAutospacing="0"/>
        <w:rPr>
          <w:rFonts w:ascii="Poppins" w:hAnsi="Poppins"/>
        </w:rPr>
      </w:pPr>
      <w:r>
        <w:rPr>
          <w:rFonts w:ascii="Poppins" w:hAnsi="Poppins"/>
        </w:rPr>
        <w:t>NÖROM’de görev almak isteyen araştırmacıların başvuruları, önceden belirlenmiş kriterler doğrultusunda ve Yönetim Kurulu onayına dayalı olarak yürütülmektedir. Araştırmacılar görevlendirme taleplerini dilekçe ile iletmekte, özgeçmişleri (CV) ve akademik geçmişleri başvuru dosyası kapsamında merkezimize sunulmaktadır. Bu çerçevede,değerlendirmeye yönelik standart bir başvuru ve değerlendirme prosedürü uygulanmaktadır. </w:t>
      </w:r>
      <w:r>
        <w:rPr>
          <w:rStyle w:val="Gl"/>
          <w:rFonts w:ascii="Poppins" w:hAnsi="Poppins"/>
        </w:rPr>
        <w:t>((3) B.4.1.1)</w:t>
      </w:r>
    </w:p>
    <w:p w:rsidR="00A60933" w:rsidRDefault="00A60933" w:rsidP="00A60933">
      <w:pPr>
        <w:pStyle w:val="NormalWeb"/>
        <w:shd w:val="clear" w:color="auto" w:fill="FFFFFF"/>
        <w:spacing w:before="0" w:beforeAutospacing="0"/>
        <w:rPr>
          <w:rFonts w:ascii="Poppins" w:hAnsi="Poppins"/>
        </w:rPr>
      </w:pPr>
      <w:r>
        <w:rPr>
          <w:rFonts w:ascii="Poppins" w:hAnsi="Poppins"/>
        </w:rPr>
        <w:t>Merkezimiz tarafından toplanan başvurular, ilgili kriterler doğrultusunda değerlendirilmekte ve Yönetim Kurulu toplantılarında görüşülerek görevlendirme kararları alınmaktadır. Alınan kararlar, EBYS üzerinden Gazi Üniversitesi Personel Daire Başkanlığı Akademik Personel Özlük Şube Müdürlüğü’ne resmi yazı ile iletilmektedir. Bu birim aracılığıyla araştırmacıların bağlı bulundukları üniversitelere yazışmalar yapılarak gerekli onay süreçleri tamamlanmakta ve araştırmacıların NÖROM’da görevlendirilmeleri sağlanmaktadır. </w:t>
      </w:r>
      <w:r>
        <w:rPr>
          <w:rStyle w:val="Gl"/>
          <w:rFonts w:ascii="Poppins" w:hAnsi="Poppins"/>
        </w:rPr>
        <w:t>((3) B.4.1.2)</w:t>
      </w:r>
    </w:p>
    <w:p w:rsidR="00A60933" w:rsidRDefault="00A60933" w:rsidP="00A60933">
      <w:pPr>
        <w:pStyle w:val="NormalWeb"/>
        <w:shd w:val="clear" w:color="auto" w:fill="FFFFFF"/>
        <w:spacing w:before="0" w:beforeAutospacing="0"/>
        <w:rPr>
          <w:rFonts w:ascii="Poppins" w:hAnsi="Poppins"/>
        </w:rPr>
      </w:pPr>
      <w:r>
        <w:rPr>
          <w:rFonts w:ascii="Poppins" w:hAnsi="Poppins"/>
        </w:rPr>
        <w:t>Görevlendirme sürecinin etkinliği; başvuruların zamanında alınması, Yönetim Kurulu kararlarının EBYS üzerinden düzenli şekilde iletilmesi ve üniversitelerden gelen geri dönüşlerin takip edilmesi yoluyla izlenmektedir. Görevlendirme süresi sona eren araştırmacılara bilgilendirme e-postaları gönderilmekte, talep etmeleri halinde görevlendirme yenileme süreçleri başlatılmaktadır. </w:t>
      </w:r>
      <w:r>
        <w:rPr>
          <w:rStyle w:val="Gl"/>
          <w:rFonts w:ascii="Poppins" w:hAnsi="Poppins"/>
        </w:rPr>
        <w:t>((3) B.1.4.3) ((4) A.1.2.3)</w:t>
      </w:r>
    </w:p>
    <w:p w:rsidR="00A60933" w:rsidRDefault="00A60933" w:rsidP="00A60933">
      <w:pPr>
        <w:pStyle w:val="NormalWeb"/>
        <w:shd w:val="clear" w:color="auto" w:fill="FFFFFF"/>
        <w:spacing w:before="0" w:beforeAutospacing="0"/>
        <w:rPr>
          <w:rFonts w:ascii="Poppins" w:hAnsi="Poppins"/>
        </w:rPr>
      </w:pPr>
      <w:r>
        <w:rPr>
          <w:rFonts w:ascii="Poppins" w:hAnsi="Poppins"/>
        </w:rPr>
        <w:t>Başvuru ve görevlendirme işlemlerinde ortaya çıkabilecek gecikmelerin önlenmesi ve süreçlerin hızlandırılması amacıyla; başvuru formları, CV değerlendirme kriterleri ve EBYS yazışma süreçleri standartlaştırılmıştır. Ayrıca, Yönetim Kurulu’na sunulan değerlendirme ve süreç izleme raporları aracılığıyla uygulamalar düzenli olarak gözden geçirilmekte ve sürekli iyileştirme sağlanmaktadır.</w:t>
      </w:r>
    </w:p>
    <w:p w:rsidR="0046069F" w:rsidRPr="0046069F" w:rsidRDefault="0046069F" w:rsidP="0046069F">
      <w:pPr>
        <w:ind w:left="-5" w:right="3"/>
        <w:rPr>
          <w:szCs w:val="24"/>
        </w:rPr>
      </w:pPr>
    </w:p>
    <w:p w:rsidR="0046069F" w:rsidRPr="00830F4F" w:rsidRDefault="0046069F" w:rsidP="0046069F">
      <w:pPr>
        <w:spacing w:after="183" w:line="259" w:lineRule="auto"/>
        <w:ind w:left="0" w:firstLine="0"/>
        <w:jc w:val="left"/>
      </w:pPr>
      <w:r w:rsidRPr="0046069F">
        <w:rPr>
          <w:b/>
          <w:szCs w:val="24"/>
          <w:u w:val="single"/>
        </w:rPr>
        <w:t xml:space="preserve">Olgunluk Düzeyi (Rubrik </w:t>
      </w:r>
      <w:r w:rsidR="007004A5">
        <w:rPr>
          <w:b/>
          <w:szCs w:val="24"/>
          <w:u w:val="single"/>
        </w:rPr>
        <w:t>Dereceli Derecelendirme Puanı) 3</w:t>
      </w:r>
      <w:r w:rsidRPr="0046069F">
        <w:rPr>
          <w:b/>
          <w:szCs w:val="24"/>
          <w:u w:val="single"/>
        </w:rPr>
        <w:t xml:space="preserve"> olarak belirlenmiştir.</w:t>
      </w:r>
      <w:r w:rsidRPr="0046069F">
        <w:t xml:space="preserve"> </w:t>
      </w:r>
    </w:p>
    <w:p w:rsidR="0081343D" w:rsidRDefault="0081343D">
      <w:pPr>
        <w:spacing w:after="183" w:line="259" w:lineRule="auto"/>
        <w:ind w:left="0" w:firstLine="0"/>
        <w:jc w:val="left"/>
        <w:rPr>
          <w:szCs w:val="24"/>
        </w:rPr>
      </w:pPr>
    </w:p>
    <w:p w:rsidR="007004A5" w:rsidRPr="00130DA8" w:rsidRDefault="007004A5">
      <w:pPr>
        <w:spacing w:after="183" w:line="259" w:lineRule="auto"/>
        <w:ind w:left="0" w:firstLine="0"/>
        <w:jc w:val="left"/>
        <w:rPr>
          <w:szCs w:val="24"/>
        </w:rPr>
      </w:pPr>
    </w:p>
    <w:p w:rsidR="0081343D" w:rsidRPr="00130DA8" w:rsidRDefault="00526B53">
      <w:pPr>
        <w:pStyle w:val="Balk8"/>
        <w:ind w:left="-5"/>
        <w:rPr>
          <w:szCs w:val="24"/>
        </w:rPr>
      </w:pPr>
      <w:r w:rsidRPr="00130DA8">
        <w:rPr>
          <w:szCs w:val="24"/>
        </w:rPr>
        <w:lastRenderedPageBreak/>
        <w:t>Kanıtlar</w:t>
      </w:r>
      <w:r w:rsidRPr="00130DA8">
        <w:rPr>
          <w:b w:val="0"/>
          <w:szCs w:val="24"/>
          <w:u w:val="none"/>
        </w:rPr>
        <w:t xml:space="preserve"> </w:t>
      </w:r>
    </w:p>
    <w:p w:rsidR="007004A5" w:rsidRPr="007004A5" w:rsidRDefault="007004A5" w:rsidP="007004A5">
      <w:pPr>
        <w:ind w:left="-5" w:right="3"/>
        <w:rPr>
          <w:szCs w:val="24"/>
          <w:u w:color="000000"/>
        </w:rPr>
      </w:pPr>
      <w:r w:rsidRPr="007004A5">
        <w:rPr>
          <w:szCs w:val="24"/>
          <w:u w:color="000000"/>
        </w:rPr>
        <w:t>(3) B.1.4.3 Görevlendirme_yenileme_maili</w:t>
      </w:r>
    </w:p>
    <w:p w:rsidR="007004A5" w:rsidRPr="007004A5" w:rsidRDefault="007004A5" w:rsidP="007004A5">
      <w:pPr>
        <w:ind w:left="-5" w:right="3"/>
        <w:rPr>
          <w:szCs w:val="24"/>
          <w:u w:color="000000"/>
        </w:rPr>
      </w:pPr>
      <w:r w:rsidRPr="007004A5">
        <w:rPr>
          <w:szCs w:val="24"/>
          <w:u w:color="000000"/>
        </w:rPr>
        <w:t>(3) B.4.1.1 Akademik_personel_görevlendirme_dilekçesi_örneği</w:t>
      </w:r>
    </w:p>
    <w:p w:rsidR="007004A5" w:rsidRPr="007004A5" w:rsidRDefault="007004A5" w:rsidP="007004A5">
      <w:pPr>
        <w:ind w:left="-5" w:right="3"/>
        <w:rPr>
          <w:szCs w:val="24"/>
          <w:u w:color="000000"/>
        </w:rPr>
      </w:pPr>
      <w:r w:rsidRPr="007004A5">
        <w:rPr>
          <w:szCs w:val="24"/>
          <w:u w:color="000000"/>
        </w:rPr>
        <w:t>(3) B.4.1.2 Akademik_Personel_görevlendirme_Bilgileri</w:t>
      </w:r>
    </w:p>
    <w:p w:rsidR="00F01CB4" w:rsidRDefault="007004A5" w:rsidP="007004A5">
      <w:pPr>
        <w:ind w:left="-5" w:right="3"/>
        <w:rPr>
          <w:szCs w:val="24"/>
          <w:u w:color="000000"/>
        </w:rPr>
      </w:pPr>
      <w:r w:rsidRPr="007004A5">
        <w:rPr>
          <w:szCs w:val="24"/>
          <w:u w:color="000000"/>
        </w:rPr>
        <w:t>(4) A.1.2.3 Araştırmacılar_web_sayfası</w:t>
      </w:r>
    </w:p>
    <w:p w:rsidR="007004A5" w:rsidRPr="00130DA8" w:rsidRDefault="007004A5" w:rsidP="007004A5">
      <w:pPr>
        <w:ind w:left="-5" w:right="3"/>
        <w:rPr>
          <w:szCs w:val="24"/>
        </w:rPr>
      </w:pPr>
    </w:p>
    <w:p w:rsidR="0081343D" w:rsidRPr="00130DA8" w:rsidRDefault="00526B53">
      <w:pPr>
        <w:pStyle w:val="Balk4"/>
        <w:ind w:left="-5"/>
        <w:rPr>
          <w:szCs w:val="24"/>
        </w:rPr>
      </w:pPr>
      <w:bookmarkStart w:id="51" w:name="_Toc30274"/>
      <w:r w:rsidRPr="00130DA8">
        <w:rPr>
          <w:szCs w:val="24"/>
        </w:rPr>
        <w:t xml:space="preserve">B.4.2. Öğretim Yetkinlikleri ve Gelişimi </w:t>
      </w:r>
      <w:bookmarkEnd w:id="51"/>
    </w:p>
    <w:p w:rsidR="00A60933" w:rsidRDefault="00A60933" w:rsidP="00A60933">
      <w:pPr>
        <w:pStyle w:val="NormalWeb"/>
        <w:shd w:val="clear" w:color="auto" w:fill="FFFFFF"/>
        <w:spacing w:before="0" w:beforeAutospacing="0"/>
        <w:rPr>
          <w:rFonts w:ascii="Poppins" w:hAnsi="Poppins"/>
        </w:rPr>
      </w:pPr>
      <w:r>
        <w:rPr>
          <w:rFonts w:ascii="Poppins" w:hAnsi="Poppins"/>
        </w:rPr>
        <w:t>Tüm öğretim elemanlarının etkileşimli-aktif ders verme yöntemlerini ve uzaktan eğitim süreçlerini öğrenmeleri ve kullanmaları için sistematik eğiticilerin eğitimi etkinlikleri; kurs, çalıştay, ders ve seminer ve bunu üstlenecek/ gerçekleştirecek öğretme-öğrenme merkezi yapılanması vardır.</w:t>
      </w:r>
    </w:p>
    <w:p w:rsidR="00A60933" w:rsidRDefault="00A60933" w:rsidP="00A60933">
      <w:pPr>
        <w:pStyle w:val="NormalWeb"/>
        <w:shd w:val="clear" w:color="auto" w:fill="FFFFFF"/>
        <w:spacing w:before="0" w:beforeAutospacing="0"/>
        <w:rPr>
          <w:rFonts w:ascii="Poppins" w:hAnsi="Poppins"/>
        </w:rPr>
      </w:pPr>
      <w:r>
        <w:rPr>
          <w:rFonts w:ascii="Poppins" w:hAnsi="Poppins"/>
        </w:rPr>
        <w:t>Eğitim-Öğretim etkinleri açısından merkez bünyesinde bulunan beyin fırtınası odaları, sınıflar ve uygulama alanları açısından laboratuvarlar ve üniteler kullanılmaktadır.</w:t>
      </w:r>
    </w:p>
    <w:p w:rsidR="00A60933" w:rsidRDefault="00A60933" w:rsidP="00A60933">
      <w:pPr>
        <w:pStyle w:val="NormalWeb"/>
        <w:shd w:val="clear" w:color="auto" w:fill="FFFFFF"/>
        <w:spacing w:before="0" w:beforeAutospacing="0"/>
        <w:rPr>
          <w:rFonts w:ascii="Poppins" w:hAnsi="Poppins"/>
        </w:rPr>
      </w:pPr>
      <w:r>
        <w:rPr>
          <w:rFonts w:ascii="Poppins" w:hAnsi="Poppins"/>
        </w:rPr>
        <w:t>Nörom kapsamında öğrenme kazanımları ve iş yükünü kredi değerini içeren kısa süreli eğitim programları verilmektedir.</w:t>
      </w:r>
    </w:p>
    <w:p w:rsidR="0081343D" w:rsidRPr="00A60933" w:rsidRDefault="00A60933" w:rsidP="00A60933">
      <w:pPr>
        <w:pStyle w:val="NormalWeb"/>
        <w:shd w:val="clear" w:color="auto" w:fill="FFFFFF"/>
        <w:spacing w:before="0" w:beforeAutospacing="0"/>
        <w:rPr>
          <w:rFonts w:ascii="Poppins" w:hAnsi="Poppins"/>
        </w:rPr>
      </w:pPr>
      <w:r>
        <w:rPr>
          <w:rFonts w:ascii="Poppins" w:hAnsi="Poppins"/>
        </w:rPr>
        <w:t>Mikro yeterliklere ilişkin planlama çalışmalarına yönelik olarak ulusal staj uygulamaları ile yüksek lisans ve doktora öğrencilerine yönelik yürütülen çalışmalar bulunmaktadır.</w:t>
      </w:r>
      <w:r>
        <w:rPr>
          <w:rStyle w:val="Gl"/>
          <w:rFonts w:ascii="Poppins" w:hAnsi="Poppins"/>
        </w:rPr>
        <w:t>((3) B.4.2.1)</w:t>
      </w:r>
      <w:r w:rsidR="00526B53" w:rsidRPr="00130DA8">
        <w:t xml:space="preserve"> </w:t>
      </w:r>
    </w:p>
    <w:p w:rsidR="0081343D" w:rsidRPr="00130DA8" w:rsidRDefault="00526B53">
      <w:pPr>
        <w:spacing w:after="333"/>
        <w:ind w:left="-5" w:right="3"/>
        <w:rPr>
          <w:szCs w:val="24"/>
        </w:rPr>
      </w:pPr>
      <w:r w:rsidRPr="00130DA8">
        <w:rPr>
          <w:b/>
          <w:szCs w:val="24"/>
          <w:u w:val="single" w:color="000000"/>
        </w:rPr>
        <w:t>Olgunluk Düzeyi (Rubrik Dereceli Derec</w:t>
      </w:r>
      <w:r w:rsidR="00A85162">
        <w:rPr>
          <w:b/>
          <w:szCs w:val="24"/>
          <w:u w:val="single" w:color="000000"/>
        </w:rPr>
        <w:t>elendirme Puanı) 3</w:t>
      </w:r>
      <w:r w:rsidRPr="00130DA8">
        <w:rPr>
          <w:b/>
          <w:szCs w:val="24"/>
          <w:u w:val="single" w:color="000000"/>
        </w:rPr>
        <w:t xml:space="preserve"> olarak belirlenmiştir. </w:t>
      </w:r>
      <w:r w:rsidRPr="00130DA8">
        <w:rPr>
          <w:szCs w:val="24"/>
        </w:rPr>
        <w:t xml:space="preserve"> </w:t>
      </w:r>
    </w:p>
    <w:p w:rsidR="00A74123" w:rsidRPr="00130DA8" w:rsidRDefault="00A74123" w:rsidP="00A74123">
      <w:pPr>
        <w:spacing w:after="333"/>
        <w:ind w:left="-5" w:right="3"/>
        <w:rPr>
          <w:b/>
          <w:szCs w:val="24"/>
          <w:u w:val="single"/>
        </w:rPr>
      </w:pPr>
      <w:r w:rsidRPr="00130DA8">
        <w:rPr>
          <w:b/>
          <w:szCs w:val="24"/>
          <w:u w:val="single"/>
        </w:rPr>
        <w:t>Kanıtlar</w:t>
      </w:r>
    </w:p>
    <w:p w:rsidR="007004A5" w:rsidRPr="007004A5" w:rsidRDefault="007004A5" w:rsidP="007004A5">
      <w:pPr>
        <w:spacing w:after="333"/>
        <w:ind w:left="-5" w:right="3"/>
        <w:rPr>
          <w:szCs w:val="24"/>
        </w:rPr>
      </w:pPr>
      <w:r w:rsidRPr="007004A5">
        <w:rPr>
          <w:szCs w:val="24"/>
        </w:rPr>
        <w:t>(3) B.4.2.1 NÖROM_Araştırmacı_Öğrenci_Listesi</w:t>
      </w:r>
    </w:p>
    <w:p w:rsidR="00A74123" w:rsidRDefault="007004A5" w:rsidP="007004A5">
      <w:pPr>
        <w:spacing w:after="333"/>
        <w:ind w:left="-5" w:right="3"/>
        <w:rPr>
          <w:szCs w:val="24"/>
        </w:rPr>
      </w:pPr>
      <w:r w:rsidRPr="007004A5">
        <w:rPr>
          <w:szCs w:val="24"/>
        </w:rPr>
        <w:t>(3) B.4.2.1 NÖROM_Araştırmacı_Öğrenci_Listesi</w:t>
      </w:r>
    </w:p>
    <w:p w:rsidR="007004A5" w:rsidRPr="00130DA8" w:rsidRDefault="007004A5" w:rsidP="007004A5">
      <w:pPr>
        <w:spacing w:after="333"/>
        <w:ind w:left="0" w:right="3" w:firstLine="0"/>
        <w:rPr>
          <w:szCs w:val="24"/>
        </w:rPr>
      </w:pPr>
    </w:p>
    <w:p w:rsidR="0081343D" w:rsidRPr="00130DA8" w:rsidRDefault="00526B53">
      <w:pPr>
        <w:pStyle w:val="Balk4"/>
        <w:ind w:left="-5"/>
        <w:rPr>
          <w:szCs w:val="24"/>
        </w:rPr>
      </w:pPr>
      <w:bookmarkStart w:id="52" w:name="_Toc30275"/>
      <w:r w:rsidRPr="00130DA8">
        <w:rPr>
          <w:szCs w:val="24"/>
        </w:rPr>
        <w:t xml:space="preserve">B.4.3. Eğitim Faaliyetlerine Yönelik Teşvik ve Ödüllendirme </w:t>
      </w:r>
      <w:bookmarkEnd w:id="52"/>
      <w:r w:rsidR="00F72E37">
        <w:rPr>
          <w:szCs w:val="24"/>
        </w:rPr>
        <w:t xml:space="preserve"> </w:t>
      </w:r>
    </w:p>
    <w:p w:rsidR="0081343D" w:rsidRPr="00130DA8" w:rsidRDefault="00A60933">
      <w:pPr>
        <w:spacing w:after="182" w:line="259" w:lineRule="auto"/>
        <w:ind w:left="0" w:firstLine="0"/>
        <w:jc w:val="left"/>
        <w:rPr>
          <w:szCs w:val="24"/>
          <w:highlight w:val="yellow"/>
        </w:rPr>
      </w:pPr>
      <w:r>
        <w:rPr>
          <w:rFonts w:ascii="Poppins" w:hAnsi="Poppins"/>
          <w:shd w:val="clear" w:color="auto" w:fill="FFFFFF"/>
        </w:rPr>
        <w:t>Birimin öğretim elemanlarının; öğrenci merkezli öğrenme, uzaktan eğitim, ölçme değerlendirme, materyal geliştirme ve kalite güvencesi sistemi gibi alanlardaki yetkinliklerinin geliştirilmesine ilişkin planlar bulunmaktadır. </w:t>
      </w:r>
      <w:r>
        <w:rPr>
          <w:rStyle w:val="Gl"/>
          <w:rFonts w:ascii="Poppins" w:hAnsi="Poppins"/>
          <w:shd w:val="clear" w:color="auto" w:fill="FFFFFF"/>
        </w:rPr>
        <w:t>((2) B.4.3.1)</w:t>
      </w:r>
      <w:r w:rsidR="00526B53" w:rsidRPr="00130DA8">
        <w:rPr>
          <w:szCs w:val="24"/>
          <w:highlight w:val="yellow"/>
        </w:rPr>
        <w:t xml:space="preserve"> </w:t>
      </w:r>
    </w:p>
    <w:p w:rsidR="0081343D" w:rsidRPr="00130DA8" w:rsidRDefault="00526B53">
      <w:pPr>
        <w:spacing w:after="90" w:line="300" w:lineRule="auto"/>
        <w:ind w:left="-5"/>
        <w:jc w:val="left"/>
        <w:rPr>
          <w:szCs w:val="24"/>
        </w:rPr>
      </w:pPr>
      <w:r w:rsidRPr="00636486">
        <w:rPr>
          <w:b/>
          <w:szCs w:val="24"/>
          <w:u w:val="single" w:color="000000"/>
        </w:rPr>
        <w:t>Olgunluk Düzeyi (Rubrik Dereceli Derecelendirme P</w:t>
      </w:r>
      <w:r w:rsidR="00751BA6">
        <w:rPr>
          <w:b/>
          <w:szCs w:val="24"/>
          <w:u w:val="single" w:color="000000"/>
        </w:rPr>
        <w:t xml:space="preserve">uanı) 2 olarak belirlenmiştir. </w:t>
      </w:r>
      <w:r w:rsidRPr="00130DA8">
        <w:rPr>
          <w:szCs w:val="24"/>
        </w:rPr>
        <w:t xml:space="preserve"> </w:t>
      </w:r>
    </w:p>
    <w:p w:rsidR="007004A5" w:rsidRDefault="007004A5" w:rsidP="007004A5">
      <w:pPr>
        <w:spacing w:after="333"/>
        <w:ind w:left="-5" w:right="3"/>
        <w:rPr>
          <w:b/>
          <w:szCs w:val="24"/>
          <w:u w:val="single"/>
        </w:rPr>
      </w:pPr>
      <w:r w:rsidRPr="00130DA8">
        <w:rPr>
          <w:b/>
          <w:szCs w:val="24"/>
          <w:u w:val="single"/>
        </w:rPr>
        <w:t>Kanıtlar</w:t>
      </w:r>
    </w:p>
    <w:p w:rsidR="007004A5" w:rsidRPr="007004A5" w:rsidRDefault="007004A5" w:rsidP="007004A5">
      <w:pPr>
        <w:spacing w:after="333"/>
        <w:ind w:left="-5" w:right="3"/>
        <w:rPr>
          <w:szCs w:val="24"/>
          <w:u w:val="single"/>
        </w:rPr>
      </w:pPr>
      <w:r w:rsidRPr="007004A5">
        <w:rPr>
          <w:szCs w:val="24"/>
          <w:u w:val="single"/>
        </w:rPr>
        <w:lastRenderedPageBreak/>
        <w:t>(3) B.4.3.1 SP_akademik_faaliyet_analizi</w:t>
      </w:r>
    </w:p>
    <w:p w:rsidR="0081343D" w:rsidRPr="00130DA8" w:rsidRDefault="0081343D">
      <w:pPr>
        <w:spacing w:after="186" w:line="259" w:lineRule="auto"/>
        <w:ind w:left="0" w:firstLine="0"/>
        <w:jc w:val="left"/>
        <w:rPr>
          <w:szCs w:val="24"/>
        </w:rPr>
      </w:pPr>
    </w:p>
    <w:p w:rsidR="0081343D" w:rsidRPr="00130DA8" w:rsidRDefault="00526B53">
      <w:pPr>
        <w:pStyle w:val="Balk7"/>
        <w:spacing w:after="186"/>
        <w:ind w:left="-5"/>
        <w:rPr>
          <w:szCs w:val="24"/>
        </w:rPr>
      </w:pPr>
      <w:r w:rsidRPr="00130DA8">
        <w:rPr>
          <w:szCs w:val="24"/>
        </w:rPr>
        <w:t xml:space="preserve">C. ARAŞTIRMA VE GELİŞTİRME  </w:t>
      </w:r>
    </w:p>
    <w:p w:rsidR="0081343D" w:rsidRPr="00130DA8" w:rsidRDefault="00526B53">
      <w:pPr>
        <w:pStyle w:val="Balk2"/>
        <w:ind w:left="-5"/>
        <w:rPr>
          <w:szCs w:val="24"/>
        </w:rPr>
      </w:pPr>
      <w:bookmarkStart w:id="53" w:name="_Toc30276"/>
      <w:r w:rsidRPr="00130DA8">
        <w:rPr>
          <w:szCs w:val="24"/>
        </w:rPr>
        <w:t xml:space="preserve">C.1. Araştırma Süreçlerinin Yönetimi ve Araştırma Kaynakları </w:t>
      </w:r>
      <w:bookmarkEnd w:id="53"/>
    </w:p>
    <w:p w:rsidR="0081343D" w:rsidRPr="00130DA8" w:rsidRDefault="00526B53">
      <w:pPr>
        <w:pStyle w:val="Balk4"/>
        <w:spacing w:after="299"/>
        <w:ind w:left="-5"/>
        <w:rPr>
          <w:szCs w:val="24"/>
        </w:rPr>
      </w:pPr>
      <w:bookmarkStart w:id="54" w:name="_Toc30277"/>
      <w:r w:rsidRPr="00130DA8">
        <w:rPr>
          <w:szCs w:val="24"/>
        </w:rPr>
        <w:t xml:space="preserve">C.1.1. Araştırma Süreçlerinin Yönetimi </w:t>
      </w:r>
      <w:bookmarkEnd w:id="54"/>
    </w:p>
    <w:p w:rsidR="00911770" w:rsidRDefault="00911770" w:rsidP="00911770">
      <w:pPr>
        <w:pStyle w:val="NormalWeb"/>
        <w:shd w:val="clear" w:color="auto" w:fill="FFFFFF"/>
        <w:spacing w:before="0" w:beforeAutospacing="0"/>
        <w:rPr>
          <w:rFonts w:ascii="Poppins" w:hAnsi="Poppins"/>
        </w:rPr>
      </w:pPr>
      <w:r>
        <w:rPr>
          <w:rFonts w:ascii="Poppins" w:hAnsi="Poppins"/>
        </w:rPr>
        <w:t>Araştırma ve geliştirme süreçlerinin etkin, izlenebilir ve sürdürülebilir şekilde yürütülmesini sağlamak amacıyla kalite güvence sistemi planlandı. Bu doğrultuda, araştırma süreçlerinin izlenmesi ve denetlenmesi amacıyla Kalite Birim Ekibi belirlenmiş olup, görev, yetki ve sorumlulukları tanımlanmıştır </w:t>
      </w:r>
      <w:r>
        <w:rPr>
          <w:rStyle w:val="Gl"/>
          <w:rFonts w:ascii="Poppins" w:hAnsi="Poppins"/>
        </w:rPr>
        <w:t>((3) C.1.1.1).</w:t>
      </w:r>
      <w:r>
        <w:rPr>
          <w:rFonts w:ascii="Poppins" w:hAnsi="Poppins"/>
        </w:rPr>
        <w:t> Araştırma faaliyetlerinin planlanması; merkez stratejik hedefleri, üniversitenin araştırma politikaları ve ilgili mevzuat çerçevesinde gerçekleştirilmektedir. </w:t>
      </w:r>
      <w:r>
        <w:rPr>
          <w:rStyle w:val="Gl"/>
          <w:rFonts w:ascii="Poppins" w:hAnsi="Poppins"/>
        </w:rPr>
        <w:t>((3) A.2.2.1) (</w:t>
      </w:r>
      <w:r>
        <w:rPr>
          <w:rFonts w:ascii="Poppins" w:hAnsi="Poppins"/>
        </w:rPr>
        <w:t> </w:t>
      </w:r>
      <w:r>
        <w:rPr>
          <w:rStyle w:val="Gl"/>
          <w:rFonts w:ascii="Poppins" w:hAnsi="Poppins"/>
        </w:rPr>
        <w:t>KİP</w:t>
      </w:r>
      <w:r>
        <w:rPr>
          <w:rFonts w:ascii="Poppins" w:hAnsi="Poppins"/>
        </w:rPr>
        <w:t> </w:t>
      </w:r>
      <w:r>
        <w:rPr>
          <w:rStyle w:val="Gl"/>
          <w:rFonts w:ascii="Poppins" w:hAnsi="Poppins"/>
        </w:rPr>
        <w:t>LYK 2025/23)</w:t>
      </w:r>
    </w:p>
    <w:p w:rsidR="00911770" w:rsidRDefault="00911770" w:rsidP="00911770">
      <w:pPr>
        <w:pStyle w:val="NormalWeb"/>
        <w:shd w:val="clear" w:color="auto" w:fill="FFFFFF"/>
        <w:spacing w:before="0" w:beforeAutospacing="0"/>
        <w:rPr>
          <w:rFonts w:ascii="Poppins" w:hAnsi="Poppins"/>
        </w:rPr>
      </w:pPr>
      <w:r>
        <w:rPr>
          <w:rFonts w:ascii="Poppins" w:hAnsi="Poppins"/>
        </w:rPr>
        <w:t>Araştırma ve geliştirme faaliyetleri, merkez bünyesinde yürütülmekte olup, kalite süreçleri uygulanmaktadır. Kalite Birim Sorumluları, araştırma süreçlerinin uygulanmasına ilişkin faaliyetleri izlemekte, veri toplamakta ve ilgili birimlerle koordinasyonu sağlamaktadır. </w:t>
      </w:r>
      <w:r>
        <w:rPr>
          <w:rStyle w:val="Gl"/>
          <w:rFonts w:ascii="Poppins" w:hAnsi="Poppins"/>
        </w:rPr>
        <w:t>((3) C.3.1.1)</w:t>
      </w:r>
    </w:p>
    <w:p w:rsidR="00911770" w:rsidRDefault="00911770" w:rsidP="00911770">
      <w:pPr>
        <w:pStyle w:val="NormalWeb"/>
        <w:shd w:val="clear" w:color="auto" w:fill="FFFFFF"/>
        <w:spacing w:before="0" w:beforeAutospacing="0"/>
        <w:rPr>
          <w:rFonts w:ascii="Poppins" w:hAnsi="Poppins"/>
        </w:rPr>
      </w:pPr>
      <w:r>
        <w:rPr>
          <w:rFonts w:ascii="Poppins" w:hAnsi="Poppins"/>
        </w:rPr>
        <w:t>Kalite Birim Sorumluları tarafından altı aylık periyotlar hâlinde hazırlanan UYGAR Faaliyet İzleme ve Değerlendirme Raporları, Araştırma Geliştirme Kurum Koordinatörlüğüne sunulmaktadır. Bu raporlar aracılığıyla araştırma faaliyetlerinin gerçekleşme düzeyi, hedeflere uygunluğu ve performans göstergeleri düzenli olarak takip edilmektedir </w:t>
      </w:r>
      <w:r>
        <w:rPr>
          <w:rStyle w:val="Gl"/>
          <w:rFonts w:ascii="Poppins" w:hAnsi="Poppins"/>
        </w:rPr>
        <w:t>((3) A.2.3.5)</w:t>
      </w:r>
    </w:p>
    <w:p w:rsidR="00911770" w:rsidRDefault="00911770" w:rsidP="00911770">
      <w:pPr>
        <w:pStyle w:val="NormalWeb"/>
        <w:shd w:val="clear" w:color="auto" w:fill="FFFFFF"/>
        <w:spacing w:before="0" w:beforeAutospacing="0"/>
        <w:rPr>
          <w:rFonts w:ascii="Poppins" w:hAnsi="Poppins"/>
        </w:rPr>
      </w:pPr>
      <w:r>
        <w:rPr>
          <w:rFonts w:ascii="Poppins" w:hAnsi="Poppins"/>
        </w:rPr>
        <w:t>Araştırma süreçlerinde tespit edilen eksiklikler ve geliştirmeye açık alanlar için gerekli düzeltici ve önleyici faaliyetler planlanmakta ve uygulanmaktadır. Süreçlerin etkinliğini artırmaya yönelik alınan kararlar değerlendirilerek uygulamaya aktarılmakta, böylece araştırma süreçlerinde sürekli iyileştirme sağlanmaktadır. </w:t>
      </w:r>
      <w:r>
        <w:rPr>
          <w:rStyle w:val="Gl"/>
          <w:rFonts w:ascii="Poppins" w:hAnsi="Poppins"/>
        </w:rPr>
        <w:t>(SP: Amaç 1, Hedef 1.3)</w:t>
      </w:r>
    </w:p>
    <w:p w:rsidR="00FD5329" w:rsidRPr="00130DA8" w:rsidRDefault="00FD5329" w:rsidP="00FD5329">
      <w:pPr>
        <w:ind w:left="-15" w:right="3" w:firstLine="0"/>
        <w:rPr>
          <w:szCs w:val="24"/>
        </w:rPr>
      </w:pPr>
      <w:r w:rsidRPr="00130DA8">
        <w:rPr>
          <w:b/>
          <w:szCs w:val="24"/>
          <w:u w:val="single" w:color="000000"/>
        </w:rPr>
        <w:t xml:space="preserve">Olgunluk Düzeyi (Rubrik Dereceli Derecelendirme Puanı) 3 olarak belirlenmiştir.  </w:t>
      </w:r>
    </w:p>
    <w:p w:rsidR="0086755F" w:rsidRPr="00130DA8" w:rsidRDefault="0086755F" w:rsidP="0086755F">
      <w:pPr>
        <w:spacing w:after="183" w:line="259" w:lineRule="auto"/>
        <w:ind w:left="0" w:firstLine="0"/>
        <w:jc w:val="left"/>
        <w:rPr>
          <w:szCs w:val="24"/>
        </w:rPr>
      </w:pPr>
    </w:p>
    <w:p w:rsidR="0081343D" w:rsidRPr="00130DA8" w:rsidRDefault="00526B53">
      <w:pPr>
        <w:pStyle w:val="Balk8"/>
        <w:ind w:left="-5"/>
        <w:rPr>
          <w:szCs w:val="24"/>
        </w:rPr>
      </w:pPr>
      <w:r w:rsidRPr="00130DA8">
        <w:rPr>
          <w:szCs w:val="24"/>
        </w:rPr>
        <w:t>Kanıtlar</w:t>
      </w:r>
      <w:r w:rsidRPr="00130DA8">
        <w:rPr>
          <w:szCs w:val="24"/>
          <w:u w:val="none"/>
        </w:rPr>
        <w:t xml:space="preserve"> </w:t>
      </w:r>
    </w:p>
    <w:p w:rsidR="00FD5329" w:rsidRPr="00FD5329" w:rsidRDefault="00FD5329" w:rsidP="00FD5329">
      <w:pPr>
        <w:ind w:left="-15" w:right="3" w:firstLine="0"/>
        <w:rPr>
          <w:szCs w:val="24"/>
          <w:u w:color="000000"/>
        </w:rPr>
      </w:pPr>
      <w:r w:rsidRPr="00FD5329">
        <w:rPr>
          <w:szCs w:val="24"/>
          <w:u w:color="000000"/>
        </w:rPr>
        <w:t>(3) A.2.2.1 NÖROM_Stratejik_Planı</w:t>
      </w:r>
    </w:p>
    <w:p w:rsidR="00FD5329" w:rsidRPr="00FD5329" w:rsidRDefault="00FD5329" w:rsidP="00FD5329">
      <w:pPr>
        <w:ind w:left="-15" w:right="3" w:firstLine="0"/>
        <w:rPr>
          <w:szCs w:val="24"/>
          <w:u w:color="000000"/>
        </w:rPr>
      </w:pPr>
      <w:r w:rsidRPr="00FD5329">
        <w:rPr>
          <w:szCs w:val="24"/>
          <w:u w:color="000000"/>
        </w:rPr>
        <w:t>(3) A.2.3.5 YÖK(OUAM)_Formu_07.10.2025</w:t>
      </w:r>
    </w:p>
    <w:p w:rsidR="00FD5329" w:rsidRPr="00FD5329" w:rsidRDefault="00FD5329" w:rsidP="00FD5329">
      <w:pPr>
        <w:ind w:left="-15" w:right="3" w:firstLine="0"/>
        <w:rPr>
          <w:szCs w:val="24"/>
          <w:u w:color="000000"/>
        </w:rPr>
      </w:pPr>
      <w:r w:rsidRPr="00FD5329">
        <w:rPr>
          <w:szCs w:val="24"/>
          <w:u w:color="000000"/>
        </w:rPr>
        <w:t>(3) C.1.1.1 Birim_Kalite_Ekibi_tabloları</w:t>
      </w:r>
    </w:p>
    <w:p w:rsidR="0086755F" w:rsidRDefault="00FD5329" w:rsidP="00FD5329">
      <w:pPr>
        <w:ind w:left="-15" w:right="3" w:firstLine="0"/>
        <w:rPr>
          <w:szCs w:val="24"/>
          <w:u w:color="000000"/>
        </w:rPr>
      </w:pPr>
      <w:r w:rsidRPr="00FD5329">
        <w:rPr>
          <w:szCs w:val="24"/>
          <w:u w:color="000000"/>
        </w:rPr>
        <w:t>(3) C.3.1.1 NÖROM_Faaliyet_Raporu</w:t>
      </w:r>
    </w:p>
    <w:p w:rsidR="0081343D" w:rsidRPr="00130DA8" w:rsidRDefault="0081343D">
      <w:pPr>
        <w:spacing w:after="345" w:line="259" w:lineRule="auto"/>
        <w:ind w:left="0" w:firstLine="0"/>
        <w:jc w:val="left"/>
        <w:rPr>
          <w:szCs w:val="24"/>
        </w:rPr>
      </w:pPr>
    </w:p>
    <w:p w:rsidR="0081343D" w:rsidRPr="00130DA8" w:rsidRDefault="00526B53">
      <w:pPr>
        <w:pStyle w:val="Balk4"/>
        <w:spacing w:after="296"/>
        <w:ind w:left="-5"/>
        <w:rPr>
          <w:szCs w:val="24"/>
        </w:rPr>
      </w:pPr>
      <w:bookmarkStart w:id="55" w:name="_Toc30278"/>
      <w:r w:rsidRPr="00130DA8">
        <w:rPr>
          <w:szCs w:val="24"/>
        </w:rPr>
        <w:lastRenderedPageBreak/>
        <w:t xml:space="preserve">C.1.2. İç ve Dış Kaynaklar  </w:t>
      </w:r>
      <w:bookmarkEnd w:id="55"/>
    </w:p>
    <w:p w:rsidR="00300BCF" w:rsidRDefault="00300BCF" w:rsidP="00300BCF">
      <w:pPr>
        <w:pStyle w:val="NormalWeb"/>
        <w:shd w:val="clear" w:color="auto" w:fill="FFFFFF"/>
        <w:spacing w:before="0" w:beforeAutospacing="0"/>
        <w:rPr>
          <w:rFonts w:ascii="Poppins" w:hAnsi="Poppins"/>
        </w:rPr>
      </w:pPr>
      <w:r>
        <w:rPr>
          <w:rFonts w:ascii="Poppins" w:hAnsi="Poppins"/>
        </w:rPr>
        <w:t>Araştırma ve geliştirme faaliyetlerinin sürdürülebilirliğini sağlamak amacıyla, iç ve dış kaynakların etkin ve dengeli kullanımı planlandı. Bu kapsamda, merkez misyonu ve stratejik hedefleri doğrultusunda bütçe ihtiyaçları belirlenmiş, ulusal ve uluslararası fon kaynaklarına yönelik başvuru stratejileri oluşturulmuştur. </w:t>
      </w:r>
      <w:r>
        <w:rPr>
          <w:rStyle w:val="Gl"/>
          <w:rFonts w:ascii="Poppins" w:hAnsi="Poppins"/>
        </w:rPr>
        <w:t>(SP Amaç:1; Hedef (1.1))</w:t>
      </w:r>
    </w:p>
    <w:p w:rsidR="00300BCF" w:rsidRDefault="00300BCF" w:rsidP="00300BCF">
      <w:pPr>
        <w:pStyle w:val="NormalWeb"/>
        <w:shd w:val="clear" w:color="auto" w:fill="FFFFFF"/>
        <w:spacing w:before="0" w:beforeAutospacing="0"/>
        <w:rPr>
          <w:rFonts w:ascii="Poppins" w:hAnsi="Poppins"/>
        </w:rPr>
      </w:pPr>
      <w:r>
        <w:rPr>
          <w:rFonts w:ascii="Poppins" w:hAnsi="Poppins"/>
        </w:rPr>
        <w:t>Merkez faaliyetlerinde Cumhurbaşkanlığı Strateji ve Bütçe Başkanlığı tarafından tahsis edilen bütçe, döner sermaye gelirleri ve BAP payları iç kaynak olarak kullanılmıştır. TÜBİTAK, TÜSEB, Avrupa Birliği ve diğer resmî kurumlar tarafından desteklenen projeler aracılığıyla dış kaynaklardan yararlanılmıştır. Merkez bünyesinde yürütülen araştırma projeleri farklı ulusal ve uluslararası programlar kapsamında çeşitlendirilerek uygulanmıştır</w:t>
      </w:r>
      <w:r>
        <w:rPr>
          <w:rStyle w:val="Gl"/>
          <w:rFonts w:ascii="Poppins" w:hAnsi="Poppins"/>
        </w:rPr>
        <w:t> (SP: Amaç 1, Hedef 1.4) (KİP: AG 2025/38) ((3) A.2.3.4)</w:t>
      </w:r>
    </w:p>
    <w:p w:rsidR="00300BCF" w:rsidRDefault="00300BCF" w:rsidP="00300BCF">
      <w:pPr>
        <w:pStyle w:val="NormalWeb"/>
        <w:shd w:val="clear" w:color="auto" w:fill="FFFFFF"/>
        <w:spacing w:before="0" w:beforeAutospacing="0"/>
        <w:rPr>
          <w:rFonts w:ascii="Poppins" w:hAnsi="Poppins"/>
        </w:rPr>
      </w:pPr>
      <w:r>
        <w:rPr>
          <w:rFonts w:ascii="Poppins" w:hAnsi="Poppins"/>
        </w:rPr>
        <w:t>İç ve dış kaynak kullanımına ilişkin gerçekleşmeler, yürütülen projeler ve bütçe harcamaları üzerinden düzenli olarak izlenmiştir. Proje kabul sayıları, devam eden projeler ve kaynak kullanım oranları periyodik olarak değerlendirilmiştir. Elde edilen izleme sonuçları faaliyet raporları ve ilgili birimlere sunulan raporlar aracılığıyla kayıt altına alınmıştır. </w:t>
      </w:r>
      <w:r>
        <w:rPr>
          <w:rStyle w:val="Gl"/>
          <w:rFonts w:ascii="Poppins" w:hAnsi="Poppins"/>
        </w:rPr>
        <w:t>(SP: Amaç 1, Hedef 1.3)</w:t>
      </w:r>
      <w:r>
        <w:rPr>
          <w:rFonts w:ascii="Poppins" w:hAnsi="Poppins"/>
        </w:rPr>
        <w:t> </w:t>
      </w:r>
      <w:r>
        <w:rPr>
          <w:rStyle w:val="Gl"/>
          <w:rFonts w:ascii="Poppins" w:hAnsi="Poppins"/>
        </w:rPr>
        <w:t>((3) A.1.3.1) ((3) C.3.1.1)</w:t>
      </w:r>
    </w:p>
    <w:p w:rsidR="00300BCF" w:rsidRPr="00FD5329" w:rsidRDefault="00300BCF" w:rsidP="00300BCF">
      <w:pPr>
        <w:pStyle w:val="NormalWeb"/>
        <w:shd w:val="clear" w:color="auto" w:fill="FFFFFF"/>
        <w:spacing w:before="0" w:beforeAutospacing="0"/>
        <w:rPr>
          <w:rFonts w:ascii="Poppins" w:hAnsi="Poppins"/>
          <w:b/>
          <w:bCs/>
        </w:rPr>
      </w:pPr>
      <w:r>
        <w:rPr>
          <w:rFonts w:ascii="Poppins" w:hAnsi="Poppins"/>
        </w:rPr>
        <w:t>İzleme ve değerlendirme sonuçları doğrultusunda, kaynak kullanım etkinliğini artırmak ve dış fonlara erişimi güçlendirmek amacıyla iyileştirme çalışmaları planlanmıştır. Yeni proje başvurularının teşvik edilmesi, araştırmacıların bilgilendirilmesi ve altyapı ihtiyaçlarının güncellenmesi yoluyla kaynak yönetimi sürekli iyileştirilmektedir. </w:t>
      </w:r>
      <w:r>
        <w:rPr>
          <w:rStyle w:val="Gl"/>
          <w:rFonts w:ascii="Poppins" w:hAnsi="Poppins"/>
        </w:rPr>
        <w:t>(SP: Amaç 1,</w:t>
      </w:r>
      <w:r>
        <w:rPr>
          <w:rFonts w:ascii="Poppins" w:hAnsi="Poppins"/>
        </w:rPr>
        <w:t> </w:t>
      </w:r>
      <w:r>
        <w:rPr>
          <w:rStyle w:val="Gl"/>
          <w:rFonts w:ascii="Poppins" w:hAnsi="Poppins"/>
        </w:rPr>
        <w:t>PG.1.3.3)</w:t>
      </w:r>
      <w:r>
        <w:rPr>
          <w:rFonts w:ascii="Poppins" w:hAnsi="Poppins"/>
        </w:rPr>
        <w:t> </w:t>
      </w:r>
      <w:r>
        <w:rPr>
          <w:rStyle w:val="Gl"/>
          <w:rFonts w:ascii="Poppins" w:hAnsi="Poppins"/>
        </w:rPr>
        <w:t>((3) C.1.2.1)</w:t>
      </w:r>
    </w:p>
    <w:p w:rsidR="0081343D" w:rsidRPr="00130DA8" w:rsidRDefault="00526B53" w:rsidP="00FD5329">
      <w:pPr>
        <w:ind w:left="-5" w:right="3"/>
        <w:rPr>
          <w:szCs w:val="24"/>
        </w:rPr>
      </w:pPr>
      <w:r w:rsidRPr="00130DA8">
        <w:rPr>
          <w:b/>
          <w:szCs w:val="24"/>
          <w:u w:val="single" w:color="000000"/>
        </w:rPr>
        <w:t xml:space="preserve">Olgunluk Düzeyi (Rubrik Dereceli Derecelendirme Puanı) 3 olarak belirlenmiştir.  </w:t>
      </w:r>
    </w:p>
    <w:p w:rsidR="0081343D" w:rsidRPr="00130DA8" w:rsidRDefault="00526B53">
      <w:pPr>
        <w:pStyle w:val="Balk8"/>
        <w:ind w:left="-5"/>
        <w:rPr>
          <w:szCs w:val="24"/>
        </w:rPr>
      </w:pPr>
      <w:r w:rsidRPr="00130DA8">
        <w:rPr>
          <w:szCs w:val="24"/>
        </w:rPr>
        <w:t>Kanıtlar</w:t>
      </w:r>
      <w:r w:rsidRPr="00130DA8">
        <w:rPr>
          <w:szCs w:val="24"/>
          <w:u w:val="none"/>
        </w:rPr>
        <w:t xml:space="preserve"> </w:t>
      </w:r>
    </w:p>
    <w:p w:rsidR="00FD5329" w:rsidRPr="00FD5329" w:rsidRDefault="00FD5329" w:rsidP="00FD5329">
      <w:pPr>
        <w:spacing w:after="345" w:line="259" w:lineRule="auto"/>
        <w:ind w:left="0" w:firstLine="0"/>
        <w:jc w:val="left"/>
        <w:rPr>
          <w:szCs w:val="24"/>
        </w:rPr>
      </w:pPr>
      <w:r w:rsidRPr="00FD5329">
        <w:rPr>
          <w:szCs w:val="24"/>
        </w:rPr>
        <w:t>(3) A.1.3.1 NÖROM_Genel_Proje_ve_Bilgiler</w:t>
      </w:r>
    </w:p>
    <w:p w:rsidR="00FD5329" w:rsidRPr="00FD5329" w:rsidRDefault="00FD5329" w:rsidP="00FD5329">
      <w:pPr>
        <w:spacing w:after="345" w:line="259" w:lineRule="auto"/>
        <w:ind w:left="0" w:firstLine="0"/>
        <w:jc w:val="left"/>
        <w:rPr>
          <w:szCs w:val="24"/>
        </w:rPr>
      </w:pPr>
      <w:r w:rsidRPr="00FD5329">
        <w:rPr>
          <w:szCs w:val="24"/>
        </w:rPr>
        <w:t>(3) A.2.3.4 NÖROM_Projeler_Sayfası</w:t>
      </w:r>
    </w:p>
    <w:p w:rsidR="00FD5329" w:rsidRPr="00FD5329" w:rsidRDefault="00FD5329" w:rsidP="00FD5329">
      <w:pPr>
        <w:spacing w:after="345" w:line="259" w:lineRule="auto"/>
        <w:ind w:left="0" w:firstLine="0"/>
        <w:jc w:val="left"/>
        <w:rPr>
          <w:szCs w:val="24"/>
        </w:rPr>
      </w:pPr>
      <w:r w:rsidRPr="00FD5329">
        <w:rPr>
          <w:szCs w:val="24"/>
        </w:rPr>
        <w:t>(3) C.1.2.1 2025_Proje_kabulleri</w:t>
      </w:r>
    </w:p>
    <w:p w:rsidR="000F5C8B" w:rsidRPr="00130DA8" w:rsidRDefault="00FD5329" w:rsidP="00FD5329">
      <w:pPr>
        <w:spacing w:after="345" w:line="259" w:lineRule="auto"/>
        <w:ind w:left="0" w:firstLine="0"/>
        <w:jc w:val="left"/>
        <w:rPr>
          <w:szCs w:val="24"/>
        </w:rPr>
      </w:pPr>
      <w:r w:rsidRPr="00FD5329">
        <w:rPr>
          <w:szCs w:val="24"/>
        </w:rPr>
        <w:t>(3) C.3.1.1 NÖROM_Faaliyet_Raporu</w:t>
      </w:r>
    </w:p>
    <w:p w:rsidR="0081343D" w:rsidRPr="00130DA8" w:rsidRDefault="00526B53">
      <w:pPr>
        <w:pStyle w:val="Balk4"/>
        <w:spacing w:after="260"/>
        <w:ind w:left="-5"/>
        <w:rPr>
          <w:szCs w:val="24"/>
        </w:rPr>
      </w:pPr>
      <w:bookmarkStart w:id="56" w:name="_Toc30279"/>
      <w:r w:rsidRPr="00130DA8">
        <w:rPr>
          <w:szCs w:val="24"/>
        </w:rPr>
        <w:t xml:space="preserve">C.1.3. Doktora Programları ve Doktora Sonrası İmkanlar </w:t>
      </w:r>
      <w:bookmarkEnd w:id="56"/>
    </w:p>
    <w:p w:rsidR="00300BCF" w:rsidRDefault="00300BCF" w:rsidP="00300BCF">
      <w:pPr>
        <w:pStyle w:val="NormalWeb"/>
        <w:shd w:val="clear" w:color="auto" w:fill="FFFFFF"/>
        <w:spacing w:before="0" w:beforeAutospacing="0"/>
        <w:rPr>
          <w:rFonts w:ascii="Poppins" w:hAnsi="Poppins"/>
        </w:rPr>
      </w:pPr>
      <w:r>
        <w:rPr>
          <w:rFonts w:ascii="Poppins" w:hAnsi="Poppins"/>
        </w:rPr>
        <w:t xml:space="preserve">Doktora ve doktora sonrası araştırmacılara yönelik eğitim ve araştırma imkanlarını planlandı. Gazi Üniversitesi, Ankara Üniversitesi ve ODTÜ’nün ilgili doktora programları ile iş birliği yapılmakta ve merkezimizin öncelikli araştırma alanları doğrultusunda burs ve yurt dışı eğitim imkanları belirlenmektedir. Özel olarak “İnsan Beyni ve Nörobilim” alanında YÖK 100/2000 bursu ile Ankara </w:t>
      </w:r>
      <w:r>
        <w:rPr>
          <w:rFonts w:ascii="Poppins" w:hAnsi="Poppins"/>
        </w:rPr>
        <w:lastRenderedPageBreak/>
        <w:t>ve Gazi Üniversitesi öğrencilerine eğitim sağlanmaktadır. Gazi Üniversitesi adına iki öğrenci, YLSY kapsamında yurtdışında doktora eğitimine devam etmektedir. </w:t>
      </w:r>
      <w:r>
        <w:rPr>
          <w:rStyle w:val="Gl"/>
          <w:rFonts w:ascii="Poppins" w:hAnsi="Poppins"/>
        </w:rPr>
        <w:t>((3) C.1.3.1)</w:t>
      </w:r>
    </w:p>
    <w:p w:rsidR="00300BCF" w:rsidRDefault="00300BCF" w:rsidP="00300BCF">
      <w:pPr>
        <w:pStyle w:val="NormalWeb"/>
        <w:shd w:val="clear" w:color="auto" w:fill="FFFFFF"/>
        <w:spacing w:before="0" w:beforeAutospacing="0"/>
        <w:rPr>
          <w:rFonts w:ascii="Poppins" w:hAnsi="Poppins"/>
        </w:rPr>
      </w:pPr>
      <w:r>
        <w:rPr>
          <w:rFonts w:ascii="Poppins" w:hAnsi="Poppins"/>
        </w:rPr>
        <w:t>Doktora öğrencileri ve doktora sonrası araştırmacılar, merkezimizin laboratuvar ve araştırma imkanlarından faydalanmaktadır. Araştırmacılar; çalışma alanları, akademik ve araştırma yetkinlikleri açısından desteklenmekte, disiplinler arası iş birliği ve bilimsel üretkenliği artıracak ortam sağlanmaktadır. Merkez, araştırmacılara yönlendirme, danışmanlık ve teknik destek hizmetleri sunmaktadır. </w:t>
      </w:r>
      <w:r>
        <w:rPr>
          <w:rStyle w:val="Gl"/>
          <w:rFonts w:ascii="Poppins" w:hAnsi="Poppins"/>
        </w:rPr>
        <w:t>((3) C.1.3.2)</w:t>
      </w:r>
    </w:p>
    <w:p w:rsidR="00300BCF" w:rsidRDefault="00300BCF" w:rsidP="00300BCF">
      <w:pPr>
        <w:pStyle w:val="NormalWeb"/>
        <w:shd w:val="clear" w:color="auto" w:fill="FFFFFF"/>
        <w:spacing w:before="0" w:beforeAutospacing="0"/>
        <w:rPr>
          <w:rFonts w:ascii="Poppins" w:hAnsi="Poppins"/>
        </w:rPr>
      </w:pPr>
      <w:r>
        <w:rPr>
          <w:rFonts w:ascii="Poppins" w:hAnsi="Poppins"/>
        </w:rPr>
        <w:t>Araştırma faaliyetleri ve performans göstergeleri, AVESİS ve kurum web sayfasında düzenli olarak yayınlanmakta ve izlenmektedir. Araştırmacılar başlığı altında araştırmacılara ait bilgiler, çalışma alanları ve akademik yetkinlikler paylaşılmaktadır. Ayrıca, birimde yürütülen araştırmalar ve elde edilen çıktılar, Birim İç Deperlendirme Raporları web sitesindeki kalite sekmesi üzerinden kamuoyu ile paylaşılmaktadır </w:t>
      </w:r>
      <w:r>
        <w:rPr>
          <w:rStyle w:val="Gl"/>
          <w:rFonts w:ascii="Poppins" w:hAnsi="Poppins"/>
        </w:rPr>
        <w:t>((3) C.1.3.1) </w:t>
      </w:r>
      <w:r>
        <w:rPr>
          <w:rFonts w:ascii="Poppins" w:hAnsi="Poppins"/>
        </w:rPr>
        <w:t>YÖK tarafından talep edilen “Ortak UYGAR Kapasite Değerlendirme Bilgi Formu” ise Eylül 2025’te hazırlanarak YÖK’e sunulmuştur </w:t>
      </w:r>
      <w:r>
        <w:rPr>
          <w:rStyle w:val="Gl"/>
          <w:rFonts w:ascii="Poppins" w:hAnsi="Poppins"/>
        </w:rPr>
        <w:t>((3) A.2.3.5).</w:t>
      </w:r>
    </w:p>
    <w:p w:rsidR="00D52228" w:rsidRPr="00FD5329" w:rsidRDefault="00300BCF" w:rsidP="00FD5329">
      <w:pPr>
        <w:pStyle w:val="NormalWeb"/>
        <w:shd w:val="clear" w:color="auto" w:fill="FFFFFF"/>
        <w:spacing w:before="0" w:beforeAutospacing="0"/>
        <w:rPr>
          <w:rFonts w:ascii="Poppins" w:hAnsi="Poppins"/>
        </w:rPr>
      </w:pPr>
      <w:r>
        <w:rPr>
          <w:rFonts w:ascii="Poppins" w:hAnsi="Poppins"/>
        </w:rPr>
        <w:t>İzleme ve değerlendirme sonuçlarına dayanarak, doktora ve doktora sonrası araştırmacılara sunulan imkanlar sürekli gözden geçirilmekte ve iyileştirilmektedir. Araştırma alanları ve eğitim programlarının güncellenmesi, burs imkanlarının artırılması, yurt içi ve yurt dışı iş birliği fırsatlarının genişletilmesi ile araştırma performansının sürekli artırılması hedeflenmektedir. </w:t>
      </w:r>
      <w:r>
        <w:rPr>
          <w:rStyle w:val="Gl"/>
          <w:rFonts w:ascii="Poppins" w:hAnsi="Poppins"/>
        </w:rPr>
        <w:t>(SP: Amaç 1, Hedef 1.5) </w:t>
      </w:r>
    </w:p>
    <w:p w:rsidR="0081343D" w:rsidRPr="00130DA8" w:rsidRDefault="00526B53" w:rsidP="00FD5329">
      <w:pPr>
        <w:ind w:left="-5" w:right="3"/>
        <w:rPr>
          <w:szCs w:val="24"/>
        </w:rPr>
      </w:pPr>
      <w:r w:rsidRPr="00130DA8">
        <w:rPr>
          <w:b/>
          <w:szCs w:val="24"/>
          <w:u w:val="single" w:color="000000"/>
        </w:rPr>
        <w:t xml:space="preserve">Olgunluk Düzeyi (Rubrik Dereceli Derecelendirme Puanı) 3 olarak belirlenmiştir.  </w:t>
      </w:r>
    </w:p>
    <w:p w:rsidR="00FD5329" w:rsidRPr="00FD5329" w:rsidRDefault="00FD5329" w:rsidP="00FD5329">
      <w:pPr>
        <w:ind w:left="0" w:firstLine="0"/>
        <w:rPr>
          <w:b/>
          <w:bCs/>
          <w:szCs w:val="24"/>
          <w:u w:val="single"/>
        </w:rPr>
      </w:pPr>
      <w:bookmarkStart w:id="57" w:name="_Toc30280"/>
      <w:r w:rsidRPr="00FD5329">
        <w:rPr>
          <w:b/>
          <w:bCs/>
          <w:szCs w:val="24"/>
          <w:u w:val="single"/>
        </w:rPr>
        <w:t xml:space="preserve">Kanıtlar </w:t>
      </w:r>
    </w:p>
    <w:p w:rsidR="00FD5329" w:rsidRPr="00FD5329" w:rsidRDefault="00FD5329" w:rsidP="00FD5329">
      <w:pPr>
        <w:jc w:val="left"/>
        <w:rPr>
          <w:bCs/>
          <w:szCs w:val="24"/>
        </w:rPr>
      </w:pPr>
      <w:r w:rsidRPr="00FD5329">
        <w:rPr>
          <w:bCs/>
          <w:szCs w:val="24"/>
        </w:rPr>
        <w:t>(3) A.1.3.1 NÖROM_Genel_Proje_ve_Bilgiler</w:t>
      </w:r>
    </w:p>
    <w:p w:rsidR="00FD5329" w:rsidRPr="00FD5329" w:rsidRDefault="00FD5329" w:rsidP="00FD5329">
      <w:pPr>
        <w:jc w:val="left"/>
        <w:rPr>
          <w:bCs/>
          <w:szCs w:val="24"/>
        </w:rPr>
      </w:pPr>
      <w:r w:rsidRPr="00FD5329">
        <w:rPr>
          <w:bCs/>
          <w:szCs w:val="24"/>
        </w:rPr>
        <w:t>(3) A.2.3.5 YÖK(OUAM)_Formu_07.10.2025</w:t>
      </w:r>
    </w:p>
    <w:p w:rsidR="00FD5329" w:rsidRPr="00FD5329" w:rsidRDefault="00FD5329" w:rsidP="00FD5329">
      <w:pPr>
        <w:jc w:val="left"/>
        <w:rPr>
          <w:bCs/>
          <w:szCs w:val="24"/>
        </w:rPr>
      </w:pPr>
      <w:r w:rsidRPr="00FD5329">
        <w:rPr>
          <w:bCs/>
          <w:szCs w:val="24"/>
        </w:rPr>
        <w:t>(3) C.1.3.1 Proje_Bursiyerleri</w:t>
      </w:r>
    </w:p>
    <w:p w:rsidR="00FD5329" w:rsidRPr="00FD5329" w:rsidRDefault="00FD5329" w:rsidP="00FD5329">
      <w:pPr>
        <w:jc w:val="left"/>
        <w:rPr>
          <w:bCs/>
          <w:szCs w:val="24"/>
        </w:rPr>
      </w:pPr>
      <w:r w:rsidRPr="00FD5329">
        <w:rPr>
          <w:bCs/>
          <w:szCs w:val="24"/>
        </w:rPr>
        <w:t>(3) C.1.3.2 Doktora_Ve_Doktora_Sonrası_Araştırmacılar</w:t>
      </w:r>
    </w:p>
    <w:p w:rsidR="00FD5329" w:rsidRPr="00FD5329" w:rsidRDefault="00FD5329" w:rsidP="00FD5329">
      <w:pPr>
        <w:jc w:val="left"/>
        <w:rPr>
          <w:bCs/>
          <w:szCs w:val="24"/>
        </w:rPr>
      </w:pPr>
      <w:r w:rsidRPr="00FD5329">
        <w:rPr>
          <w:bCs/>
          <w:szCs w:val="24"/>
        </w:rPr>
        <w:t>(3) C.1.3.3 Enstitü Senato Kararları</w:t>
      </w:r>
    </w:p>
    <w:p w:rsidR="00FD5329" w:rsidRPr="00FD5329" w:rsidRDefault="00FD5329" w:rsidP="00FD5329">
      <w:pPr>
        <w:jc w:val="left"/>
        <w:rPr>
          <w:bCs/>
          <w:szCs w:val="24"/>
        </w:rPr>
      </w:pPr>
      <w:r w:rsidRPr="00FD5329">
        <w:rPr>
          <w:bCs/>
          <w:szCs w:val="24"/>
        </w:rPr>
        <w:t>(3) C.1.3.4 Enstitü_Resmi_Gazete_Kararı</w:t>
      </w:r>
    </w:p>
    <w:p w:rsidR="00FD5329" w:rsidRDefault="00FD5329" w:rsidP="00FD5329">
      <w:pPr>
        <w:jc w:val="left"/>
        <w:rPr>
          <w:bCs/>
          <w:szCs w:val="24"/>
        </w:rPr>
      </w:pPr>
      <w:r w:rsidRPr="00FD5329">
        <w:rPr>
          <w:bCs/>
          <w:szCs w:val="24"/>
        </w:rPr>
        <w:t>(4) A.1.2.7. Web_Sitesi_Raporlar_Sayfası</w:t>
      </w:r>
    </w:p>
    <w:p w:rsidR="00FD5329" w:rsidRPr="00FD5329" w:rsidRDefault="00FD5329" w:rsidP="00FD5329"/>
    <w:p w:rsidR="0081343D" w:rsidRPr="00130DA8" w:rsidRDefault="00526B53" w:rsidP="00FD5329">
      <w:pPr>
        <w:pStyle w:val="Balk2"/>
        <w:ind w:left="-5"/>
        <w:rPr>
          <w:szCs w:val="24"/>
        </w:rPr>
      </w:pPr>
      <w:r w:rsidRPr="00130DA8">
        <w:rPr>
          <w:szCs w:val="24"/>
        </w:rPr>
        <w:t xml:space="preserve">C.2. Araştırma Yetkinliği, İş Birlikleri ve Destekler </w:t>
      </w:r>
      <w:bookmarkEnd w:id="57"/>
    </w:p>
    <w:p w:rsidR="0081343D" w:rsidRPr="00130DA8" w:rsidRDefault="00526B53">
      <w:pPr>
        <w:pStyle w:val="Balk4"/>
        <w:spacing w:after="294"/>
        <w:ind w:left="-5"/>
        <w:rPr>
          <w:szCs w:val="24"/>
        </w:rPr>
      </w:pPr>
      <w:bookmarkStart w:id="58" w:name="_Toc30281"/>
      <w:r w:rsidRPr="00130DA8">
        <w:rPr>
          <w:szCs w:val="24"/>
        </w:rPr>
        <w:t xml:space="preserve">C.2.1. Araştırma Yetkinlikleri ve Gelişimi  </w:t>
      </w:r>
      <w:bookmarkEnd w:id="58"/>
    </w:p>
    <w:p w:rsidR="00300BCF" w:rsidRDefault="00300BCF" w:rsidP="00300BCF">
      <w:pPr>
        <w:pStyle w:val="NormalWeb"/>
        <w:shd w:val="clear" w:color="auto" w:fill="FFFFFF"/>
        <w:spacing w:before="0" w:beforeAutospacing="0"/>
        <w:rPr>
          <w:rFonts w:ascii="Poppins" w:hAnsi="Poppins"/>
        </w:rPr>
      </w:pPr>
      <w:r>
        <w:rPr>
          <w:rFonts w:ascii="Poppins" w:hAnsi="Poppins"/>
        </w:rPr>
        <w:t xml:space="preserve">Merkezimiz, araştırma yetkinliklerinin artırılması ve sürdürülebilir bilimsel gelişimin desteklenmesi amacıyla laboratuvar altyapısının güçlendirilmesi, kurslar, seminerler ve webinarlar gibi çok yönlü bilimsel faaliyetler planlanmış ve uygulamaktadır. Bu doğrultuda 2025 yılı içerisinde “Bilim ve Kariyer Serüveni – NÖROM Buluşmaları”, “Migren Patofizyolojisinde Son Gelişmeler” ve “Nadir </w:t>
      </w:r>
      <w:r>
        <w:rPr>
          <w:rFonts w:ascii="Poppins" w:hAnsi="Poppins"/>
        </w:rPr>
        <w:lastRenderedPageBreak/>
        <w:t>Hastalıkların Tedavilerinde Yeni Ufuklar” başlıklı webinarlar düzenlenerek araştırmacılar ve öğrenciler için disiplinler arası bilgi paylaşım ortamları oluşturulmuştur. </w:t>
      </w:r>
      <w:r>
        <w:rPr>
          <w:rStyle w:val="Gl"/>
          <w:rFonts w:ascii="Poppins" w:hAnsi="Poppins"/>
        </w:rPr>
        <w:t>((3) B.3.5.1)</w:t>
      </w:r>
    </w:p>
    <w:p w:rsidR="00300BCF" w:rsidRDefault="00300BCF" w:rsidP="00300BCF">
      <w:pPr>
        <w:pStyle w:val="NormalWeb"/>
        <w:shd w:val="clear" w:color="auto" w:fill="FFFFFF"/>
        <w:spacing w:before="0" w:beforeAutospacing="0"/>
        <w:rPr>
          <w:rFonts w:ascii="Poppins" w:hAnsi="Poppins"/>
        </w:rPr>
      </w:pPr>
      <w:r>
        <w:rPr>
          <w:rFonts w:ascii="Poppins" w:hAnsi="Poppins"/>
        </w:rPr>
        <w:t>Bu kapsamda, Yükseköğretim Kurulu (YÖK) yurtdışı lisansüstü eğitim bursiyeri olan Büşra Mutlu İpek, yurtdışında yürüttüğü araştırma çalışmaları ve akademik deneyimlerini paylaşmak üzere merkezimizde bir seminer gerçekleştirmiştir. </w:t>
      </w:r>
      <w:r>
        <w:rPr>
          <w:rStyle w:val="Gl"/>
          <w:rFonts w:ascii="Poppins" w:hAnsi="Poppins"/>
        </w:rPr>
        <w:t>((3) C.2.1.1)</w:t>
      </w:r>
      <w:r>
        <w:rPr>
          <w:rFonts w:ascii="Poppins" w:hAnsi="Poppins"/>
        </w:rPr>
        <w:t> Söz konusu seminer, genç araştırmacıların uluslararası araştırma süreçleri hakkında bilgi edinmelerine katkı sağlamış ve akademik kariyer gelişimlerini desteklemiştir.</w:t>
      </w:r>
      <w:r>
        <w:rPr>
          <w:rStyle w:val="Gl"/>
          <w:rFonts w:ascii="Poppins" w:hAnsi="Poppins"/>
        </w:rPr>
        <w:t> (SP Amaç:1; Hedef (1.5))</w:t>
      </w:r>
    </w:p>
    <w:p w:rsidR="00300BCF" w:rsidRDefault="00300BCF" w:rsidP="00300BCF">
      <w:pPr>
        <w:pStyle w:val="NormalWeb"/>
        <w:shd w:val="clear" w:color="auto" w:fill="FFFFFF"/>
        <w:spacing w:before="0" w:beforeAutospacing="0"/>
        <w:rPr>
          <w:rFonts w:ascii="Poppins" w:hAnsi="Poppins"/>
        </w:rPr>
      </w:pPr>
      <w:r>
        <w:rPr>
          <w:rFonts w:ascii="Poppins" w:hAnsi="Poppins"/>
        </w:rPr>
        <w:t>Gerçekleştirilen tüm etkinliklerin etkinliği; katılımcı sayıları, geri bildirimler ve etkileşim düzeyleri üzerinden izlenmekte; araştırmacıların bilimsel üretkenliği ile ulusal ve uluslararası iş birliklerindeki gelişmeler düzenli olarak takip edilmektedir. Elde edilen değerlendirme sonuçları doğrultusunda eğitim içerikleri, etkinlik programları ve laboratuvar olanakları sürekli olarak iyileştirilmektedir. Ayrıca, 1. Uluslararası Nöronal Enerji Dinamikleri Kongresi gibi bilimsel organizasyonlarla merkezimizin uluslararası görünürlüğü ve akademik etkileşimi artırılmaktadır. </w:t>
      </w:r>
      <w:r>
        <w:rPr>
          <w:rStyle w:val="Gl"/>
          <w:rFonts w:ascii="Poppins" w:hAnsi="Poppins"/>
        </w:rPr>
        <w:t>((3) B.3.5.5)</w:t>
      </w:r>
    </w:p>
    <w:p w:rsidR="00300BCF" w:rsidRDefault="00300BCF" w:rsidP="00300BCF">
      <w:pPr>
        <w:pStyle w:val="NormalWeb"/>
        <w:shd w:val="clear" w:color="auto" w:fill="FFFFFF"/>
        <w:spacing w:before="0" w:beforeAutospacing="0"/>
        <w:rPr>
          <w:rFonts w:ascii="Poppins" w:hAnsi="Poppins"/>
        </w:rPr>
      </w:pPr>
      <w:r>
        <w:rPr>
          <w:rFonts w:ascii="Poppins" w:hAnsi="Poppins"/>
        </w:rPr>
        <w:t>Merkezimiz tarafından düzenlenen tüm etkinlikler ve güncel duyurular, şeffaflık ve erişilebilirlik ilkeleri doğrultusunda merkezimizin web sayfasında ve Etkinlikler bölümünde kamuoyu ile paylaşılmaktadır. </w:t>
      </w:r>
      <w:r>
        <w:rPr>
          <w:rStyle w:val="Gl"/>
          <w:rFonts w:ascii="Poppins" w:hAnsi="Poppins"/>
        </w:rPr>
        <w:t>((3) C.2.1.2)</w:t>
      </w:r>
    </w:p>
    <w:p w:rsidR="00537C02" w:rsidRDefault="00537C02" w:rsidP="00537C02">
      <w:pPr>
        <w:spacing w:after="168"/>
        <w:ind w:left="-5" w:right="3"/>
        <w:rPr>
          <w:szCs w:val="24"/>
        </w:rPr>
      </w:pPr>
    </w:p>
    <w:p w:rsidR="004869A5" w:rsidRDefault="00526B53" w:rsidP="00467C0C">
      <w:pPr>
        <w:spacing w:after="168"/>
        <w:ind w:left="-5" w:right="3"/>
        <w:rPr>
          <w:szCs w:val="24"/>
        </w:rPr>
      </w:pPr>
      <w:r w:rsidRPr="00130DA8">
        <w:rPr>
          <w:b/>
          <w:szCs w:val="24"/>
          <w:u w:val="single" w:color="000000"/>
        </w:rPr>
        <w:t xml:space="preserve">Olgunluk Düzeyi (Rubrik Dereceli Derecelendirme Puanı) 3 olarak belirlenmiştir. </w:t>
      </w:r>
    </w:p>
    <w:p w:rsidR="0081343D" w:rsidRPr="00130DA8" w:rsidRDefault="00526B53" w:rsidP="00467C0C">
      <w:pPr>
        <w:spacing w:after="168"/>
        <w:ind w:left="-5" w:right="3"/>
        <w:rPr>
          <w:szCs w:val="24"/>
        </w:rPr>
      </w:pPr>
      <w:r w:rsidRPr="00130DA8">
        <w:rPr>
          <w:szCs w:val="24"/>
        </w:rPr>
        <w:t xml:space="preserve"> </w:t>
      </w:r>
    </w:p>
    <w:p w:rsidR="0081343D" w:rsidRPr="00130DA8" w:rsidRDefault="00526B53">
      <w:pPr>
        <w:pStyle w:val="Balk8"/>
        <w:ind w:left="-5"/>
        <w:rPr>
          <w:szCs w:val="24"/>
        </w:rPr>
      </w:pPr>
      <w:r w:rsidRPr="00130DA8">
        <w:rPr>
          <w:szCs w:val="24"/>
        </w:rPr>
        <w:t>Kanıtlar</w:t>
      </w:r>
      <w:r w:rsidRPr="00130DA8">
        <w:rPr>
          <w:szCs w:val="24"/>
          <w:u w:val="none"/>
        </w:rPr>
        <w:t xml:space="preserve"> </w:t>
      </w:r>
    </w:p>
    <w:p w:rsidR="00467C0C" w:rsidRDefault="00467C0C" w:rsidP="00467C0C">
      <w:pPr>
        <w:pStyle w:val="Balk4"/>
        <w:spacing w:after="260"/>
        <w:ind w:left="-5" w:firstLine="255"/>
        <w:rPr>
          <w:b w:val="0"/>
          <w:szCs w:val="24"/>
          <w:u w:color="000000"/>
        </w:rPr>
      </w:pPr>
      <w:bookmarkStart w:id="59" w:name="_Toc30282"/>
      <w:r w:rsidRPr="00467C0C">
        <w:rPr>
          <w:b w:val="0"/>
          <w:szCs w:val="24"/>
          <w:u w:color="000000"/>
        </w:rPr>
        <w:t>(3) B.3.5.1 Bilim_ve_Kariyer_Serüvenleri</w:t>
      </w:r>
    </w:p>
    <w:p w:rsidR="00467C0C" w:rsidRDefault="00467C0C" w:rsidP="00467C0C">
      <w:pPr>
        <w:pStyle w:val="Balk4"/>
        <w:spacing w:after="260"/>
        <w:ind w:left="-5" w:firstLine="255"/>
        <w:rPr>
          <w:b w:val="0"/>
          <w:szCs w:val="24"/>
          <w:u w:color="000000"/>
        </w:rPr>
      </w:pPr>
      <w:r w:rsidRPr="00467C0C">
        <w:rPr>
          <w:b w:val="0"/>
          <w:szCs w:val="24"/>
          <w:u w:color="000000"/>
        </w:rPr>
        <w:t>(3) B.3.5.5 1st_International_Neuronal_Energy_Dynamics_Congress</w:t>
      </w:r>
    </w:p>
    <w:p w:rsidR="00467C0C" w:rsidRDefault="00467C0C" w:rsidP="00467C0C">
      <w:r w:rsidRPr="00467C0C">
        <w:t>(3) C.2.1.1 dMRI_Tabanlı_Konnektom_Çalışması</w:t>
      </w:r>
    </w:p>
    <w:p w:rsidR="007D3AD1" w:rsidRPr="00467C0C" w:rsidRDefault="007D3AD1" w:rsidP="00467C0C">
      <w:r w:rsidRPr="007D3AD1">
        <w:t>(3) C.2.1.2 Etkinlikler_sayfası</w:t>
      </w:r>
    </w:p>
    <w:p w:rsidR="00467C0C" w:rsidRPr="00467C0C" w:rsidRDefault="00467C0C" w:rsidP="00467C0C"/>
    <w:p w:rsidR="0081343D" w:rsidRPr="00130DA8" w:rsidRDefault="00526B53">
      <w:pPr>
        <w:pStyle w:val="Balk4"/>
        <w:spacing w:after="260"/>
        <w:ind w:left="-5"/>
        <w:rPr>
          <w:szCs w:val="24"/>
        </w:rPr>
      </w:pPr>
      <w:r w:rsidRPr="00130DA8">
        <w:rPr>
          <w:szCs w:val="24"/>
        </w:rPr>
        <w:t xml:space="preserve">C.2.2. Ulusal ve Uluslararası Ortak Programlar ve Ortak Araştırma Birimleri </w:t>
      </w:r>
      <w:bookmarkEnd w:id="59"/>
    </w:p>
    <w:p w:rsidR="00FD5329" w:rsidRDefault="00FD5329" w:rsidP="00FD5329">
      <w:pPr>
        <w:pStyle w:val="NormalWeb"/>
        <w:jc w:val="both"/>
        <w:rPr>
          <w:rFonts w:eastAsiaTheme="minorEastAsia"/>
        </w:rPr>
      </w:pPr>
      <w:r>
        <w:t xml:space="preserve">Merkezimiz, ulusal ve uluslararası iş birliklerini artırmayı ve araştırmacıları girişimciliğe özendirecek mekanizmaları oluşturmayı stratejik hedef olarak belirlemiştir. </w:t>
      </w:r>
      <w:r>
        <w:rPr>
          <w:rStyle w:val="Gl"/>
        </w:rPr>
        <w:t>(SP Amaç:1; Hedef (1.4))</w:t>
      </w:r>
      <w:r>
        <w:t xml:space="preserve"> Bu kapsamda, ortak programlar ve iş birliği fırsatları planlanmakta, ödül ve teşvik sistemleri tasarlanmış ve duyuru stratejileri belirlenmiştir. </w:t>
      </w:r>
      <w:r>
        <w:rPr>
          <w:rStyle w:val="Gl"/>
        </w:rPr>
        <w:t>((4) C.2.2.1)</w:t>
      </w:r>
    </w:p>
    <w:p w:rsidR="00FD5329" w:rsidRDefault="00FD5329" w:rsidP="00FD5329">
      <w:pPr>
        <w:pStyle w:val="NormalWeb"/>
        <w:jc w:val="both"/>
      </w:pPr>
      <w:r>
        <w:t xml:space="preserve">Planlanan çalışmalar doğrultusunda merkezimiz, ulusal ve uluslararası kurumlarla iş birliği projeleri yürütmekte ve girişimcilik odaklı faaliyetler düzenlemektedir. Bu süreçte, başarılı iş birlikleri ve projeler ödüllendirilmekte, araştırmacı motivasyonu artırılmaktadır. Merkezimiz web sitesi ve sosyal </w:t>
      </w:r>
      <w:r>
        <w:lastRenderedPageBreak/>
        <w:t xml:space="preserve">medya platformları aktif olarak kullanılmakta, güncel ve planlanan faaliyetler NÖROM web sitesi ve sosyal medya hesapları üzerinden düzenli olarak paylaşılmaktadır. </w:t>
      </w:r>
      <w:r>
        <w:rPr>
          <w:rStyle w:val="Gl"/>
        </w:rPr>
        <w:t>((4) A.1.1.1), ((3) A.1.5.4)</w:t>
      </w:r>
    </w:p>
    <w:p w:rsidR="00FD5329" w:rsidRDefault="00FD5329" w:rsidP="00FD5329">
      <w:pPr>
        <w:pStyle w:val="NormalWeb"/>
        <w:jc w:val="both"/>
      </w:pPr>
      <w:r>
        <w:t>Uluslararası düzeyde yürütülen çalışmalar kapsamında Merkezimiz, NATO’nun savunma inovasyon ağının bir parçası olan DIANA (Defence Innovation Accelerator for the North Atlantic) Test Merkezleri Ağı’na 2025 yılı içinde dahil olmuştur. NATO DIANA ağı, ittifak genelinde hızlandırıcı siteler ve test merkezlerinden oluşan geniş bir yapıdır ve araştırma, test, değerlendirme ve doğrulama imkanları sağlamaktadır. DIANA kapsamında deneysel ve laboratuvar testleri (biyouyumluluk, toksisite, performans, kimyasal, biyolojik, radyolojik ve nükleer – CBRN – yetenekli tesislerde yapılan testler vb.), tıbbi ve klinik öncesi testler, muharebe tıbbına yönelik çalışmalar (tahliye – MedEvac, travma, stabilizasyon, izleme vb.) ile muharip sağlığı (nörolojik durumlar, travmatik beyin hasarı, uyku yoksunluğu vb.) kapsayan alanlarda faaliyet gösterilmektedir. Merkezimizin tanıtım materyalleri DIANA yetkilileri tarafından değerlendirilmiş olup süreç olumlu şekilde tamamlanmıştır. </w:t>
      </w:r>
      <w:r>
        <w:rPr>
          <w:rStyle w:val="Gl"/>
        </w:rPr>
        <w:t>(KİP: LYK 2025/48) ((3) C.3.1.2)</w:t>
      </w:r>
      <w:r>
        <w:t> </w:t>
      </w:r>
    </w:p>
    <w:p w:rsidR="00FD5329" w:rsidRDefault="00FD5329" w:rsidP="00FD5329">
      <w:pPr>
        <w:pStyle w:val="NormalWeb"/>
        <w:jc w:val="both"/>
      </w:pPr>
      <w:r>
        <w:t xml:space="preserve">Ortak programlar ve iş birliklerinin etkinliği, yürütülen projeler ve verilen ödüller üzerinden izlenmektedir. Web sitesi ve sosyal medya duyurularının erişimi ve görünürlüğü takip edilmekte; paylaşımların güncelliği ve etkililiği değerlendirilerek raporlanmaktadır. </w:t>
      </w:r>
      <w:r>
        <w:rPr>
          <w:rStyle w:val="Gl"/>
        </w:rPr>
        <w:t>((4) C.3.2.6), ((5) C.3.2.1)</w:t>
      </w:r>
    </w:p>
    <w:p w:rsidR="00E9164B" w:rsidRDefault="00FD5329" w:rsidP="00FD5329">
      <w:pPr>
        <w:ind w:left="-5" w:right="3"/>
        <w:rPr>
          <w:szCs w:val="24"/>
        </w:rPr>
      </w:pPr>
      <w:r>
        <w:t>İzleme sonuçlarına göre, iş birliği ağlarının güçlendirilmesi, ödül mekanizmalarının geliştirilmesi ve web/sosyal medya duyurularının etkinliğinin artırılması için gerekli iyileştirme adımları planlanmıştır. Yeni ulusal ve uluslararası iş birliği fırsatlarının belirlenmesi ve duyuruların daha geniş kitleye ulaşması hedeflenmektedir.</w:t>
      </w:r>
      <w:r>
        <w:rPr>
          <w:rStyle w:val="Gl"/>
        </w:rPr>
        <w:t xml:space="preserve"> (KİP LYK 2025/99) </w:t>
      </w:r>
    </w:p>
    <w:p w:rsidR="0081343D" w:rsidRPr="00130DA8" w:rsidRDefault="00526B53" w:rsidP="00744459">
      <w:pPr>
        <w:ind w:left="-5" w:right="3"/>
        <w:rPr>
          <w:szCs w:val="24"/>
        </w:rPr>
      </w:pPr>
      <w:r w:rsidRPr="00130DA8">
        <w:rPr>
          <w:b/>
          <w:szCs w:val="24"/>
          <w:u w:val="single" w:color="000000"/>
        </w:rPr>
        <w:t xml:space="preserve">Olgunluk Düzeyi (Rubrik Dereceli Derecelendirme Puanı) 3 olarak belirlenmiştir.  </w:t>
      </w:r>
    </w:p>
    <w:p w:rsidR="00514172" w:rsidRPr="00FD5329" w:rsidRDefault="00514172" w:rsidP="00FD5329">
      <w:pPr>
        <w:spacing w:after="270" w:line="259" w:lineRule="auto"/>
        <w:ind w:left="0" w:firstLine="0"/>
        <w:jc w:val="left"/>
        <w:rPr>
          <w:szCs w:val="24"/>
        </w:rPr>
      </w:pPr>
      <w:r w:rsidRPr="00130DA8">
        <w:rPr>
          <w:b/>
          <w:szCs w:val="24"/>
          <w:u w:val="single"/>
        </w:rPr>
        <w:t>Kanıtlar</w:t>
      </w:r>
    </w:p>
    <w:p w:rsidR="00FD5329" w:rsidRPr="00FD5329" w:rsidRDefault="00FD5329" w:rsidP="00FD5329">
      <w:pPr>
        <w:spacing w:after="270" w:line="259" w:lineRule="auto"/>
        <w:ind w:left="0" w:firstLine="0"/>
        <w:jc w:val="left"/>
        <w:rPr>
          <w:szCs w:val="24"/>
        </w:rPr>
      </w:pPr>
      <w:r w:rsidRPr="00FD5329">
        <w:rPr>
          <w:szCs w:val="24"/>
        </w:rPr>
        <w:t>(3) A.1.5.4 NÖROM_Sosyal_Medya_Platformları</w:t>
      </w:r>
    </w:p>
    <w:p w:rsidR="00FD5329" w:rsidRPr="00FD5329" w:rsidRDefault="00FD5329" w:rsidP="00FD5329">
      <w:pPr>
        <w:spacing w:after="270" w:line="259" w:lineRule="auto"/>
        <w:ind w:left="0" w:firstLine="0"/>
        <w:jc w:val="left"/>
        <w:rPr>
          <w:szCs w:val="24"/>
        </w:rPr>
      </w:pPr>
      <w:r w:rsidRPr="00FD5329">
        <w:rPr>
          <w:szCs w:val="24"/>
        </w:rPr>
        <w:t>(3) B.3.5.5 1st_International_Neuronal_Energy_Dynamics_Congress</w:t>
      </w:r>
    </w:p>
    <w:p w:rsidR="00FD5329" w:rsidRPr="00FD5329" w:rsidRDefault="00FD5329" w:rsidP="00FD5329">
      <w:pPr>
        <w:spacing w:after="270" w:line="259" w:lineRule="auto"/>
        <w:ind w:left="0" w:firstLine="0"/>
        <w:jc w:val="left"/>
        <w:rPr>
          <w:szCs w:val="24"/>
        </w:rPr>
      </w:pPr>
      <w:r w:rsidRPr="00FD5329">
        <w:rPr>
          <w:szCs w:val="24"/>
        </w:rPr>
        <w:t>(3) C.2.2.2 Arastirma_ve_Planlama_ile_Ilgili_Diger_isler</w:t>
      </w:r>
    </w:p>
    <w:p w:rsidR="00FD5329" w:rsidRPr="00FD5329" w:rsidRDefault="00FD5329" w:rsidP="00FD5329">
      <w:pPr>
        <w:spacing w:after="270" w:line="259" w:lineRule="auto"/>
        <w:ind w:left="0" w:firstLine="0"/>
        <w:jc w:val="left"/>
        <w:rPr>
          <w:szCs w:val="24"/>
        </w:rPr>
      </w:pPr>
      <w:r w:rsidRPr="00FD5329">
        <w:rPr>
          <w:szCs w:val="24"/>
        </w:rPr>
        <w:t>(3) C.2.2.3 Arastirma_ve_Planlama_Ile_Ilgili_Diger_Isler</w:t>
      </w:r>
    </w:p>
    <w:p w:rsidR="00FD5329" w:rsidRPr="00FD5329" w:rsidRDefault="00FD5329" w:rsidP="00FD5329">
      <w:pPr>
        <w:spacing w:after="270" w:line="259" w:lineRule="auto"/>
        <w:ind w:left="0" w:firstLine="0"/>
        <w:jc w:val="left"/>
        <w:rPr>
          <w:szCs w:val="24"/>
        </w:rPr>
      </w:pPr>
      <w:r w:rsidRPr="00FD5329">
        <w:rPr>
          <w:szCs w:val="24"/>
        </w:rPr>
        <w:t>(3) C.2.2.4 Arastirma_Altyapisi_Tanitim_Künyesi_Formu 29.08.2025</w:t>
      </w:r>
    </w:p>
    <w:p w:rsidR="00FD5329" w:rsidRPr="00FD5329" w:rsidRDefault="00FD5329" w:rsidP="00FD5329">
      <w:pPr>
        <w:spacing w:after="270" w:line="259" w:lineRule="auto"/>
        <w:ind w:left="0" w:firstLine="0"/>
        <w:jc w:val="left"/>
        <w:rPr>
          <w:szCs w:val="24"/>
        </w:rPr>
      </w:pPr>
      <w:r w:rsidRPr="00FD5329">
        <w:rPr>
          <w:szCs w:val="24"/>
        </w:rPr>
        <w:t>(3) C.3.1.2 NATO_DIANA_Yazışmalar</w:t>
      </w:r>
    </w:p>
    <w:p w:rsidR="00FD5329" w:rsidRPr="00FD5329" w:rsidRDefault="00FD5329" w:rsidP="00FD5329">
      <w:pPr>
        <w:spacing w:after="270" w:line="259" w:lineRule="auto"/>
        <w:ind w:left="0" w:firstLine="0"/>
        <w:jc w:val="left"/>
        <w:rPr>
          <w:szCs w:val="24"/>
        </w:rPr>
      </w:pPr>
      <w:r w:rsidRPr="00FD5329">
        <w:rPr>
          <w:szCs w:val="24"/>
        </w:rPr>
        <w:t>(3) C.3.1.3 İş_Birliği_Protokolleri_TÜSEB</w:t>
      </w:r>
    </w:p>
    <w:p w:rsidR="00FD5329" w:rsidRPr="00FD5329" w:rsidRDefault="00FD5329" w:rsidP="00FD5329">
      <w:pPr>
        <w:spacing w:after="270" w:line="259" w:lineRule="auto"/>
        <w:ind w:left="0" w:firstLine="0"/>
        <w:jc w:val="left"/>
        <w:rPr>
          <w:szCs w:val="24"/>
        </w:rPr>
      </w:pPr>
      <w:r w:rsidRPr="00FD5329">
        <w:rPr>
          <w:szCs w:val="24"/>
        </w:rPr>
        <w:t>(3) C.3.1.4 İş_Birliği_Protokolleri_Hk._TÜSEB</w:t>
      </w:r>
    </w:p>
    <w:p w:rsidR="00FD5329" w:rsidRPr="00FD5329" w:rsidRDefault="00FD5329" w:rsidP="00FD5329">
      <w:pPr>
        <w:spacing w:after="270" w:line="259" w:lineRule="auto"/>
        <w:ind w:left="0" w:firstLine="0"/>
        <w:jc w:val="left"/>
        <w:rPr>
          <w:szCs w:val="24"/>
        </w:rPr>
      </w:pPr>
      <w:r w:rsidRPr="00FD5329">
        <w:rPr>
          <w:szCs w:val="24"/>
        </w:rPr>
        <w:t>(4) A.1.1.1 NÖROM_Web_Sitesi</w:t>
      </w:r>
    </w:p>
    <w:p w:rsidR="00FD5329" w:rsidRPr="00FD5329" w:rsidRDefault="00FD5329" w:rsidP="00FD5329">
      <w:pPr>
        <w:spacing w:after="270" w:line="259" w:lineRule="auto"/>
        <w:ind w:left="0" w:firstLine="0"/>
        <w:jc w:val="left"/>
        <w:rPr>
          <w:szCs w:val="24"/>
        </w:rPr>
      </w:pPr>
      <w:r w:rsidRPr="00FD5329">
        <w:rPr>
          <w:szCs w:val="24"/>
        </w:rPr>
        <w:lastRenderedPageBreak/>
        <w:t>(4) C.2.2.1 Stratejik_plan_Hedef_kartları_girişimcilik</w:t>
      </w:r>
    </w:p>
    <w:p w:rsidR="00FD5329" w:rsidRPr="00FD5329" w:rsidRDefault="00FD5329" w:rsidP="00FD5329">
      <w:pPr>
        <w:spacing w:after="270" w:line="259" w:lineRule="auto"/>
        <w:ind w:left="0" w:firstLine="0"/>
        <w:jc w:val="left"/>
        <w:rPr>
          <w:szCs w:val="24"/>
        </w:rPr>
      </w:pPr>
      <w:r w:rsidRPr="00FD5329">
        <w:rPr>
          <w:szCs w:val="24"/>
        </w:rPr>
        <w:t>(4) C.3.2.6 Nörom_projeler_sayfası</w:t>
      </w:r>
    </w:p>
    <w:p w:rsidR="00BF1806" w:rsidRPr="00130DA8" w:rsidRDefault="00FD5329" w:rsidP="00FD5329">
      <w:pPr>
        <w:spacing w:after="270" w:line="259" w:lineRule="auto"/>
        <w:ind w:left="0" w:firstLine="0"/>
        <w:jc w:val="left"/>
        <w:rPr>
          <w:szCs w:val="24"/>
        </w:rPr>
      </w:pPr>
      <w:r w:rsidRPr="00FD5329">
        <w:rPr>
          <w:szCs w:val="24"/>
        </w:rPr>
        <w:t>(5) C.3.2.1 NÖROM_Ödüller_sayfası</w:t>
      </w:r>
    </w:p>
    <w:p w:rsidR="00514172" w:rsidRPr="00130DA8" w:rsidRDefault="00526B53" w:rsidP="00FD5329">
      <w:pPr>
        <w:pStyle w:val="Balk2"/>
        <w:ind w:left="-5"/>
        <w:rPr>
          <w:szCs w:val="24"/>
        </w:rPr>
      </w:pPr>
      <w:bookmarkStart w:id="60" w:name="_Toc30283"/>
      <w:r w:rsidRPr="00130DA8">
        <w:rPr>
          <w:szCs w:val="24"/>
        </w:rPr>
        <w:t>C.3. Araştırma Performansı</w:t>
      </w:r>
      <w:bookmarkEnd w:id="60"/>
    </w:p>
    <w:p w:rsidR="0081343D" w:rsidRPr="00130DA8" w:rsidRDefault="00526B53">
      <w:pPr>
        <w:pStyle w:val="Balk4"/>
        <w:spacing w:after="260"/>
        <w:ind w:left="-5"/>
        <w:rPr>
          <w:szCs w:val="24"/>
        </w:rPr>
      </w:pPr>
      <w:bookmarkStart w:id="61" w:name="_Toc30284"/>
      <w:r w:rsidRPr="00130DA8">
        <w:rPr>
          <w:szCs w:val="24"/>
        </w:rPr>
        <w:t xml:space="preserve">C.3.1. Araştırma Performansının İzlenmesi ve Değerlendirilmesi </w:t>
      </w:r>
      <w:bookmarkEnd w:id="61"/>
    </w:p>
    <w:p w:rsidR="00300BCF" w:rsidRDefault="00300BCF" w:rsidP="00300BCF">
      <w:pPr>
        <w:pStyle w:val="NormalWeb"/>
        <w:shd w:val="clear" w:color="auto" w:fill="FFFFFF"/>
        <w:spacing w:before="0" w:beforeAutospacing="0"/>
        <w:rPr>
          <w:rFonts w:ascii="Poppins" w:hAnsi="Poppins"/>
        </w:rPr>
      </w:pPr>
      <w:r>
        <w:rPr>
          <w:rFonts w:ascii="Poppins" w:hAnsi="Poppins"/>
        </w:rPr>
        <w:t>Araştırma performansının sistematik şekilde izlenmesi ve değerlendirilmesini amacıyla veri toplama ve raporlama süreçleri planlandı. Bu kapsamda, bilimsel çıktılar (bildiri, yayın, vb.), faaliyet raporları ve stratejik plan gerçekleşmeleri dikkate alındı, performans göstergeleri belirlendi. </w:t>
      </w:r>
      <w:r>
        <w:rPr>
          <w:rStyle w:val="Gl"/>
          <w:rFonts w:ascii="Poppins" w:hAnsi="Poppins"/>
        </w:rPr>
        <w:t>(SP, sf:9) ((3) B.4.3.1)</w:t>
      </w:r>
      <w:r>
        <w:rPr>
          <w:rFonts w:ascii="Poppins" w:hAnsi="Poppins"/>
        </w:rPr>
        <w:t> </w:t>
      </w:r>
      <w:r>
        <w:rPr>
          <w:rStyle w:val="Gl"/>
          <w:rFonts w:ascii="Poppins" w:hAnsi="Poppins"/>
        </w:rPr>
        <w:t>((3) C.3.1.1), ((3) A.2.2.1)</w:t>
      </w:r>
    </w:p>
    <w:p w:rsidR="00300BCF" w:rsidRDefault="00300BCF" w:rsidP="00300BCF">
      <w:pPr>
        <w:pStyle w:val="NormalWeb"/>
        <w:shd w:val="clear" w:color="auto" w:fill="FFFFFF"/>
        <w:spacing w:before="0" w:beforeAutospacing="0"/>
        <w:rPr>
          <w:rFonts w:ascii="Poppins" w:hAnsi="Poppins"/>
        </w:rPr>
      </w:pPr>
      <w:r>
        <w:rPr>
          <w:rFonts w:ascii="Poppins" w:hAnsi="Poppins"/>
        </w:rPr>
        <w:t>Merkezimiz; ulusal düzeyde TÜSEB ile kanser, klinik çalışmalar, biyomedikal teknolojiler, biyoteknoloji, ilaç ve ilaç taşıma sistemleri, tıbbi cihazlar, tek kullanımlık tıbbi ürünler, yapay zekâ, biyomalzemeler, tıbbi görüntüleme sistemleri, tanı kitleri ve taraflarca ihtiyaç duyulabilecek diğer çalışma alanlarında iş birliği yapılmasına yönelik planlama çalışmalarını sürdürmektedir. Bu kapsamda; hizmetlerin etkin ve verimli yürütülmesi ile Ar-Ge ve Ür-Ge faaliyetlerinin geliştirilmesine ilişkin iş birliği imza aşamasındadır.</w:t>
      </w:r>
      <w:r>
        <w:rPr>
          <w:rStyle w:val="Gl"/>
          <w:rFonts w:ascii="Poppins" w:hAnsi="Poppins"/>
        </w:rPr>
        <w:t> ((3) C.3.1.3), ((3) C.3.1.4)</w:t>
      </w:r>
      <w:r>
        <w:rPr>
          <w:rFonts w:ascii="Poppins" w:hAnsi="Poppins"/>
        </w:rPr>
        <w:t> Uluslararası düzeyde yürütülen çalışmalar kapsamında Merkezimiz, NATO’nun savunma inovasyon ağının bir parçası olan DIANA (Defence Innovation Accelerator for the North Atlantic) Test Merkezleri Ağı’na 2025 yılı içinde dahil olmuştur. NATO DIANA ağı, ittifak genelinde hızlandırıcı siteler ve test merkezlerinden oluşan geniş bir yapıdır ve araştırma, test, değerlendirme ve doğrulama imkanları sağlamaktadır. DIANA kapsamında deneysel ve laboratuvar testleri (biyouyumluluk, toksisite, performans, kimyasal, biyolojik, radyolojik ve nükleer – CBRN – yetenekli tesislerde yapılan testler vb.), tıbbi ve klinik öncesi testler, muharebe tıbbına yönelik çalışmalar (tahliye – MedEvac, travma, stabilizasyon, izleme vb.) ile muharip sağlığı (nörolojik durumlar, travmatik beyin hasarı, uyku yoksunluğu vb.) kapsayan alanlarda faaliyet gösterilmektedir. Merkezimizin tanıtım materyalleri DIANA yetkilileri tarafından değerlendirilmiş olup süreç olumlu şekilde tamamlanmıştır. </w:t>
      </w:r>
      <w:r>
        <w:rPr>
          <w:rStyle w:val="Gl"/>
          <w:rFonts w:ascii="Poppins" w:hAnsi="Poppins"/>
        </w:rPr>
        <w:t>(KİP: LYK 2025/48) ((3) C.3.1.2)</w:t>
      </w:r>
      <w:r>
        <w:rPr>
          <w:rFonts w:ascii="Poppins" w:hAnsi="Poppins"/>
        </w:rPr>
        <w:t> </w:t>
      </w:r>
    </w:p>
    <w:p w:rsidR="00300BCF" w:rsidRDefault="00300BCF" w:rsidP="00300BCF">
      <w:pPr>
        <w:pStyle w:val="NormalWeb"/>
        <w:shd w:val="clear" w:color="auto" w:fill="FFFFFF"/>
        <w:spacing w:before="0" w:beforeAutospacing="0"/>
        <w:rPr>
          <w:rFonts w:ascii="Poppins" w:hAnsi="Poppins"/>
        </w:rPr>
      </w:pPr>
      <w:r>
        <w:rPr>
          <w:rFonts w:ascii="Poppins" w:hAnsi="Poppins"/>
        </w:rPr>
        <w:t>AVESİS sistemi ve idari personel desteği ile araştırmacıların tüm bilimsel çıktıları 6 aylık dönemler için takip edilmektedir. Araştırmacı verileri, iş paylaşımlı şekilde oluşturulan Excel tablolarına düzenli olarak kaydedilmekte; veriler eksiksiz biçimde derlenerek faaliyet raporları ve talep edilen raporlarda kullanılmaktadır. Bu süreç, veri bütünlüğü ve sistematik raporlama açısından merkezimizde standart hâline getirilmiştir. </w:t>
      </w:r>
      <w:r>
        <w:rPr>
          <w:rStyle w:val="Gl"/>
          <w:rFonts w:ascii="Poppins" w:hAnsi="Poppins"/>
        </w:rPr>
        <w:t>(KİP: LYK 2025/31) ((3) A.2.3.1) </w:t>
      </w:r>
      <w:r>
        <w:rPr>
          <w:rFonts w:ascii="Poppins" w:hAnsi="Poppins"/>
        </w:rPr>
        <w:t>Toplanan veriler düzenli olarak gözden geçirilmekte, eksik veya hatalı veri tespiti yapılmakta ve doğruluk kontrolü sağlanmaktadır. AVESİS ve Excel tabloları aracılığıyla 6 aylık periyotlarda raporlar oluşturularak yönetime ve ilgili birimlere sunulmaktadır. </w:t>
      </w:r>
      <w:r>
        <w:rPr>
          <w:rStyle w:val="Gl"/>
          <w:rFonts w:ascii="Poppins" w:hAnsi="Poppins"/>
        </w:rPr>
        <w:t>((3) A.2.3.5)</w:t>
      </w:r>
    </w:p>
    <w:p w:rsidR="00300BCF" w:rsidRDefault="00300BCF" w:rsidP="00300BCF">
      <w:pPr>
        <w:pStyle w:val="NormalWeb"/>
        <w:shd w:val="clear" w:color="auto" w:fill="FFFFFF"/>
        <w:spacing w:before="0" w:beforeAutospacing="0"/>
        <w:rPr>
          <w:rFonts w:ascii="Poppins" w:hAnsi="Poppins"/>
        </w:rPr>
      </w:pPr>
      <w:r>
        <w:rPr>
          <w:rFonts w:ascii="Poppins" w:hAnsi="Poppins"/>
        </w:rPr>
        <w:t>İzleme sonuçlarına göre veri toplama formatları ve süreçlerde iyileştirmeler yapılmakta, eksik veri veya hataların önüne geçmek için bilgilendirme ve eğitim çalışmaları yürütülmektedir. Süreçler sürekli olarak güncellenerek performans değerlendirme mekanizmasının etkinliği artırılmaktadır.</w:t>
      </w:r>
    </w:p>
    <w:p w:rsidR="008A1624" w:rsidRDefault="008A1624" w:rsidP="00D12CD6">
      <w:pPr>
        <w:spacing w:after="0" w:line="259" w:lineRule="auto"/>
        <w:ind w:left="0" w:firstLine="0"/>
        <w:jc w:val="left"/>
        <w:rPr>
          <w:szCs w:val="24"/>
        </w:rPr>
      </w:pPr>
    </w:p>
    <w:p w:rsidR="00D12CD6" w:rsidRPr="00130DA8" w:rsidRDefault="00D12CD6" w:rsidP="00D12CD6">
      <w:pPr>
        <w:spacing w:after="0" w:line="259" w:lineRule="auto"/>
        <w:ind w:left="0" w:firstLine="0"/>
        <w:jc w:val="left"/>
        <w:rPr>
          <w:szCs w:val="24"/>
        </w:rPr>
      </w:pPr>
    </w:p>
    <w:p w:rsidR="0081343D" w:rsidRDefault="00526B53">
      <w:pPr>
        <w:spacing w:after="168"/>
        <w:ind w:left="-5" w:right="3"/>
        <w:rPr>
          <w:szCs w:val="24"/>
        </w:rPr>
      </w:pPr>
      <w:r w:rsidRPr="00130DA8">
        <w:rPr>
          <w:b/>
          <w:szCs w:val="24"/>
          <w:u w:val="single" w:color="000000"/>
        </w:rPr>
        <w:t xml:space="preserve">Olgunluk Düzeyi (Rubrik </w:t>
      </w:r>
      <w:r w:rsidR="00C44144" w:rsidRPr="00130DA8">
        <w:rPr>
          <w:b/>
          <w:szCs w:val="24"/>
          <w:u w:val="single" w:color="000000"/>
        </w:rPr>
        <w:t>Dereceli Derecelendirme Puanı) 3</w:t>
      </w:r>
      <w:r w:rsidRPr="00130DA8">
        <w:rPr>
          <w:b/>
          <w:szCs w:val="24"/>
          <w:u w:val="single" w:color="000000"/>
        </w:rPr>
        <w:t xml:space="preserve"> olarak belirlenmiştir. </w:t>
      </w:r>
      <w:r w:rsidR="00D12CD6" w:rsidRPr="00D12CD6">
        <w:rPr>
          <w:szCs w:val="24"/>
        </w:rPr>
        <w:t>Araştırma performansının izlenmesi ve değerlendirilmesi süreçleri tanımlanmış, sistematik olarak uygulanmakta ve düzenli raporlanmaktadır. Veri toplama, doğrulama ve raporlama mekanizmaları ile süreçler yönetilmektedir ve sürekli iyileştirme adımları işletilmektedir.</w:t>
      </w:r>
    </w:p>
    <w:p w:rsidR="00EE3CB9" w:rsidRPr="00130DA8" w:rsidRDefault="00EE3CB9" w:rsidP="00EE3CB9">
      <w:pPr>
        <w:spacing w:after="168"/>
        <w:ind w:left="0" w:right="3" w:firstLine="0"/>
        <w:rPr>
          <w:szCs w:val="24"/>
        </w:rPr>
      </w:pPr>
    </w:p>
    <w:p w:rsidR="0081343D" w:rsidRPr="00130DA8" w:rsidRDefault="00526B53">
      <w:pPr>
        <w:pStyle w:val="Balk8"/>
        <w:ind w:left="-5"/>
        <w:rPr>
          <w:szCs w:val="24"/>
        </w:rPr>
      </w:pPr>
      <w:r w:rsidRPr="00130DA8">
        <w:rPr>
          <w:szCs w:val="24"/>
        </w:rPr>
        <w:t>Kanıtlar</w:t>
      </w:r>
      <w:r w:rsidRPr="00130DA8">
        <w:rPr>
          <w:szCs w:val="24"/>
          <w:u w:val="none"/>
        </w:rPr>
        <w:t xml:space="preserve"> </w:t>
      </w:r>
    </w:p>
    <w:p w:rsidR="00FD5329" w:rsidRPr="00FD5329" w:rsidRDefault="00FD5329" w:rsidP="00FD5329">
      <w:pPr>
        <w:spacing w:before="120"/>
        <w:rPr>
          <w:bCs/>
          <w:szCs w:val="24"/>
        </w:rPr>
      </w:pPr>
      <w:r w:rsidRPr="00FD5329">
        <w:rPr>
          <w:bCs/>
          <w:szCs w:val="24"/>
        </w:rPr>
        <w:t>(3) A.2.2.1 NÖROM_Stratejik_Planı</w:t>
      </w:r>
    </w:p>
    <w:p w:rsidR="00FD5329" w:rsidRPr="00FD5329" w:rsidRDefault="00FD5329" w:rsidP="00FD5329">
      <w:pPr>
        <w:spacing w:before="120"/>
        <w:rPr>
          <w:bCs/>
          <w:szCs w:val="24"/>
        </w:rPr>
      </w:pPr>
      <w:r w:rsidRPr="00FD5329">
        <w:rPr>
          <w:bCs/>
          <w:szCs w:val="24"/>
        </w:rPr>
        <w:t>(3) A.2.3.1 Gazi_Üniversitesi_AVESİS</w:t>
      </w:r>
    </w:p>
    <w:p w:rsidR="00FD5329" w:rsidRPr="00FD5329" w:rsidRDefault="00FD5329" w:rsidP="00FD5329">
      <w:pPr>
        <w:spacing w:before="120"/>
        <w:rPr>
          <w:bCs/>
          <w:szCs w:val="24"/>
        </w:rPr>
      </w:pPr>
      <w:r w:rsidRPr="00FD5329">
        <w:rPr>
          <w:bCs/>
          <w:szCs w:val="24"/>
        </w:rPr>
        <w:t>(3) A.2.3.5 YÖK(OUAM)_Formu_07.10.2025</w:t>
      </w:r>
    </w:p>
    <w:p w:rsidR="00FD5329" w:rsidRPr="00FD5329" w:rsidRDefault="00FD5329" w:rsidP="00FD5329">
      <w:pPr>
        <w:spacing w:before="120"/>
        <w:rPr>
          <w:bCs/>
          <w:szCs w:val="24"/>
        </w:rPr>
      </w:pPr>
      <w:r w:rsidRPr="00FD5329">
        <w:rPr>
          <w:bCs/>
          <w:szCs w:val="24"/>
        </w:rPr>
        <w:t>(3) B.4.3.1 SP_akademik_faaliyet_analizi</w:t>
      </w:r>
    </w:p>
    <w:p w:rsidR="00FD5329" w:rsidRPr="00FD5329" w:rsidRDefault="00FD5329" w:rsidP="00FD5329">
      <w:pPr>
        <w:spacing w:before="120"/>
        <w:rPr>
          <w:bCs/>
          <w:szCs w:val="24"/>
        </w:rPr>
      </w:pPr>
      <w:r w:rsidRPr="00FD5329">
        <w:rPr>
          <w:bCs/>
          <w:szCs w:val="24"/>
        </w:rPr>
        <w:t>(3) C.3.1.1 NÖROM_Faaliyet_Raporu</w:t>
      </w:r>
    </w:p>
    <w:p w:rsidR="00FD5329" w:rsidRPr="00FD5329" w:rsidRDefault="00FD5329" w:rsidP="00FD5329">
      <w:pPr>
        <w:spacing w:before="120"/>
        <w:rPr>
          <w:bCs/>
          <w:szCs w:val="24"/>
        </w:rPr>
      </w:pPr>
      <w:r w:rsidRPr="00FD5329">
        <w:rPr>
          <w:bCs/>
          <w:szCs w:val="24"/>
        </w:rPr>
        <w:t>(3) C.3.1.2 NATO_DIANA_Yazışmalar</w:t>
      </w:r>
    </w:p>
    <w:p w:rsidR="00FD5329" w:rsidRPr="00FD5329" w:rsidRDefault="00FD5329" w:rsidP="00FD5329">
      <w:pPr>
        <w:spacing w:before="120"/>
        <w:rPr>
          <w:bCs/>
          <w:szCs w:val="24"/>
        </w:rPr>
      </w:pPr>
      <w:r w:rsidRPr="00FD5329">
        <w:rPr>
          <w:bCs/>
          <w:szCs w:val="24"/>
        </w:rPr>
        <w:t>(3) C.3.1.3 İş_Birliği_Protokolleri_TÜSEB</w:t>
      </w:r>
    </w:p>
    <w:p w:rsidR="00231EC4" w:rsidRDefault="00FD5329" w:rsidP="00FD5329">
      <w:pPr>
        <w:spacing w:before="120"/>
        <w:rPr>
          <w:bCs/>
          <w:szCs w:val="24"/>
        </w:rPr>
      </w:pPr>
      <w:r w:rsidRPr="00FD5329">
        <w:rPr>
          <w:bCs/>
          <w:szCs w:val="24"/>
        </w:rPr>
        <w:t>(3) C.3.1.4 İş_Birliği_Protokolleri_Hk._TÜSEB</w:t>
      </w:r>
    </w:p>
    <w:p w:rsidR="00FD5329" w:rsidRPr="00130DA8" w:rsidRDefault="00FD5329" w:rsidP="00FD5329">
      <w:pPr>
        <w:spacing w:before="120"/>
        <w:rPr>
          <w:szCs w:val="24"/>
        </w:rPr>
      </w:pPr>
    </w:p>
    <w:p w:rsidR="0081343D" w:rsidRPr="00130DA8" w:rsidRDefault="00526B53">
      <w:pPr>
        <w:pStyle w:val="Balk6"/>
        <w:spacing w:after="255"/>
        <w:ind w:left="-5"/>
        <w:rPr>
          <w:szCs w:val="24"/>
        </w:rPr>
      </w:pPr>
      <w:bookmarkStart w:id="62" w:name="_Toc30285"/>
      <w:r w:rsidRPr="00130DA8">
        <w:rPr>
          <w:szCs w:val="24"/>
        </w:rPr>
        <w:t xml:space="preserve">C.3.2. Öğretim Elemanı/Araştırmacı Performansının Değerlendirilmesi </w:t>
      </w:r>
      <w:bookmarkEnd w:id="62"/>
    </w:p>
    <w:p w:rsidR="00300BCF" w:rsidRDefault="00300BCF" w:rsidP="00300BCF">
      <w:pPr>
        <w:pStyle w:val="NormalWeb"/>
        <w:shd w:val="clear" w:color="auto" w:fill="FFFFFF"/>
        <w:spacing w:before="0" w:beforeAutospacing="0"/>
        <w:rPr>
          <w:rFonts w:ascii="Poppins" w:hAnsi="Poppins"/>
        </w:rPr>
      </w:pPr>
      <w:r>
        <w:rPr>
          <w:rFonts w:ascii="Poppins" w:hAnsi="Poppins"/>
        </w:rPr>
        <w:t>Merkez araştırmacıları tarafından yürütülen projelerin, araştırma faaliyetlerinin ve bilimsel çıktılarının düzenli olarak izlenmesi ve raporlanması amacıyla bir Performans İzleme Süreci oluşturulmuştur. Bu kapsamda; Araştırmacıların yürütmekte oldukları projeler, yayınlar, danışmanlıklar ve bilimsel etkinlikler hakkında güncel bilgiler toplanmaktadır. Toplanan veriler, TCSBB, Yükseköğretim Kurulu (YÖK), üniversite rektörlükleri ve diğer kamu kurumları tarafından talep edilen raporlarda kullanılmak üzere planlanmıştır. </w:t>
      </w:r>
      <w:r>
        <w:rPr>
          <w:rStyle w:val="Gl"/>
          <w:rFonts w:ascii="Poppins" w:hAnsi="Poppins"/>
        </w:rPr>
        <w:t>(KİP: LYK 2025/31) ((3) C.3.2.2)</w:t>
      </w:r>
    </w:p>
    <w:p w:rsidR="00300BCF" w:rsidRDefault="00300BCF" w:rsidP="00300BCF">
      <w:pPr>
        <w:pStyle w:val="NormalWeb"/>
        <w:shd w:val="clear" w:color="auto" w:fill="FFFFFF"/>
        <w:spacing w:before="0" w:beforeAutospacing="0"/>
        <w:rPr>
          <w:rFonts w:ascii="Poppins" w:hAnsi="Poppins"/>
        </w:rPr>
      </w:pPr>
      <w:r>
        <w:rPr>
          <w:rFonts w:ascii="Poppins" w:hAnsi="Poppins"/>
        </w:rPr>
        <w:t>Her ay düzenli olarak güncellenecek veri toplama tabloları (Ek: Performans_İzleme_Süreci.xlsx) hazırlanmıştır. Araştırmacılara, ekli tablo ve bilgilendirme yazısı e-posta yoluyla iletilmiştir. </w:t>
      </w:r>
      <w:r>
        <w:rPr>
          <w:rStyle w:val="Gl"/>
          <w:rFonts w:ascii="Poppins" w:hAnsi="Poppins"/>
        </w:rPr>
        <w:t>((3) C.3.2.3)</w:t>
      </w:r>
      <w:r>
        <w:rPr>
          <w:rFonts w:ascii="Poppins" w:hAnsi="Poppins"/>
        </w:rPr>
        <w:t> Tabloda yer alan Projeler sekmesi yalnızca NÖROM kapsamında yürütülen projeler için, Yayın-Makale-Danışmanlık sekmesi yalnızca NÖROM atıflı çalışmalara ilişkin, Sempozyum-Kongre-Toplantı sekmesi ise araştırmacının düzenleme kurulu üyesi, moderatör veya davetli konuşmacı olarak yer aldığı etkinlikleri içerecek şekilde doldurulmalıdır. Araştırmacılardan her ay güncellenmiş tabloların e-posta yoluyla iletilmesi istenmektedir. Bu veriler NÖROM Yönetimi’ne rapor olarak sunulacaktır. </w:t>
      </w:r>
      <w:r>
        <w:rPr>
          <w:rStyle w:val="Gl"/>
          <w:rFonts w:ascii="Poppins" w:hAnsi="Poppins"/>
        </w:rPr>
        <w:t>(SP Amaç:1; Hedef:1.3) ((3) A.1.3.1)</w:t>
      </w:r>
    </w:p>
    <w:p w:rsidR="00300BCF" w:rsidRDefault="00300BCF" w:rsidP="00300BCF">
      <w:pPr>
        <w:pStyle w:val="NormalWeb"/>
        <w:shd w:val="clear" w:color="auto" w:fill="FFFFFF"/>
        <w:spacing w:before="0" w:beforeAutospacing="0"/>
        <w:rPr>
          <w:rFonts w:ascii="Poppins" w:hAnsi="Poppins"/>
        </w:rPr>
      </w:pPr>
      <w:r>
        <w:rPr>
          <w:rFonts w:ascii="Poppins" w:hAnsi="Poppins"/>
        </w:rPr>
        <w:t xml:space="preserve">Merkez yönetimi tarafından iletilen veriler derlenerek performans göstergeleri üzerinden değerlendirme yapılır. Aylık olarak elde edilen çıktılar, ulusal ve uluslararası yayın, bildiri, patent ve benzeri sonuçlarla ilişkilendirilir. Güncel veriler, NÖROM web sitesi ve faaliyet raporlarında </w:t>
      </w:r>
      <w:r>
        <w:rPr>
          <w:rFonts w:ascii="Poppins" w:hAnsi="Poppins"/>
        </w:rPr>
        <w:lastRenderedPageBreak/>
        <w:t>paylaşılır. </w:t>
      </w:r>
      <w:r>
        <w:rPr>
          <w:rStyle w:val="Gl"/>
          <w:rFonts w:ascii="Poppins" w:hAnsi="Poppins"/>
        </w:rPr>
        <w:t>((4) C.3.2.5) ((4) C.3.2.6)</w:t>
      </w:r>
      <w:r>
        <w:rPr>
          <w:rFonts w:ascii="Poppins" w:hAnsi="Poppins"/>
        </w:rPr>
        <w:t> Araştırmacıların AVESİS bilgi girişleri kontrol edilerek güncellik ve tutarlılık sağlanır. Elde edilen veriler, performans ölçüm sürecinin etkinliğini izlemek amacıyla kayıt altına alınır.</w:t>
      </w:r>
    </w:p>
    <w:p w:rsidR="00300BCF" w:rsidRDefault="00300BCF" w:rsidP="00300BCF">
      <w:pPr>
        <w:pStyle w:val="NormalWeb"/>
        <w:shd w:val="clear" w:color="auto" w:fill="FFFFFF"/>
        <w:spacing w:before="0" w:beforeAutospacing="0"/>
        <w:rPr>
          <w:rFonts w:ascii="Poppins" w:hAnsi="Poppins"/>
        </w:rPr>
      </w:pPr>
      <w:r>
        <w:rPr>
          <w:rFonts w:ascii="Poppins" w:hAnsi="Poppins"/>
        </w:rPr>
        <w:t>Süreçte tespit edilen eksiklikler doğrultusunda ilgili akademisyenlere yeniden bilgilendirme yapılmış, güncelleme süreci iyileştirilmiştir. Gerektiğinde hatırlatma mesajları gönderilerek verilerin güncel tutulması sağlanmış; bu sayede kurumlara iletilen form ve raporların doğruluk ve güvenilirlik düzeyi artırılmıştır. </w:t>
      </w:r>
      <w:r>
        <w:rPr>
          <w:rStyle w:val="Gl"/>
          <w:rFonts w:ascii="Poppins" w:hAnsi="Poppins"/>
        </w:rPr>
        <w:t>((3) C.3.2.4) </w:t>
      </w:r>
      <w:r>
        <w:rPr>
          <w:rFonts w:ascii="Poppins" w:hAnsi="Poppins"/>
        </w:rPr>
        <w:t>Bu formu daha da sistemleştirerek KVYS ya da NYS’ye taşıyarak arşivlenebilir, kolay ulaşılabilir, sistematik ve sürdürülebilir bir hale getirmeyi hedeflemekteyiz.</w:t>
      </w:r>
    </w:p>
    <w:p w:rsidR="0081343D" w:rsidRPr="00130DA8" w:rsidRDefault="00526B53" w:rsidP="0012686E">
      <w:pPr>
        <w:ind w:left="-5" w:right="3"/>
        <w:rPr>
          <w:szCs w:val="24"/>
        </w:rPr>
      </w:pPr>
      <w:r w:rsidRPr="00130DA8">
        <w:rPr>
          <w:b/>
          <w:szCs w:val="24"/>
          <w:u w:val="single" w:color="000000"/>
        </w:rPr>
        <w:t xml:space="preserve">Olgunluk Düzeyi (Rubrik Dereceli Derecelendirme Puanı) 3 olarak belirlenmiştir.  </w:t>
      </w:r>
    </w:p>
    <w:p w:rsidR="0081343D" w:rsidRPr="00130DA8" w:rsidRDefault="00526B53">
      <w:pPr>
        <w:spacing w:after="188" w:line="259" w:lineRule="auto"/>
        <w:ind w:left="0" w:firstLine="0"/>
        <w:jc w:val="left"/>
        <w:rPr>
          <w:szCs w:val="24"/>
        </w:rPr>
      </w:pPr>
      <w:r w:rsidRPr="00130DA8">
        <w:rPr>
          <w:b/>
          <w:szCs w:val="24"/>
        </w:rPr>
        <w:t xml:space="preserve"> </w:t>
      </w:r>
    </w:p>
    <w:p w:rsidR="0081343D" w:rsidRPr="00FD5329" w:rsidRDefault="00526B53" w:rsidP="00FD5329">
      <w:pPr>
        <w:pStyle w:val="Balk8"/>
        <w:ind w:left="-5"/>
        <w:rPr>
          <w:szCs w:val="24"/>
        </w:rPr>
      </w:pPr>
      <w:r w:rsidRPr="00130DA8">
        <w:rPr>
          <w:szCs w:val="24"/>
        </w:rPr>
        <w:t>Kanıtlar</w:t>
      </w:r>
      <w:r w:rsidRPr="00130DA8">
        <w:rPr>
          <w:szCs w:val="24"/>
          <w:u w:val="none"/>
        </w:rPr>
        <w:t xml:space="preserve"> </w:t>
      </w:r>
    </w:p>
    <w:p w:rsidR="00FD5329" w:rsidRPr="00FD5329" w:rsidRDefault="00FD5329" w:rsidP="00FD5329">
      <w:pPr>
        <w:spacing w:after="0" w:line="259" w:lineRule="auto"/>
        <w:ind w:left="0" w:firstLine="0"/>
        <w:jc w:val="left"/>
        <w:rPr>
          <w:bCs/>
          <w:szCs w:val="24"/>
        </w:rPr>
      </w:pPr>
      <w:r w:rsidRPr="00FD5329">
        <w:rPr>
          <w:bCs/>
          <w:szCs w:val="24"/>
        </w:rPr>
        <w:t>(3) A.1.3.1 NÖROM_Genel_Proje_ve_Bilgiler</w:t>
      </w:r>
    </w:p>
    <w:p w:rsidR="00FD5329" w:rsidRPr="00FD5329" w:rsidRDefault="00FD5329" w:rsidP="00FD5329">
      <w:pPr>
        <w:spacing w:after="0" w:line="259" w:lineRule="auto"/>
        <w:ind w:left="0" w:firstLine="0"/>
        <w:jc w:val="left"/>
        <w:rPr>
          <w:bCs/>
          <w:szCs w:val="24"/>
        </w:rPr>
      </w:pPr>
      <w:r w:rsidRPr="00FD5329">
        <w:rPr>
          <w:bCs/>
          <w:szCs w:val="24"/>
        </w:rPr>
        <w:t>(3) C.3.2.2 Hazırlanan Excell Tablosunun Prof. Dr. Meltem Bahçelioğlu Tarafından Kontrol ve Onay Maili</w:t>
      </w:r>
    </w:p>
    <w:p w:rsidR="00FD5329" w:rsidRPr="00FD5329" w:rsidRDefault="00FD5329" w:rsidP="00FD5329">
      <w:pPr>
        <w:spacing w:after="0" w:line="259" w:lineRule="auto"/>
        <w:ind w:left="0" w:firstLine="0"/>
        <w:jc w:val="left"/>
        <w:rPr>
          <w:bCs/>
          <w:szCs w:val="24"/>
        </w:rPr>
      </w:pPr>
      <w:r w:rsidRPr="00FD5329">
        <w:rPr>
          <w:bCs/>
          <w:szCs w:val="24"/>
        </w:rPr>
        <w:t>(3) C.3.2.3 Performans_İzleme_Mailler</w:t>
      </w:r>
    </w:p>
    <w:p w:rsidR="00FD5329" w:rsidRPr="00FD5329" w:rsidRDefault="00FD5329" w:rsidP="00FD5329">
      <w:pPr>
        <w:spacing w:after="0" w:line="259" w:lineRule="auto"/>
        <w:ind w:left="0" w:firstLine="0"/>
        <w:jc w:val="left"/>
        <w:rPr>
          <w:bCs/>
          <w:szCs w:val="24"/>
        </w:rPr>
      </w:pPr>
      <w:r w:rsidRPr="00FD5329">
        <w:rPr>
          <w:bCs/>
          <w:szCs w:val="24"/>
        </w:rPr>
        <w:t>(3) C.3.2.4 Araştırma_Performans_İzleme_Süreci_Cevap_Maili</w:t>
      </w:r>
    </w:p>
    <w:p w:rsidR="00FD5329" w:rsidRPr="00FD5329" w:rsidRDefault="00FD5329" w:rsidP="00FD5329">
      <w:pPr>
        <w:spacing w:after="0" w:line="259" w:lineRule="auto"/>
        <w:ind w:left="0" w:firstLine="0"/>
        <w:jc w:val="left"/>
        <w:rPr>
          <w:bCs/>
          <w:szCs w:val="24"/>
        </w:rPr>
      </w:pPr>
      <w:r w:rsidRPr="00FD5329">
        <w:rPr>
          <w:bCs/>
          <w:szCs w:val="24"/>
        </w:rPr>
        <w:t>(4) C.3.2.5 NÖROM_Yayınlar_Sayfası</w:t>
      </w:r>
    </w:p>
    <w:p w:rsidR="005C5287" w:rsidRDefault="00FD5329" w:rsidP="00FD5329">
      <w:pPr>
        <w:spacing w:after="0" w:line="259" w:lineRule="auto"/>
        <w:ind w:left="0" w:firstLine="0"/>
        <w:jc w:val="left"/>
        <w:rPr>
          <w:szCs w:val="24"/>
        </w:rPr>
      </w:pPr>
      <w:r w:rsidRPr="00FD5329">
        <w:rPr>
          <w:bCs/>
          <w:szCs w:val="24"/>
        </w:rPr>
        <w:t>(4) C.3.2.6 Nörom_projeler_sayfası</w:t>
      </w:r>
    </w:p>
    <w:p w:rsidR="005C5287" w:rsidRPr="00130DA8" w:rsidRDefault="005C5287">
      <w:pPr>
        <w:spacing w:after="0" w:line="259" w:lineRule="auto"/>
        <w:ind w:left="0" w:firstLine="0"/>
        <w:jc w:val="left"/>
        <w:rPr>
          <w:szCs w:val="24"/>
        </w:rPr>
      </w:pPr>
    </w:p>
    <w:p w:rsidR="0081343D" w:rsidRPr="00130DA8" w:rsidRDefault="00526B53">
      <w:pPr>
        <w:pStyle w:val="Balk1"/>
        <w:spacing w:after="266"/>
        <w:ind w:left="-5"/>
        <w:rPr>
          <w:szCs w:val="24"/>
        </w:rPr>
      </w:pPr>
      <w:bookmarkStart w:id="63" w:name="_Toc30286"/>
      <w:r w:rsidRPr="00130DA8">
        <w:rPr>
          <w:szCs w:val="24"/>
        </w:rPr>
        <w:t xml:space="preserve">D. TOPLUMSAL KATKI </w:t>
      </w:r>
      <w:bookmarkEnd w:id="63"/>
    </w:p>
    <w:p w:rsidR="0081343D" w:rsidRPr="00130DA8" w:rsidRDefault="00526B53" w:rsidP="00FD5329">
      <w:pPr>
        <w:pStyle w:val="Balk3"/>
        <w:spacing w:after="220"/>
        <w:ind w:left="-5"/>
        <w:rPr>
          <w:szCs w:val="24"/>
        </w:rPr>
      </w:pPr>
      <w:bookmarkStart w:id="64" w:name="_Toc30287"/>
      <w:r w:rsidRPr="00130DA8">
        <w:rPr>
          <w:szCs w:val="24"/>
        </w:rPr>
        <w:t xml:space="preserve">D.1. Toplumsal Katkı Süreçlerinin Yönetimi ve Toplumsal Katkı Kaynakları </w:t>
      </w:r>
      <w:bookmarkEnd w:id="64"/>
      <w:r w:rsidRPr="00130DA8">
        <w:rPr>
          <w:szCs w:val="24"/>
        </w:rPr>
        <w:t xml:space="preserve">  </w:t>
      </w:r>
    </w:p>
    <w:p w:rsidR="0081343D" w:rsidRPr="00130DA8" w:rsidRDefault="00526B53">
      <w:pPr>
        <w:pStyle w:val="Balk9"/>
        <w:spacing w:after="140"/>
        <w:ind w:left="-5"/>
        <w:rPr>
          <w:szCs w:val="24"/>
        </w:rPr>
      </w:pPr>
      <w:r w:rsidRPr="00130DA8">
        <w:rPr>
          <w:szCs w:val="24"/>
        </w:rPr>
        <w:t xml:space="preserve">D.1.1. Toplumsal Katkı Süreçlerinin Yönetimi </w:t>
      </w:r>
    </w:p>
    <w:p w:rsidR="00300BCF" w:rsidRDefault="00300BCF" w:rsidP="00300BCF">
      <w:pPr>
        <w:pStyle w:val="NormalWeb"/>
        <w:shd w:val="clear" w:color="auto" w:fill="FFFFFF"/>
        <w:spacing w:before="0" w:beforeAutospacing="0"/>
        <w:rPr>
          <w:rFonts w:ascii="Poppins" w:hAnsi="Poppins"/>
        </w:rPr>
      </w:pPr>
      <w:r>
        <w:rPr>
          <w:rFonts w:ascii="Poppins" w:hAnsi="Poppins"/>
        </w:rPr>
        <w:t>Toplumsal katkı faaliyetlerinin yaygınlaştırılması ve etkililiğinin artırılması doğrultusunda yer alan faaliyetlerin yaygınlaştırılması doğrultusunda planlanmış; faaliyetlerin hedef kitlesi, kapsamı, yöntemi ve görünürlüğü önceden tanımlanmıştır </w:t>
      </w:r>
      <w:r>
        <w:rPr>
          <w:rStyle w:val="Gl"/>
          <w:rFonts w:ascii="Poppins" w:hAnsi="Poppins"/>
        </w:rPr>
        <w:t>(SP Amaç:3; Hedef: 3.1) (KİP: TK 2025/2)</w:t>
      </w:r>
    </w:p>
    <w:p w:rsidR="00300BCF" w:rsidRDefault="00300BCF" w:rsidP="00300BCF">
      <w:pPr>
        <w:pStyle w:val="NormalWeb"/>
        <w:shd w:val="clear" w:color="auto" w:fill="FFFFFF"/>
        <w:spacing w:before="0" w:beforeAutospacing="0"/>
        <w:rPr>
          <w:rFonts w:ascii="Poppins" w:hAnsi="Poppins"/>
        </w:rPr>
      </w:pPr>
      <w:r>
        <w:rPr>
          <w:rFonts w:ascii="Poppins" w:hAnsi="Poppins"/>
        </w:rPr>
        <w:t>Toplumsal katkı faaliyetlerinin planlı, izlenebilir ve sürdürülebilir şekilde yürütülmesi amacıyla Merkez bünyesinde Toplumsal Katkı Ekibi oluşturulmuş, ekip üyelerinin görev ve sorumlulukları belirlenmiştir </w:t>
      </w:r>
      <w:r>
        <w:rPr>
          <w:rStyle w:val="Gl"/>
          <w:rFonts w:ascii="Poppins" w:hAnsi="Poppins"/>
        </w:rPr>
        <w:t>(KİP: TK 2025/8) ((3) A.1.5.2) </w:t>
      </w:r>
      <w:r>
        <w:rPr>
          <w:rFonts w:ascii="Poppins" w:hAnsi="Poppins"/>
        </w:rPr>
        <w:t>Planlama doğrultusunda “Bilim ve Kariyer Serüveni”, “NÖROM Ufuk Etkinliği” ve dezavantajlı gruplara yönelik farkındalık etkinlikleri gerçekleştirilmiştir</w:t>
      </w:r>
      <w:r>
        <w:rPr>
          <w:rStyle w:val="Gl"/>
          <w:rFonts w:ascii="Poppins" w:hAnsi="Poppins"/>
        </w:rPr>
        <w:t> (KİP: TK 2025/15) ((3) B.3.5.1) ((3) D.2.1.1) ((3) B.3.4.1) </w:t>
      </w:r>
      <w:r>
        <w:rPr>
          <w:rFonts w:ascii="Poppins" w:hAnsi="Poppins"/>
        </w:rPr>
        <w:t>Gerçekleştirilen toplumsal katkı etkinliklerinin duyuruları ve çıktılarına ilişkin içerikler NÖROM web sayfası ve sosyal medya hesapları aracılığıyla yayımlanmıştır</w:t>
      </w:r>
      <w:r>
        <w:rPr>
          <w:rStyle w:val="Gl"/>
          <w:rFonts w:ascii="Poppins" w:hAnsi="Poppins"/>
        </w:rPr>
        <w:t> (KİP: TK 2025/22) ((3) C.2.1.2) </w:t>
      </w:r>
      <w:r>
        <w:rPr>
          <w:rFonts w:ascii="Poppins" w:hAnsi="Poppins"/>
        </w:rPr>
        <w:t>Toplumsal katkı faaliyetlerinin görünürlüğünü artırmak amacıyla sosyal medya kanalları aktif olarak kullanılmıştır </w:t>
      </w:r>
      <w:r>
        <w:rPr>
          <w:rStyle w:val="Gl"/>
          <w:rFonts w:ascii="Poppins" w:hAnsi="Poppins"/>
        </w:rPr>
        <w:t>(KİP: TK 2025/23) ((3) A.1.5.4)</w:t>
      </w:r>
    </w:p>
    <w:p w:rsidR="00300BCF" w:rsidRDefault="00300BCF" w:rsidP="00300BCF">
      <w:pPr>
        <w:pStyle w:val="NormalWeb"/>
        <w:shd w:val="clear" w:color="auto" w:fill="FFFFFF"/>
        <w:spacing w:before="0" w:beforeAutospacing="0"/>
        <w:rPr>
          <w:rFonts w:ascii="Poppins" w:hAnsi="Poppins"/>
        </w:rPr>
      </w:pPr>
      <w:r>
        <w:rPr>
          <w:rFonts w:ascii="Poppins" w:hAnsi="Poppins"/>
        </w:rPr>
        <w:t xml:space="preserve">Toplumsal katkı faaliyetlerinin planlanan hedefler doğrultusunda yürütülüp yürütülmediği; etkinlik sayıları, katılımcı sayıları, hedef kitleye erişim durumu ve paydaş geri bildirimleri üzerinden </w:t>
      </w:r>
      <w:r>
        <w:rPr>
          <w:rFonts w:ascii="Poppins" w:hAnsi="Poppins"/>
        </w:rPr>
        <w:lastRenderedPageBreak/>
        <w:t>izlenmiştir. Tüm etkinliklerin süreçleri SKS Etkinlik Formları aracılığıyla kayıt altına alınmış ve düzenli olarak kontrol edilmiştir. </w:t>
      </w:r>
      <w:r>
        <w:rPr>
          <w:rStyle w:val="Gl"/>
          <w:rFonts w:ascii="Poppins" w:hAnsi="Poppins"/>
        </w:rPr>
        <w:t>((3) D.1.2.1)</w:t>
      </w:r>
    </w:p>
    <w:p w:rsidR="00300BCF" w:rsidRDefault="00300BCF" w:rsidP="00300BCF">
      <w:pPr>
        <w:pStyle w:val="NormalWeb"/>
        <w:shd w:val="clear" w:color="auto" w:fill="FFFFFF"/>
        <w:spacing w:before="0" w:beforeAutospacing="0"/>
        <w:rPr>
          <w:rFonts w:ascii="Poppins" w:hAnsi="Poppins"/>
        </w:rPr>
      </w:pPr>
      <w:r>
        <w:rPr>
          <w:rFonts w:ascii="Poppins" w:hAnsi="Poppins"/>
        </w:rPr>
        <w:t>İzleme ve geri bildirim sonuçları doğrultusunda toplumsal katkı etkinliklerinin içerikleri, duyuru yöntemleri ve hedef kitleye erişim biçimleri güncellenmiştir </w:t>
      </w:r>
      <w:r>
        <w:rPr>
          <w:rStyle w:val="Gl"/>
          <w:rFonts w:ascii="Poppins" w:hAnsi="Poppins"/>
        </w:rPr>
        <w:t>(KİP: TK 2025/35) ((3) C.2.1.2) </w:t>
      </w:r>
      <w:r>
        <w:rPr>
          <w:rFonts w:ascii="Poppins" w:hAnsi="Poppins"/>
        </w:rPr>
        <w:t>Süreçte tespit edilen eksiklikler doğrultusunda toplumsal katkı faaliyetlerinin etkinliğini ve görünürlüğünü artırmaya yönelik iyileştirici önlemler alınmış ve sonraki faaliyet planlarına yansıtılmıştır.</w:t>
      </w:r>
    </w:p>
    <w:p w:rsidR="00026511" w:rsidRPr="00130DA8" w:rsidRDefault="00026511" w:rsidP="00D02E14">
      <w:pPr>
        <w:rPr>
          <w:szCs w:val="24"/>
        </w:rPr>
      </w:pPr>
    </w:p>
    <w:p w:rsidR="0081343D" w:rsidRPr="00FD5329" w:rsidRDefault="00526B53" w:rsidP="00D02E14">
      <w:pPr>
        <w:spacing w:after="182" w:line="259" w:lineRule="auto"/>
        <w:ind w:left="0" w:firstLine="0"/>
        <w:jc w:val="left"/>
        <w:rPr>
          <w:b/>
          <w:szCs w:val="24"/>
          <w:u w:val="single" w:color="000000"/>
        </w:rPr>
      </w:pPr>
      <w:r w:rsidRPr="00130DA8">
        <w:rPr>
          <w:b/>
          <w:szCs w:val="24"/>
          <w:u w:val="single" w:color="000000"/>
        </w:rPr>
        <w:t>Olgunluk Düzeyi (Rubrik Derec</w:t>
      </w:r>
      <w:r w:rsidR="00FD5329">
        <w:rPr>
          <w:b/>
          <w:szCs w:val="24"/>
          <w:u w:val="single" w:color="000000"/>
        </w:rPr>
        <w:t>eli Derecelendirme Puanı) 3</w:t>
      </w:r>
      <w:r w:rsidRPr="00130DA8">
        <w:rPr>
          <w:b/>
          <w:szCs w:val="24"/>
          <w:u w:val="single" w:color="000000"/>
        </w:rPr>
        <w:t xml:space="preserve"> olarak belirlenmiştir.  </w:t>
      </w:r>
    </w:p>
    <w:p w:rsidR="00D02E14" w:rsidRPr="00130DA8" w:rsidRDefault="00526B53" w:rsidP="00D02E14">
      <w:pPr>
        <w:spacing w:after="295" w:line="259" w:lineRule="auto"/>
        <w:ind w:left="0" w:firstLine="0"/>
        <w:jc w:val="left"/>
        <w:rPr>
          <w:b/>
          <w:szCs w:val="24"/>
          <w:u w:val="single"/>
        </w:rPr>
      </w:pPr>
      <w:r w:rsidRPr="00130DA8">
        <w:rPr>
          <w:b/>
          <w:szCs w:val="24"/>
          <w:u w:val="single"/>
        </w:rPr>
        <w:t xml:space="preserve"> </w:t>
      </w:r>
      <w:r w:rsidR="00D02E14" w:rsidRPr="00130DA8">
        <w:rPr>
          <w:b/>
          <w:szCs w:val="24"/>
          <w:u w:val="single"/>
        </w:rPr>
        <w:t>Kanıtlar</w:t>
      </w:r>
    </w:p>
    <w:p w:rsidR="00FD5329" w:rsidRPr="00FD5329" w:rsidRDefault="00FD5329" w:rsidP="00FD5329">
      <w:pPr>
        <w:pStyle w:val="NormalWeb"/>
        <w:rPr>
          <w:color w:val="000000"/>
        </w:rPr>
      </w:pPr>
      <w:r w:rsidRPr="00FD5329">
        <w:rPr>
          <w:color w:val="000000"/>
        </w:rPr>
        <w:t>(3) A.1.5.2 NÖROM_Toplumsal_Katkı_Sayfası</w:t>
      </w:r>
    </w:p>
    <w:p w:rsidR="00FD5329" w:rsidRPr="00FD5329" w:rsidRDefault="00FD5329" w:rsidP="00FD5329">
      <w:pPr>
        <w:pStyle w:val="NormalWeb"/>
        <w:rPr>
          <w:color w:val="000000"/>
        </w:rPr>
      </w:pPr>
      <w:r w:rsidRPr="00FD5329">
        <w:rPr>
          <w:color w:val="000000"/>
        </w:rPr>
        <w:t>(3) B.3.4.1 Dezavantajlı_Gruplara_Yönelik_Faaliyetler</w:t>
      </w:r>
    </w:p>
    <w:p w:rsidR="00FD5329" w:rsidRPr="00FD5329" w:rsidRDefault="00FD5329" w:rsidP="00FD5329">
      <w:pPr>
        <w:pStyle w:val="NormalWeb"/>
        <w:rPr>
          <w:color w:val="000000"/>
        </w:rPr>
      </w:pPr>
      <w:r w:rsidRPr="00FD5329">
        <w:rPr>
          <w:color w:val="000000"/>
        </w:rPr>
        <w:t>(3) B.3.5.1 Bilim_ve_Kariyer_Serüvenleri</w:t>
      </w:r>
    </w:p>
    <w:p w:rsidR="00FD5329" w:rsidRPr="00FD5329" w:rsidRDefault="00FD5329" w:rsidP="00FD5329">
      <w:pPr>
        <w:pStyle w:val="NormalWeb"/>
        <w:rPr>
          <w:color w:val="000000"/>
        </w:rPr>
      </w:pPr>
      <w:r w:rsidRPr="00FD5329">
        <w:rPr>
          <w:color w:val="000000"/>
        </w:rPr>
        <w:t>(3) C.2.1.2 Etkinlikler_sayfası</w:t>
      </w:r>
    </w:p>
    <w:p w:rsidR="00FD5329" w:rsidRPr="00FD5329" w:rsidRDefault="00FD5329" w:rsidP="00FD5329">
      <w:pPr>
        <w:pStyle w:val="NormalWeb"/>
        <w:rPr>
          <w:color w:val="000000"/>
        </w:rPr>
      </w:pPr>
      <w:r w:rsidRPr="00FD5329">
        <w:rPr>
          <w:color w:val="000000"/>
        </w:rPr>
        <w:t>(3) D.1.1.2 Etkinlik_Afişleri</w:t>
      </w:r>
    </w:p>
    <w:p w:rsidR="0058081B" w:rsidRPr="00130DA8" w:rsidRDefault="00FD5329" w:rsidP="00FD5329">
      <w:pPr>
        <w:pStyle w:val="NormalWeb"/>
      </w:pPr>
      <w:r w:rsidRPr="00FD5329">
        <w:rPr>
          <w:color w:val="000000"/>
        </w:rPr>
        <w:t>(3) D.2.1.1 Nörom_Ufuk_Etkinlikleri</w:t>
      </w:r>
    </w:p>
    <w:p w:rsidR="0081343D" w:rsidRPr="00130DA8" w:rsidRDefault="00526B53">
      <w:pPr>
        <w:pStyle w:val="Balk6"/>
        <w:spacing w:after="301"/>
        <w:ind w:left="-5"/>
        <w:rPr>
          <w:szCs w:val="24"/>
        </w:rPr>
      </w:pPr>
      <w:bookmarkStart w:id="65" w:name="_Toc30288"/>
      <w:r w:rsidRPr="00130DA8">
        <w:rPr>
          <w:szCs w:val="24"/>
        </w:rPr>
        <w:t xml:space="preserve">D.1.2. Kaynaklar </w:t>
      </w:r>
      <w:bookmarkEnd w:id="65"/>
    </w:p>
    <w:p w:rsidR="00300BCF" w:rsidRDefault="00300BCF" w:rsidP="00300BCF">
      <w:pPr>
        <w:pStyle w:val="NormalWeb"/>
        <w:shd w:val="clear" w:color="auto" w:fill="FFFFFF"/>
        <w:spacing w:before="0" w:beforeAutospacing="0"/>
        <w:rPr>
          <w:rFonts w:ascii="Poppins" w:hAnsi="Poppins"/>
        </w:rPr>
      </w:pPr>
      <w:r>
        <w:rPr>
          <w:rFonts w:ascii="Poppins" w:hAnsi="Poppins"/>
        </w:rPr>
        <w:t>Merkezimiz toplumsal katkı faaliyetlerini yürütebilmek amacıyla insan kaynağı ve altyapısal kaynaklarını planlı ve sistematik şekilde organize etmiştir. Toplumsal katkı faaliyetlerinde görev alan insan kaynağı; Toplumsal Katkı Ekibi netleştirilmiştir </w:t>
      </w:r>
      <w:r>
        <w:rPr>
          <w:rStyle w:val="Gl"/>
          <w:rFonts w:ascii="Poppins" w:hAnsi="Poppins"/>
        </w:rPr>
        <w:t>(KİP: TK 2025/2) ((3) A.1.5.2)</w:t>
      </w:r>
    </w:p>
    <w:p w:rsidR="00300BCF" w:rsidRDefault="00300BCF" w:rsidP="00300BCF">
      <w:pPr>
        <w:pStyle w:val="NormalWeb"/>
        <w:shd w:val="clear" w:color="auto" w:fill="FFFFFF"/>
        <w:spacing w:before="0" w:beforeAutospacing="0"/>
        <w:rPr>
          <w:rFonts w:ascii="Poppins" w:hAnsi="Poppins"/>
        </w:rPr>
      </w:pPr>
      <w:r>
        <w:rPr>
          <w:rFonts w:ascii="Poppins" w:hAnsi="Poppins"/>
        </w:rPr>
        <w:t>Toplumsal katkı faaliyetlerinin yürütülmesini desteklemek üzere NÖROM web sayfası, kurumsal sosyal medya hesapları, katılım izleme ve kayıt sistemleri ile SKS Etkinlik Formları aktif olarak kullanılmakta, bu altyapı sayesinde faaliyetler izlenebilir ve kayıt altına alınabilir şekilde yürütülmektedir </w:t>
      </w:r>
      <w:r>
        <w:rPr>
          <w:rStyle w:val="Gl"/>
          <w:rFonts w:ascii="Poppins" w:hAnsi="Poppins"/>
        </w:rPr>
        <w:t>(KİP: TK 2025/22) ((3) A.1.5.2) ((3) A.1.5.4) ((3) D.1.2.1)</w:t>
      </w:r>
    </w:p>
    <w:p w:rsidR="00300BCF" w:rsidRDefault="00300BCF" w:rsidP="00300BCF">
      <w:pPr>
        <w:pStyle w:val="NormalWeb"/>
        <w:shd w:val="clear" w:color="auto" w:fill="FFFFFF"/>
        <w:spacing w:before="0" w:beforeAutospacing="0"/>
        <w:rPr>
          <w:rFonts w:ascii="Poppins" w:hAnsi="Poppins"/>
        </w:rPr>
      </w:pPr>
      <w:r>
        <w:rPr>
          <w:rFonts w:ascii="Poppins" w:hAnsi="Poppins"/>
        </w:rPr>
        <w:t>Mevcut insan kaynağı ve altyapısal olanaklar, toplumsal katkı faaliyetlerinin sürdürülebilir, şeffaf ve düzenli biçimde yürütülmesini desteklemekte; kaynakların etkin kullanımı düzenli olarak gözden geçirilmektedir </w:t>
      </w:r>
      <w:r>
        <w:rPr>
          <w:rStyle w:val="Gl"/>
          <w:rFonts w:ascii="Poppins" w:hAnsi="Poppins"/>
        </w:rPr>
        <w:t>(SP Amaç:3; Hedef:3.1) (KİP: TK 2025/35) ((3) D.1.2.1)</w:t>
      </w:r>
    </w:p>
    <w:p w:rsidR="00512E77" w:rsidRPr="00130DA8" w:rsidRDefault="00512E77" w:rsidP="00E4043F">
      <w:pPr>
        <w:spacing w:after="138" w:line="259" w:lineRule="auto"/>
        <w:ind w:left="0" w:firstLine="0"/>
        <w:jc w:val="left"/>
        <w:rPr>
          <w:szCs w:val="24"/>
        </w:rPr>
      </w:pPr>
    </w:p>
    <w:p w:rsidR="0081343D" w:rsidRPr="00130DA8" w:rsidRDefault="00526B53">
      <w:pPr>
        <w:ind w:left="-5" w:right="3"/>
        <w:rPr>
          <w:szCs w:val="24"/>
        </w:rPr>
      </w:pPr>
      <w:r w:rsidRPr="00130DA8">
        <w:rPr>
          <w:b/>
          <w:szCs w:val="24"/>
          <w:u w:val="single" w:color="000000"/>
        </w:rPr>
        <w:t>Olgunluk Düzeyi (Rubrik Dereceli Derecel</w:t>
      </w:r>
      <w:r w:rsidR="00D02E14" w:rsidRPr="00130DA8">
        <w:rPr>
          <w:b/>
          <w:szCs w:val="24"/>
          <w:u w:val="single" w:color="000000"/>
        </w:rPr>
        <w:t>endirme Pu</w:t>
      </w:r>
      <w:r w:rsidR="00FD5329">
        <w:rPr>
          <w:b/>
          <w:szCs w:val="24"/>
          <w:u w:val="single" w:color="000000"/>
        </w:rPr>
        <w:t>anı) 3</w:t>
      </w:r>
      <w:r w:rsidRPr="00130DA8">
        <w:rPr>
          <w:b/>
          <w:szCs w:val="24"/>
          <w:u w:val="single" w:color="000000"/>
        </w:rPr>
        <w:t xml:space="preserve"> olarak belirlenmiştir.</w:t>
      </w:r>
      <w:r w:rsidRPr="00130DA8">
        <w:rPr>
          <w:b/>
          <w:szCs w:val="24"/>
        </w:rPr>
        <w:t xml:space="preserve"> </w:t>
      </w:r>
    </w:p>
    <w:p w:rsidR="0081343D" w:rsidRPr="00130DA8" w:rsidRDefault="00526B53">
      <w:pPr>
        <w:spacing w:after="271" w:line="259" w:lineRule="auto"/>
        <w:ind w:left="0" w:firstLine="0"/>
        <w:jc w:val="left"/>
        <w:rPr>
          <w:szCs w:val="24"/>
        </w:rPr>
      </w:pPr>
      <w:r w:rsidRPr="00130DA8">
        <w:rPr>
          <w:szCs w:val="24"/>
        </w:rPr>
        <w:t xml:space="preserve"> </w:t>
      </w:r>
    </w:p>
    <w:p w:rsidR="00D02E14" w:rsidRPr="00130DA8" w:rsidRDefault="00D02E14" w:rsidP="00D02E14">
      <w:pPr>
        <w:spacing w:before="120"/>
        <w:rPr>
          <w:b/>
          <w:szCs w:val="24"/>
          <w:u w:val="single"/>
        </w:rPr>
      </w:pPr>
      <w:r w:rsidRPr="00130DA8">
        <w:rPr>
          <w:b/>
          <w:szCs w:val="24"/>
          <w:u w:val="single"/>
        </w:rPr>
        <w:lastRenderedPageBreak/>
        <w:t>Kanıtlar</w:t>
      </w:r>
    </w:p>
    <w:p w:rsidR="00FD5329" w:rsidRPr="00FD5329" w:rsidRDefault="00FD5329" w:rsidP="00FD5329">
      <w:pPr>
        <w:spacing w:after="271" w:line="259" w:lineRule="auto"/>
        <w:ind w:left="0" w:firstLine="0"/>
        <w:jc w:val="left"/>
        <w:rPr>
          <w:szCs w:val="24"/>
        </w:rPr>
      </w:pPr>
      <w:r w:rsidRPr="00FD5329">
        <w:rPr>
          <w:szCs w:val="24"/>
        </w:rPr>
        <w:t>(3) A.1.5.2 NÖROM_Toplumsal_Katkı_Sayfası</w:t>
      </w:r>
    </w:p>
    <w:p w:rsidR="00FD5329" w:rsidRPr="00FD5329" w:rsidRDefault="00FD5329" w:rsidP="00FD5329">
      <w:pPr>
        <w:spacing w:after="271" w:line="259" w:lineRule="auto"/>
        <w:ind w:left="0" w:firstLine="0"/>
        <w:jc w:val="left"/>
        <w:rPr>
          <w:szCs w:val="24"/>
        </w:rPr>
      </w:pPr>
      <w:r w:rsidRPr="00FD5329">
        <w:rPr>
          <w:szCs w:val="24"/>
        </w:rPr>
        <w:t>(3) A.1.5.4 NÖROM_Sosyal_Medya_Platformları</w:t>
      </w:r>
    </w:p>
    <w:p w:rsidR="00FD5329" w:rsidRPr="00FD5329" w:rsidRDefault="00FD5329" w:rsidP="00FD5329">
      <w:pPr>
        <w:spacing w:after="271" w:line="259" w:lineRule="auto"/>
        <w:ind w:left="0" w:firstLine="0"/>
        <w:jc w:val="left"/>
        <w:rPr>
          <w:szCs w:val="24"/>
        </w:rPr>
      </w:pPr>
      <w:r w:rsidRPr="00FD5329">
        <w:rPr>
          <w:szCs w:val="24"/>
        </w:rPr>
        <w:t>(3) C.2.1.2 Etkinlikler_sayfası</w:t>
      </w:r>
    </w:p>
    <w:p w:rsidR="00D02E14" w:rsidRDefault="00FD5329" w:rsidP="00FD5329">
      <w:pPr>
        <w:spacing w:after="271" w:line="259" w:lineRule="auto"/>
        <w:ind w:left="0" w:firstLine="0"/>
        <w:jc w:val="left"/>
        <w:rPr>
          <w:szCs w:val="24"/>
        </w:rPr>
      </w:pPr>
      <w:r w:rsidRPr="00FD5329">
        <w:rPr>
          <w:szCs w:val="24"/>
        </w:rPr>
        <w:t>(3) D.1.2.1 SKS Etkinlik Formları</w:t>
      </w:r>
    </w:p>
    <w:p w:rsidR="00FD5329" w:rsidRPr="00130DA8" w:rsidRDefault="00FD5329" w:rsidP="00FD5329">
      <w:pPr>
        <w:spacing w:after="271" w:line="259" w:lineRule="auto"/>
        <w:ind w:left="0" w:firstLine="0"/>
        <w:jc w:val="left"/>
        <w:rPr>
          <w:szCs w:val="24"/>
        </w:rPr>
      </w:pPr>
    </w:p>
    <w:p w:rsidR="00D02E14" w:rsidRPr="00130DA8" w:rsidRDefault="00526B53" w:rsidP="00FD5329">
      <w:pPr>
        <w:pStyle w:val="Balk3"/>
        <w:ind w:left="-5"/>
        <w:rPr>
          <w:szCs w:val="24"/>
        </w:rPr>
      </w:pPr>
      <w:bookmarkStart w:id="66" w:name="_Toc30289"/>
      <w:r w:rsidRPr="00130DA8">
        <w:rPr>
          <w:szCs w:val="24"/>
        </w:rPr>
        <w:t xml:space="preserve">D.2 Toplumsal Katkı Performansı </w:t>
      </w:r>
      <w:bookmarkEnd w:id="66"/>
    </w:p>
    <w:p w:rsidR="0081343D" w:rsidRPr="00130DA8" w:rsidRDefault="00526B53">
      <w:pPr>
        <w:pStyle w:val="Balk5"/>
        <w:spacing w:after="255"/>
        <w:ind w:left="-5"/>
        <w:rPr>
          <w:szCs w:val="24"/>
        </w:rPr>
      </w:pPr>
      <w:bookmarkStart w:id="67" w:name="_Toc30290"/>
      <w:r w:rsidRPr="00130DA8">
        <w:rPr>
          <w:szCs w:val="24"/>
        </w:rPr>
        <w:t xml:space="preserve">D.2.1.Toplumsal Katkı Performansının İzlenmesi ve Değerlendirilmesi </w:t>
      </w:r>
      <w:bookmarkEnd w:id="67"/>
    </w:p>
    <w:p w:rsidR="00300BCF" w:rsidRDefault="00300BCF" w:rsidP="00300BCF">
      <w:pPr>
        <w:pStyle w:val="NormalWeb"/>
        <w:shd w:val="clear" w:color="auto" w:fill="FFFFFF"/>
        <w:spacing w:before="0" w:beforeAutospacing="0"/>
        <w:rPr>
          <w:rFonts w:ascii="Poppins" w:hAnsi="Poppins"/>
        </w:rPr>
      </w:pPr>
      <w:r>
        <w:rPr>
          <w:rFonts w:ascii="Poppins" w:hAnsi="Poppins"/>
        </w:rPr>
        <w:t>Toplumsal katkı faaliyetlerinin ölçülebilir, sürdürülebilir ve etkin biçimde yürütülmesini sağlamak amacıyla hedef kitle çeşitliliği, web ve sosyal medya görünürlüğü gibi performans göstergeleri tanımlanmıştır </w:t>
      </w:r>
      <w:r>
        <w:rPr>
          <w:rStyle w:val="Gl"/>
          <w:rFonts w:ascii="Poppins" w:hAnsi="Poppins"/>
        </w:rPr>
        <w:t>(SP Amaç:3; Hedef:3.1) (KİP: TK 2025/22)</w:t>
      </w:r>
    </w:p>
    <w:p w:rsidR="00300BCF" w:rsidRDefault="00300BCF" w:rsidP="00300BCF">
      <w:pPr>
        <w:pStyle w:val="NormalWeb"/>
        <w:shd w:val="clear" w:color="auto" w:fill="FFFFFF"/>
        <w:spacing w:before="0" w:beforeAutospacing="0"/>
        <w:rPr>
          <w:rFonts w:ascii="Poppins" w:hAnsi="Poppins"/>
        </w:rPr>
      </w:pPr>
      <w:r>
        <w:rPr>
          <w:rFonts w:ascii="Poppins" w:hAnsi="Poppins"/>
        </w:rPr>
        <w:t>Merkez tarafından toplumsal katkı faaliyetleri planlanan göstergeler doğrultusunda yürütülmüş; Bilim ve Kariyer Serüveni etkinlikleri, NÖROM Ufuk Etkinliği, Uluslararası Bilimde Kız Çocukları Günü ve dezavantajlı gruplara yönelik etkinlikler gerçekleştirilmiştir </w:t>
      </w:r>
      <w:r>
        <w:rPr>
          <w:rStyle w:val="Gl"/>
          <w:rFonts w:ascii="Poppins" w:hAnsi="Poppins"/>
        </w:rPr>
        <w:t>((3) B.3.5.1) ((3) D.2.1.1) ((3) D.2.1.2) ((3) B.3.4.1)</w:t>
      </w:r>
    </w:p>
    <w:p w:rsidR="00300BCF" w:rsidRDefault="00300BCF" w:rsidP="00300BCF">
      <w:pPr>
        <w:pStyle w:val="NormalWeb"/>
        <w:shd w:val="clear" w:color="auto" w:fill="FFFFFF"/>
        <w:spacing w:before="0" w:beforeAutospacing="0"/>
        <w:rPr>
          <w:rFonts w:ascii="Poppins" w:hAnsi="Poppins"/>
        </w:rPr>
      </w:pPr>
      <w:r>
        <w:rPr>
          <w:rFonts w:ascii="Poppins" w:hAnsi="Poppins"/>
        </w:rPr>
        <w:t>Gerçekleştirilen etkinliklere ait duyurular ve çıktı bilgileri NÖROM web sayfası ve kurumsal sosyal medya hesapları üzerinden paylaşılmıştır. </w:t>
      </w:r>
      <w:r>
        <w:rPr>
          <w:rStyle w:val="Gl"/>
          <w:rFonts w:ascii="Poppins" w:hAnsi="Poppins"/>
        </w:rPr>
        <w:t>((3) C.2.1.2) ((3) A.1.5.4)</w:t>
      </w:r>
      <w:r>
        <w:rPr>
          <w:rFonts w:ascii="Poppins" w:hAnsi="Poppins"/>
        </w:rPr>
        <w:t> Web sitesi ve sosyal medya içeriklerinin güncelliği düzenli olarak izlenmiş; tüm etkinlik süreçleri SKS Etkinlik Formları ve raporlama sistemi aracılığıyla kayıt altına alınmıştır. </w:t>
      </w:r>
      <w:r>
        <w:rPr>
          <w:rStyle w:val="Gl"/>
          <w:rFonts w:ascii="Poppins" w:hAnsi="Poppins"/>
        </w:rPr>
        <w:t>(KİP: TK 2025/22) ((3) D.1.2.1)</w:t>
      </w:r>
    </w:p>
    <w:p w:rsidR="00512E77" w:rsidRPr="00300BCF" w:rsidRDefault="00300BCF" w:rsidP="00300BCF">
      <w:pPr>
        <w:pStyle w:val="NormalWeb"/>
        <w:shd w:val="clear" w:color="auto" w:fill="FFFFFF"/>
        <w:spacing w:before="0" w:beforeAutospacing="0"/>
        <w:rPr>
          <w:rFonts w:ascii="Poppins" w:hAnsi="Poppins"/>
        </w:rPr>
      </w:pPr>
      <w:r>
        <w:rPr>
          <w:rFonts w:ascii="Poppins" w:hAnsi="Poppins"/>
        </w:rPr>
        <w:t>Katılım düşüşleri veya içerik eksiklikleri tespit edilen faaliyetlerde duyuru ve iletişim stratejileri güncellenmiş; öğrenci toplulukları ve iç/dış paydaşlarla iş birliği artırılmıştır. Dezavantajlı gruplara yönelik etkinlik sayısı artırılarak kapsayıcılık güçlendirilmiş; elde edilen geri bildirimler doğrultusunda etkinlik içerikleri, dijital paylaşım yöntemleri ve toplumsal etki düzeyi iyileştirilmiştir. </w:t>
      </w:r>
      <w:r>
        <w:rPr>
          <w:rStyle w:val="Gl"/>
          <w:rFonts w:ascii="Poppins" w:hAnsi="Poppins"/>
        </w:rPr>
        <w:t>(KİP: TK 2025/17) ((3) B.3.4.1)</w:t>
      </w:r>
    </w:p>
    <w:p w:rsidR="00512E77" w:rsidRDefault="00526B53">
      <w:pPr>
        <w:spacing w:after="170"/>
        <w:ind w:left="-5" w:right="3"/>
        <w:rPr>
          <w:szCs w:val="24"/>
        </w:rPr>
      </w:pPr>
      <w:r w:rsidRPr="00130DA8">
        <w:rPr>
          <w:b/>
          <w:szCs w:val="24"/>
          <w:u w:val="single" w:color="000000"/>
        </w:rPr>
        <w:t xml:space="preserve">Olgunluk Düzeyi (Rubrik </w:t>
      </w:r>
      <w:r w:rsidR="00FD5329">
        <w:rPr>
          <w:b/>
          <w:szCs w:val="24"/>
          <w:u w:val="single" w:color="000000"/>
        </w:rPr>
        <w:t xml:space="preserve">Dereceli Derecelendirme Puanı) 3 olarak belirlenmiştir. </w:t>
      </w:r>
    </w:p>
    <w:p w:rsidR="00FD5329" w:rsidRPr="00FD5329" w:rsidRDefault="00FD5329" w:rsidP="00FD5329">
      <w:pPr>
        <w:rPr>
          <w:szCs w:val="24"/>
        </w:rPr>
      </w:pPr>
      <w:r w:rsidRPr="00FD5329">
        <w:rPr>
          <w:szCs w:val="24"/>
        </w:rPr>
        <w:t>(3) A.1.5.4 NÖROM_Sosyal_Medya_Platformları</w:t>
      </w:r>
    </w:p>
    <w:p w:rsidR="00FD5329" w:rsidRPr="00FD5329" w:rsidRDefault="00FD5329" w:rsidP="00FD5329">
      <w:pPr>
        <w:rPr>
          <w:szCs w:val="24"/>
        </w:rPr>
      </w:pPr>
      <w:r w:rsidRPr="00FD5329">
        <w:rPr>
          <w:szCs w:val="24"/>
        </w:rPr>
        <w:t>(3) B.3.4.1 Dezavantajlı_Gruplara_Yönelik_Faaliyetler</w:t>
      </w:r>
    </w:p>
    <w:p w:rsidR="00FD5329" w:rsidRPr="00FD5329" w:rsidRDefault="00FD5329" w:rsidP="00FD5329">
      <w:pPr>
        <w:rPr>
          <w:szCs w:val="24"/>
        </w:rPr>
      </w:pPr>
      <w:r w:rsidRPr="00FD5329">
        <w:rPr>
          <w:szCs w:val="24"/>
        </w:rPr>
        <w:t>(3) B.3.5.1 Bilim_ve_Kariyer_Serüvenleri</w:t>
      </w:r>
    </w:p>
    <w:p w:rsidR="00FD5329" w:rsidRPr="00FD5329" w:rsidRDefault="00FD5329" w:rsidP="00FD5329">
      <w:pPr>
        <w:rPr>
          <w:szCs w:val="24"/>
        </w:rPr>
      </w:pPr>
      <w:r w:rsidRPr="00FD5329">
        <w:rPr>
          <w:szCs w:val="24"/>
        </w:rPr>
        <w:t>(3) C.2.1.2 Etkinlikler_sayfası</w:t>
      </w:r>
    </w:p>
    <w:p w:rsidR="00FD5329" w:rsidRPr="00FD5329" w:rsidRDefault="00FD5329" w:rsidP="00FD5329">
      <w:pPr>
        <w:rPr>
          <w:szCs w:val="24"/>
        </w:rPr>
      </w:pPr>
      <w:r w:rsidRPr="00FD5329">
        <w:rPr>
          <w:szCs w:val="24"/>
        </w:rPr>
        <w:t>(3) D.1.2.1 SKS Etkinlik Formları</w:t>
      </w:r>
    </w:p>
    <w:p w:rsidR="00FD5329" w:rsidRPr="00FD5329" w:rsidRDefault="00FD5329" w:rsidP="00FD5329">
      <w:pPr>
        <w:rPr>
          <w:szCs w:val="24"/>
        </w:rPr>
      </w:pPr>
      <w:r w:rsidRPr="00FD5329">
        <w:rPr>
          <w:szCs w:val="24"/>
        </w:rPr>
        <w:lastRenderedPageBreak/>
        <w:t>(3) D.2.1.1 Nörom_Ufuk_Etkinlikleri</w:t>
      </w:r>
    </w:p>
    <w:p w:rsidR="005517B1" w:rsidRDefault="00FD5329" w:rsidP="00FD5329">
      <w:pPr>
        <w:rPr>
          <w:szCs w:val="24"/>
        </w:rPr>
      </w:pPr>
      <w:r w:rsidRPr="00FD5329">
        <w:rPr>
          <w:szCs w:val="24"/>
        </w:rPr>
        <w:t>(3) D.2.1.2 Uluslararası_Bilimde_Kız_Çocukları_Günü</w:t>
      </w:r>
    </w:p>
    <w:p w:rsidR="00FD5329" w:rsidRPr="005517B1" w:rsidRDefault="00FD5329" w:rsidP="00FD5329"/>
    <w:p w:rsidR="0081343D" w:rsidRPr="00130DA8" w:rsidRDefault="00526B53">
      <w:pPr>
        <w:pStyle w:val="Balk7"/>
        <w:spacing w:after="260"/>
        <w:ind w:left="-5"/>
        <w:rPr>
          <w:szCs w:val="24"/>
        </w:rPr>
      </w:pPr>
      <w:r w:rsidRPr="00130DA8">
        <w:rPr>
          <w:szCs w:val="24"/>
        </w:rPr>
        <w:t xml:space="preserve">SONUÇ VE DEĞERLENDİRME  </w:t>
      </w:r>
    </w:p>
    <w:p w:rsidR="0081343D" w:rsidRPr="00130DA8" w:rsidRDefault="00526B53">
      <w:pPr>
        <w:ind w:left="-5" w:right="3"/>
        <w:rPr>
          <w:szCs w:val="24"/>
        </w:rPr>
      </w:pPr>
      <w:r w:rsidRPr="00130DA8">
        <w:rPr>
          <w:szCs w:val="24"/>
        </w:rPr>
        <w:t xml:space="preserve">Altyapısı kurulum aşamasındaki, Nörobilim ve Nöroteknoloji Mükemmeliyet Ortak Uygulama ve Araştırma Merkezinin güçlü yönleri ile iyileşmeye açık yönleri aşağıda başlıklar halinde verilmiştir: </w:t>
      </w:r>
    </w:p>
    <w:p w:rsidR="00233A34" w:rsidRPr="00130DA8" w:rsidRDefault="00233A34" w:rsidP="00233A34">
      <w:pPr>
        <w:spacing w:after="289" w:line="259" w:lineRule="auto"/>
        <w:ind w:left="0" w:firstLine="0"/>
        <w:jc w:val="left"/>
        <w:rPr>
          <w:szCs w:val="24"/>
        </w:rPr>
      </w:pPr>
    </w:p>
    <w:p w:rsidR="00233A34" w:rsidRPr="00130DA8" w:rsidRDefault="00233A34" w:rsidP="00233A34">
      <w:pPr>
        <w:spacing w:after="289" w:line="259" w:lineRule="auto"/>
        <w:ind w:left="0" w:firstLine="0"/>
        <w:jc w:val="left"/>
        <w:rPr>
          <w:b/>
          <w:szCs w:val="24"/>
        </w:rPr>
      </w:pPr>
      <w:r w:rsidRPr="00130DA8">
        <w:rPr>
          <w:b/>
          <w:szCs w:val="24"/>
        </w:rPr>
        <w:t>Liderlik Yönetim ve Kalite (yönetmelik ve yönerge ile ilgili değişiklikler ve ilerlemeler)</w:t>
      </w:r>
    </w:p>
    <w:p w:rsidR="009A4C19" w:rsidRPr="00130DA8" w:rsidRDefault="009A4C19" w:rsidP="00233A34">
      <w:pPr>
        <w:spacing w:after="289" w:line="259" w:lineRule="auto"/>
        <w:ind w:left="0" w:firstLine="0"/>
        <w:jc w:val="left"/>
        <w:rPr>
          <w:szCs w:val="24"/>
        </w:rPr>
      </w:pPr>
      <w:r w:rsidRPr="009A4C19">
        <w:rPr>
          <w:szCs w:val="24"/>
        </w:rPr>
        <w:t>Merkezimizde liderlik ve yönetişim süreçleri, paydaş katılımı, insan kaynağı yönetimi ve bilgi sistemleri aracılığıyla yapılandırılmış, kurumsallaşma hedefleri doğrultusunda standart, şeffaf ve sürdürülebilir bir biçimde yürütülmektedir. Bu yaklaşım, karar alma süreçlerinin etkinliğini artırmakta, stratejik hedeflere ulaşmayı güvence altına almakta ve merkezin ulusal ve uluslararası düzeyde bilimsel görünürlüğünü güçlendirmektedir.</w:t>
      </w:r>
    </w:p>
    <w:p w:rsidR="00233A34" w:rsidRPr="00130DA8" w:rsidRDefault="00233A34" w:rsidP="00233A34">
      <w:pPr>
        <w:spacing w:after="289" w:line="259" w:lineRule="auto"/>
        <w:ind w:left="0" w:firstLine="0"/>
        <w:jc w:val="left"/>
        <w:rPr>
          <w:b/>
          <w:szCs w:val="24"/>
        </w:rPr>
      </w:pPr>
      <w:r w:rsidRPr="00130DA8">
        <w:rPr>
          <w:b/>
          <w:szCs w:val="24"/>
        </w:rPr>
        <w:t>Eğitim ve Öğretim</w:t>
      </w:r>
      <w:bookmarkStart w:id="68" w:name="_GoBack"/>
      <w:bookmarkEnd w:id="68"/>
    </w:p>
    <w:p w:rsidR="001A54E0" w:rsidRPr="00130DA8" w:rsidRDefault="009A4C19" w:rsidP="00233A34">
      <w:pPr>
        <w:spacing w:after="289" w:line="259" w:lineRule="auto"/>
        <w:ind w:left="0" w:firstLine="0"/>
        <w:jc w:val="left"/>
        <w:rPr>
          <w:szCs w:val="24"/>
        </w:rPr>
      </w:pPr>
      <w:r w:rsidRPr="009A4C19">
        <w:rPr>
          <w:szCs w:val="24"/>
        </w:rPr>
        <w:t>Merkezimiz, lisansüstü öğrencilerin eğitimine uluslararası standartlarda laboratuvarlar ve bilimsel olanaklar sunarak doğrudan katkı sağlamaktadır. Uluslararası iş birlikleri ve disiplinlerarası projeler, eğitim programlarının geliştirilmesine ve uluslararasılaşmasına destek olmakta; öğretim elemanlarının görevleri ise özlük hakları korunarak yürütülmektedir. Süreçler standart, izlenebilir ve sürekli iyileştirmeye açık şekilde yönetilmektedir.</w:t>
      </w:r>
    </w:p>
    <w:p w:rsidR="00233A34" w:rsidRPr="00130DA8" w:rsidRDefault="00233A34" w:rsidP="00233A34">
      <w:pPr>
        <w:spacing w:after="289" w:line="259" w:lineRule="auto"/>
        <w:ind w:left="0" w:firstLine="0"/>
        <w:jc w:val="left"/>
        <w:rPr>
          <w:b/>
          <w:szCs w:val="24"/>
        </w:rPr>
      </w:pPr>
      <w:r w:rsidRPr="00130DA8">
        <w:rPr>
          <w:b/>
          <w:szCs w:val="24"/>
        </w:rPr>
        <w:t>Araştırma ve Geliştirme</w:t>
      </w:r>
    </w:p>
    <w:p w:rsidR="009A4C19" w:rsidRDefault="001A54E0" w:rsidP="00233A34">
      <w:pPr>
        <w:spacing w:after="289" w:line="259" w:lineRule="auto"/>
        <w:ind w:left="0" w:firstLine="0"/>
        <w:jc w:val="left"/>
      </w:pPr>
      <w:r>
        <w:t>Merkezimizde araştırma süreçleri stratejik hedefler doğrultusunda planlanmakta, kaynak kullanımı etkin şekilde yönetilmekte ve doktora ile doktora sonrası araştırmacılara kapsamlı destek sunulmaktadır. Kurulan laboratuvarlar ve merkez altyapısı, Gazi, ODTÜ ve Ankara Üniversitesi öğrencileri ile araştırmacıların kullanımına açık olup, öncelikli alanlarda burs ve yurtdışı eğitim imkanları sağlanmaktadır. Araştırma performansı ve faaliyetler düzenli olarak izlenip raporlanmakta, ulusal ve uluslararası iş birlikleri yürütülmekte, veriler güncel tutulmakta ve sürekli iyileştirme mekanizmaları işletilmektedir. Böylece bilimsel üretkenlik ve kurumsal görünürlük artırılmakta, araştırma kalitesi sürdürülebilir biçimde güvence altına alınmaktadır.</w:t>
      </w:r>
    </w:p>
    <w:p w:rsidR="00A47F63" w:rsidRDefault="00A47F63" w:rsidP="00233A34">
      <w:pPr>
        <w:spacing w:after="289" w:line="259" w:lineRule="auto"/>
        <w:ind w:left="0" w:firstLine="0"/>
        <w:jc w:val="left"/>
        <w:rPr>
          <w:szCs w:val="24"/>
        </w:rPr>
      </w:pPr>
    </w:p>
    <w:p w:rsidR="00233A34" w:rsidRPr="00130DA8" w:rsidRDefault="00233A34" w:rsidP="00233A34">
      <w:pPr>
        <w:spacing w:after="289" w:line="259" w:lineRule="auto"/>
        <w:ind w:left="0" w:firstLine="0"/>
        <w:jc w:val="left"/>
        <w:rPr>
          <w:b/>
          <w:szCs w:val="24"/>
        </w:rPr>
      </w:pPr>
      <w:r w:rsidRPr="00130DA8">
        <w:rPr>
          <w:b/>
          <w:szCs w:val="24"/>
        </w:rPr>
        <w:t>Toplumsal Katkı</w:t>
      </w:r>
    </w:p>
    <w:p w:rsidR="00B15E5B" w:rsidRDefault="00B15E5B" w:rsidP="00233A34">
      <w:pPr>
        <w:spacing w:after="289" w:line="259" w:lineRule="auto"/>
        <w:ind w:left="0" w:firstLine="0"/>
        <w:jc w:val="left"/>
      </w:pPr>
      <w:r>
        <w:lastRenderedPageBreak/>
        <w:t>Merkezimiz, toplumsal katkı faaliyetlerini planlı, izlenebilir ve sürdürülebilir bir şekilde yürütmektedir. Toplumsal Katkı Ekibi ve mevcut kaynaklar etkin kullanılarak etkinlikler organize edilmekte, performans düzenli olarak izlenmekte ve geri bildirimler doğrultusunda iyileştirmeler yapılmaktadır. Süreçler olgunlaşma aşamasında olup, toplumsal etki ve görünürlük artırılmaya devam edilmektedir.</w:t>
      </w:r>
    </w:p>
    <w:p w:rsidR="009A4C19" w:rsidRPr="00130DA8" w:rsidRDefault="009A4C19" w:rsidP="00233A34">
      <w:pPr>
        <w:spacing w:after="289" w:line="259" w:lineRule="auto"/>
        <w:ind w:left="0" w:firstLine="0"/>
        <w:jc w:val="left"/>
        <w:rPr>
          <w:szCs w:val="24"/>
        </w:rPr>
      </w:pPr>
    </w:p>
    <w:p w:rsidR="0081343D" w:rsidRPr="00130DA8" w:rsidRDefault="009A4C19" w:rsidP="009A4C19">
      <w:pPr>
        <w:ind w:left="0" w:right="3" w:firstLine="0"/>
        <w:rPr>
          <w:szCs w:val="24"/>
        </w:rPr>
      </w:pPr>
      <w:r w:rsidRPr="009A4C19">
        <w:rPr>
          <w:szCs w:val="24"/>
        </w:rPr>
        <w:t>Sonuç olarak, Merkezimizde liderlik ve yönetişim süreçleri, eğitim ve öğretim, araştırma-geliştirme ve toplumsal katkı faaliyetleri birbirini destekleyen bir bütünsellik içinde yürütülmektedir. Standart, şeffaf ve izlenebilir süreçlerle paydaş katılımı, insan kaynağı yönetimi, bilgi sistemleri ve uluslararası iş birlikleri etkin şekilde entegre edilmiştir. Araştırma altyapısı, laboratuvarlar, burs ve eğitim programları ile desteklenen merkez, bilimsel üretkenliği artırmakta, eğitim kalitesini uluslararası standartlara taşımakta ve toplumsal etkiyi güçlendirmektedir. Sistematik geri bildirim mekanizmaları ve sürekli iyileştirme uygulamaları, merkezin sürdürülebilirliğini ve görünürlüğünü güvence altına almaktadır.</w:t>
      </w:r>
      <w:r>
        <w:rPr>
          <w:szCs w:val="24"/>
        </w:rPr>
        <w:t xml:space="preserve"> Ü</w:t>
      </w:r>
      <w:r w:rsidRPr="009A4C19">
        <w:rPr>
          <w:szCs w:val="24"/>
        </w:rPr>
        <w:t>lkemize nörobilim alanında öncü bir altyapı kazandıracak, hem araştırma hem eğitim hem de toplumsal katkı alanlarında referans alınacak bir merkez olarak NÖROM, Türkiye’de ve bölgemizde model bir uygulama ve araştırma merkezi olma hedefini kararlılıkla sürdürmektedir.</w:t>
      </w:r>
      <w:r w:rsidR="00526B53" w:rsidRPr="00130DA8">
        <w:rPr>
          <w:szCs w:val="24"/>
        </w:rPr>
        <w:t xml:space="preserve"> </w:t>
      </w:r>
    </w:p>
    <w:sectPr w:rsidR="0081343D" w:rsidRPr="00130DA8">
      <w:footerReference w:type="even" r:id="rId15"/>
      <w:footerReference w:type="default" r:id="rId16"/>
      <w:footerReference w:type="first" r:id="rId17"/>
      <w:pgSz w:w="12240" w:h="15840"/>
      <w:pgMar w:top="1392" w:right="1110" w:bottom="1659" w:left="1421" w:header="708" w:footer="1034" w:gutter="0"/>
      <w:pgNumType w:start="1"/>
      <w:cols w:space="708"/>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F5F34" w:rsidRDefault="001F5F34">
      <w:pPr>
        <w:spacing w:after="0" w:line="240" w:lineRule="auto"/>
      </w:pPr>
      <w:r>
        <w:separator/>
      </w:r>
    </w:p>
  </w:endnote>
  <w:endnote w:type="continuationSeparator" w:id="0">
    <w:p w:rsidR="001F5F34" w:rsidRDefault="001F5F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Poppins">
    <w:altName w:val="Times New Roman"/>
    <w:panose1 w:val="00000000000000000000"/>
    <w:charset w:val="00"/>
    <w:family w:val="roman"/>
    <w:notTrueType/>
    <w:pitch w:val="default"/>
  </w:font>
  <w:font w:name="Calibri Light">
    <w:panose1 w:val="020F0302020204030204"/>
    <w:charset w:val="00"/>
    <w:family w:val="swiss"/>
    <w:pitch w:val="variable"/>
    <w:sig w:usb0="A00002EF" w:usb1="4000207B" w:usb2="00000000" w:usb3="00000000" w:csb0="0000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004A5" w:rsidRDefault="007004A5">
    <w:pPr>
      <w:spacing w:after="160" w:line="259" w:lineRule="auto"/>
      <w:ind w:left="0" w:firstLine="0"/>
      <w:jc w:val="left"/>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004A5" w:rsidRDefault="007004A5">
    <w:pPr>
      <w:spacing w:after="160" w:line="259" w:lineRule="auto"/>
      <w:ind w:left="0" w:firstLine="0"/>
      <w:jc w:val="left"/>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004A5" w:rsidRDefault="007004A5">
    <w:pPr>
      <w:spacing w:after="160" w:line="259" w:lineRule="auto"/>
      <w:ind w:left="0" w:firstLine="0"/>
      <w:jc w:val="left"/>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004A5" w:rsidRDefault="007004A5">
    <w:pPr>
      <w:spacing w:after="0" w:line="259" w:lineRule="auto"/>
      <w:ind w:left="0" w:right="5" w:firstLine="0"/>
      <w:jc w:val="center"/>
    </w:pPr>
    <w:r>
      <w:fldChar w:fldCharType="begin"/>
    </w:r>
    <w:r>
      <w:instrText xml:space="preserve"> PAGE   \* MERGEFORMAT </w:instrText>
    </w:r>
    <w:r>
      <w:fldChar w:fldCharType="separate"/>
    </w:r>
    <w:r w:rsidR="00A6374A">
      <w:rPr>
        <w:noProof/>
      </w:rPr>
      <w:t>48</w:t>
    </w:r>
    <w:r>
      <w:fldChar w:fldCharType="end"/>
    </w:r>
    <w:r>
      <w:t xml:space="preserve">  </w:t>
    </w:r>
  </w:p>
  <w:p w:rsidR="007004A5" w:rsidRDefault="007004A5">
    <w:pPr>
      <w:spacing w:after="0" w:line="259" w:lineRule="auto"/>
      <w:ind w:left="55" w:firstLine="0"/>
      <w:jc w:val="center"/>
    </w:pPr>
    <w:r>
      <w:t xml:space="preserve"> </w:t>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004A5" w:rsidRDefault="007004A5">
    <w:pPr>
      <w:spacing w:after="0" w:line="259" w:lineRule="auto"/>
      <w:ind w:left="0" w:right="5" w:firstLine="0"/>
      <w:jc w:val="center"/>
    </w:pPr>
    <w:r>
      <w:fldChar w:fldCharType="begin"/>
    </w:r>
    <w:r>
      <w:instrText xml:space="preserve"> PAGE   \* MERGEFORMAT </w:instrText>
    </w:r>
    <w:r>
      <w:fldChar w:fldCharType="separate"/>
    </w:r>
    <w:r w:rsidR="00A6374A">
      <w:rPr>
        <w:noProof/>
      </w:rPr>
      <w:t>47</w:t>
    </w:r>
    <w:r>
      <w:fldChar w:fldCharType="end"/>
    </w:r>
    <w:r>
      <w:t xml:space="preserve">  </w:t>
    </w:r>
  </w:p>
  <w:p w:rsidR="007004A5" w:rsidRDefault="007004A5">
    <w:pPr>
      <w:spacing w:after="0" w:line="259" w:lineRule="auto"/>
      <w:ind w:left="55" w:firstLine="0"/>
      <w:jc w:val="center"/>
    </w:pPr>
    <w:r>
      <w:t xml:space="preserve"> </w:t>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004A5" w:rsidRDefault="007004A5">
    <w:pPr>
      <w:spacing w:after="0" w:line="259" w:lineRule="auto"/>
      <w:ind w:left="0" w:right="5" w:firstLine="0"/>
      <w:jc w:val="center"/>
    </w:pPr>
    <w:r>
      <w:fldChar w:fldCharType="begin"/>
    </w:r>
    <w:r>
      <w:instrText xml:space="preserve"> PAGE   \* MERGEFORMAT </w:instrText>
    </w:r>
    <w:r>
      <w:fldChar w:fldCharType="separate"/>
    </w:r>
    <w:r>
      <w:t>1</w:t>
    </w:r>
    <w:r>
      <w:fldChar w:fldCharType="end"/>
    </w:r>
    <w:r>
      <w:t xml:space="preserve">  </w:t>
    </w:r>
  </w:p>
  <w:p w:rsidR="007004A5" w:rsidRDefault="007004A5">
    <w:pPr>
      <w:spacing w:after="0" w:line="259" w:lineRule="auto"/>
      <w:ind w:left="55" w:firstLine="0"/>
      <w:jc w:val="center"/>
    </w:pPr>
    <w:r>
      <w:t xml:space="preserve"> </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F5F34" w:rsidRDefault="001F5F34">
      <w:pPr>
        <w:spacing w:after="0" w:line="240" w:lineRule="auto"/>
      </w:pPr>
      <w:r>
        <w:separator/>
      </w:r>
    </w:p>
  </w:footnote>
  <w:footnote w:type="continuationSeparator" w:id="0">
    <w:p w:rsidR="001F5F34" w:rsidRDefault="001F5F3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C61293"/>
    <w:multiLevelType w:val="multilevel"/>
    <w:tmpl w:val="883E44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3917D4"/>
    <w:multiLevelType w:val="hybridMultilevel"/>
    <w:tmpl w:val="3DBA683E"/>
    <w:lvl w:ilvl="0" w:tplc="041F000B">
      <w:start w:val="1"/>
      <w:numFmt w:val="bullet"/>
      <w:lvlText w:val=""/>
      <w:lvlJc w:val="left"/>
      <w:pPr>
        <w:ind w:left="644" w:hanging="360"/>
      </w:pPr>
      <w:rPr>
        <w:rFonts w:ascii="Wingdings" w:hAnsi="Wingdings" w:hint="default"/>
      </w:rPr>
    </w:lvl>
    <w:lvl w:ilvl="1" w:tplc="FFFFFFFF">
      <w:start w:val="1"/>
      <w:numFmt w:val="bullet"/>
      <w:lvlText w:val=""/>
      <w:lvlJc w:val="left"/>
      <w:pPr>
        <w:ind w:left="1440" w:hanging="360"/>
      </w:pPr>
      <w:rPr>
        <w:rFonts w:ascii="Wingdings" w:hAnsi="Wingdings" w:hint="default"/>
        <w:color w:val="B81074"/>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134D2719"/>
    <w:multiLevelType w:val="hybridMultilevel"/>
    <w:tmpl w:val="4042B24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166F6571"/>
    <w:multiLevelType w:val="multilevel"/>
    <w:tmpl w:val="D9E49F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78854C4"/>
    <w:multiLevelType w:val="multilevel"/>
    <w:tmpl w:val="6CD6C83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84175F1"/>
    <w:multiLevelType w:val="multilevel"/>
    <w:tmpl w:val="C53E69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A8859DC"/>
    <w:multiLevelType w:val="hybridMultilevel"/>
    <w:tmpl w:val="0DD05CF0"/>
    <w:lvl w:ilvl="0" w:tplc="ECE81EFC">
      <w:start w:val="1"/>
      <w:numFmt w:val="bullet"/>
      <w:lvlText w:val="●"/>
      <w:lvlJc w:val="left"/>
      <w:pPr>
        <w:ind w:left="7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D8CFCA6">
      <w:start w:val="1"/>
      <w:numFmt w:val="bullet"/>
      <w:lvlText w:val="o"/>
      <w:lvlJc w:val="left"/>
      <w:pPr>
        <w:ind w:left="14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972AA76">
      <w:start w:val="1"/>
      <w:numFmt w:val="bullet"/>
      <w:lvlText w:val="▪"/>
      <w:lvlJc w:val="left"/>
      <w:pPr>
        <w:ind w:left="21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3B81800">
      <w:start w:val="1"/>
      <w:numFmt w:val="bullet"/>
      <w:lvlText w:val="•"/>
      <w:lvlJc w:val="left"/>
      <w:pPr>
        <w:ind w:left="28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49AA0D2">
      <w:start w:val="1"/>
      <w:numFmt w:val="bullet"/>
      <w:lvlText w:val="o"/>
      <w:lvlJc w:val="left"/>
      <w:pPr>
        <w:ind w:left="36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A665698">
      <w:start w:val="1"/>
      <w:numFmt w:val="bullet"/>
      <w:lvlText w:val="▪"/>
      <w:lvlJc w:val="left"/>
      <w:pPr>
        <w:ind w:left="43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658868A">
      <w:start w:val="1"/>
      <w:numFmt w:val="bullet"/>
      <w:lvlText w:val="•"/>
      <w:lvlJc w:val="left"/>
      <w:pPr>
        <w:ind w:left="50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FF8E4F2">
      <w:start w:val="1"/>
      <w:numFmt w:val="bullet"/>
      <w:lvlText w:val="o"/>
      <w:lvlJc w:val="left"/>
      <w:pPr>
        <w:ind w:left="57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ABEEADC">
      <w:start w:val="1"/>
      <w:numFmt w:val="bullet"/>
      <w:lvlText w:val="▪"/>
      <w:lvlJc w:val="left"/>
      <w:pPr>
        <w:ind w:left="64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2AB77282"/>
    <w:multiLevelType w:val="multilevel"/>
    <w:tmpl w:val="6778DE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C562456"/>
    <w:multiLevelType w:val="hybridMultilevel"/>
    <w:tmpl w:val="3FF0357E"/>
    <w:lvl w:ilvl="0" w:tplc="84529FAC">
      <w:start w:val="1"/>
      <w:numFmt w:val="bullet"/>
      <w:lvlText w:val="-"/>
      <w:lvlJc w:val="left"/>
      <w:pPr>
        <w:ind w:left="7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BB4FBEC">
      <w:start w:val="1"/>
      <w:numFmt w:val="bullet"/>
      <w:lvlText w:val="o"/>
      <w:lvlJc w:val="left"/>
      <w:pPr>
        <w:ind w:left="14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F62DC80">
      <w:start w:val="1"/>
      <w:numFmt w:val="bullet"/>
      <w:lvlText w:val="▪"/>
      <w:lvlJc w:val="left"/>
      <w:pPr>
        <w:ind w:left="21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50423A6">
      <w:start w:val="1"/>
      <w:numFmt w:val="bullet"/>
      <w:lvlText w:val="•"/>
      <w:lvlJc w:val="left"/>
      <w:pPr>
        <w:ind w:left="28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0DC29D0">
      <w:start w:val="1"/>
      <w:numFmt w:val="bullet"/>
      <w:lvlText w:val="o"/>
      <w:lvlJc w:val="left"/>
      <w:pPr>
        <w:ind w:left="36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414661E">
      <w:start w:val="1"/>
      <w:numFmt w:val="bullet"/>
      <w:lvlText w:val="▪"/>
      <w:lvlJc w:val="left"/>
      <w:pPr>
        <w:ind w:left="43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5288C4C">
      <w:start w:val="1"/>
      <w:numFmt w:val="bullet"/>
      <w:lvlText w:val="•"/>
      <w:lvlJc w:val="left"/>
      <w:pPr>
        <w:ind w:left="50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AA00330">
      <w:start w:val="1"/>
      <w:numFmt w:val="bullet"/>
      <w:lvlText w:val="o"/>
      <w:lvlJc w:val="left"/>
      <w:pPr>
        <w:ind w:left="57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3562CE2">
      <w:start w:val="1"/>
      <w:numFmt w:val="bullet"/>
      <w:lvlText w:val="▪"/>
      <w:lvlJc w:val="left"/>
      <w:pPr>
        <w:ind w:left="64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305E4BD6"/>
    <w:multiLevelType w:val="hybridMultilevel"/>
    <w:tmpl w:val="8384F38E"/>
    <w:lvl w:ilvl="0" w:tplc="1CA44202">
      <w:start w:val="1"/>
      <w:numFmt w:val="bullet"/>
      <w:lvlText w:val=""/>
      <w:lvlJc w:val="left"/>
      <w:pPr>
        <w:ind w:left="960" w:hanging="360"/>
      </w:pPr>
      <w:rPr>
        <w:rFonts w:ascii="Symbol" w:hAnsi="Symbol" w:hint="default"/>
        <w:sz w:val="28"/>
      </w:rPr>
    </w:lvl>
    <w:lvl w:ilvl="1" w:tplc="041F0003" w:tentative="1">
      <w:start w:val="1"/>
      <w:numFmt w:val="bullet"/>
      <w:lvlText w:val="o"/>
      <w:lvlJc w:val="left"/>
      <w:pPr>
        <w:ind w:left="1680" w:hanging="360"/>
      </w:pPr>
      <w:rPr>
        <w:rFonts w:ascii="Courier New" w:hAnsi="Courier New" w:cs="Courier New" w:hint="default"/>
      </w:rPr>
    </w:lvl>
    <w:lvl w:ilvl="2" w:tplc="041F0005" w:tentative="1">
      <w:start w:val="1"/>
      <w:numFmt w:val="bullet"/>
      <w:lvlText w:val=""/>
      <w:lvlJc w:val="left"/>
      <w:pPr>
        <w:ind w:left="2400" w:hanging="360"/>
      </w:pPr>
      <w:rPr>
        <w:rFonts w:ascii="Wingdings" w:hAnsi="Wingdings" w:hint="default"/>
      </w:rPr>
    </w:lvl>
    <w:lvl w:ilvl="3" w:tplc="041F0001" w:tentative="1">
      <w:start w:val="1"/>
      <w:numFmt w:val="bullet"/>
      <w:lvlText w:val=""/>
      <w:lvlJc w:val="left"/>
      <w:pPr>
        <w:ind w:left="3120" w:hanging="360"/>
      </w:pPr>
      <w:rPr>
        <w:rFonts w:ascii="Symbol" w:hAnsi="Symbol" w:hint="default"/>
      </w:rPr>
    </w:lvl>
    <w:lvl w:ilvl="4" w:tplc="041F0003" w:tentative="1">
      <w:start w:val="1"/>
      <w:numFmt w:val="bullet"/>
      <w:lvlText w:val="o"/>
      <w:lvlJc w:val="left"/>
      <w:pPr>
        <w:ind w:left="3840" w:hanging="360"/>
      </w:pPr>
      <w:rPr>
        <w:rFonts w:ascii="Courier New" w:hAnsi="Courier New" w:cs="Courier New" w:hint="default"/>
      </w:rPr>
    </w:lvl>
    <w:lvl w:ilvl="5" w:tplc="041F0005" w:tentative="1">
      <w:start w:val="1"/>
      <w:numFmt w:val="bullet"/>
      <w:lvlText w:val=""/>
      <w:lvlJc w:val="left"/>
      <w:pPr>
        <w:ind w:left="4560" w:hanging="360"/>
      </w:pPr>
      <w:rPr>
        <w:rFonts w:ascii="Wingdings" w:hAnsi="Wingdings" w:hint="default"/>
      </w:rPr>
    </w:lvl>
    <w:lvl w:ilvl="6" w:tplc="041F0001" w:tentative="1">
      <w:start w:val="1"/>
      <w:numFmt w:val="bullet"/>
      <w:lvlText w:val=""/>
      <w:lvlJc w:val="left"/>
      <w:pPr>
        <w:ind w:left="5280" w:hanging="360"/>
      </w:pPr>
      <w:rPr>
        <w:rFonts w:ascii="Symbol" w:hAnsi="Symbol" w:hint="default"/>
      </w:rPr>
    </w:lvl>
    <w:lvl w:ilvl="7" w:tplc="041F0003" w:tentative="1">
      <w:start w:val="1"/>
      <w:numFmt w:val="bullet"/>
      <w:lvlText w:val="o"/>
      <w:lvlJc w:val="left"/>
      <w:pPr>
        <w:ind w:left="6000" w:hanging="360"/>
      </w:pPr>
      <w:rPr>
        <w:rFonts w:ascii="Courier New" w:hAnsi="Courier New" w:cs="Courier New" w:hint="default"/>
      </w:rPr>
    </w:lvl>
    <w:lvl w:ilvl="8" w:tplc="041F0005" w:tentative="1">
      <w:start w:val="1"/>
      <w:numFmt w:val="bullet"/>
      <w:lvlText w:val=""/>
      <w:lvlJc w:val="left"/>
      <w:pPr>
        <w:ind w:left="6720" w:hanging="360"/>
      </w:pPr>
      <w:rPr>
        <w:rFonts w:ascii="Wingdings" w:hAnsi="Wingdings" w:hint="default"/>
      </w:rPr>
    </w:lvl>
  </w:abstractNum>
  <w:abstractNum w:abstractNumId="10" w15:restartNumberingAfterBreak="0">
    <w:nsid w:val="3E2B38B6"/>
    <w:multiLevelType w:val="multilevel"/>
    <w:tmpl w:val="959E60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FC231BA"/>
    <w:multiLevelType w:val="hybridMultilevel"/>
    <w:tmpl w:val="EE8C05AE"/>
    <w:lvl w:ilvl="0" w:tplc="4F422982">
      <w:start w:val="1"/>
      <w:numFmt w:val="bullet"/>
      <w:lvlText w:val="●"/>
      <w:lvlJc w:val="left"/>
      <w:pPr>
        <w:ind w:left="7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D0CCF8C">
      <w:start w:val="1"/>
      <w:numFmt w:val="bullet"/>
      <w:lvlText w:val="o"/>
      <w:lvlJc w:val="left"/>
      <w:pPr>
        <w:ind w:left="14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51E5D52">
      <w:start w:val="1"/>
      <w:numFmt w:val="bullet"/>
      <w:lvlText w:val="▪"/>
      <w:lvlJc w:val="left"/>
      <w:pPr>
        <w:ind w:left="21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AC4B9EA">
      <w:start w:val="1"/>
      <w:numFmt w:val="bullet"/>
      <w:lvlText w:val="•"/>
      <w:lvlJc w:val="left"/>
      <w:pPr>
        <w:ind w:left="28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5BE513E">
      <w:start w:val="1"/>
      <w:numFmt w:val="bullet"/>
      <w:lvlText w:val="o"/>
      <w:lvlJc w:val="left"/>
      <w:pPr>
        <w:ind w:left="36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1B2F488">
      <w:start w:val="1"/>
      <w:numFmt w:val="bullet"/>
      <w:lvlText w:val="▪"/>
      <w:lvlJc w:val="left"/>
      <w:pPr>
        <w:ind w:left="43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C407260">
      <w:start w:val="1"/>
      <w:numFmt w:val="bullet"/>
      <w:lvlText w:val="•"/>
      <w:lvlJc w:val="left"/>
      <w:pPr>
        <w:ind w:left="50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40EEBD8">
      <w:start w:val="1"/>
      <w:numFmt w:val="bullet"/>
      <w:lvlText w:val="o"/>
      <w:lvlJc w:val="left"/>
      <w:pPr>
        <w:ind w:left="57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AB09676">
      <w:start w:val="1"/>
      <w:numFmt w:val="bullet"/>
      <w:lvlText w:val="▪"/>
      <w:lvlJc w:val="left"/>
      <w:pPr>
        <w:ind w:left="64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2" w15:restartNumberingAfterBreak="0">
    <w:nsid w:val="40967B68"/>
    <w:multiLevelType w:val="multilevel"/>
    <w:tmpl w:val="3D6E08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0C269A5"/>
    <w:multiLevelType w:val="hybridMultilevel"/>
    <w:tmpl w:val="D89088FE"/>
    <w:lvl w:ilvl="0" w:tplc="041F000B">
      <w:start w:val="1"/>
      <w:numFmt w:val="bullet"/>
      <w:lvlText w:val=""/>
      <w:lvlJc w:val="left"/>
      <w:pPr>
        <w:ind w:left="1211" w:hanging="360"/>
      </w:pPr>
      <w:rPr>
        <w:rFonts w:ascii="Wingdings" w:hAnsi="Wingdings"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start w:val="1"/>
      <w:numFmt w:val="bullet"/>
      <w:lvlText w:val=""/>
      <w:lvlJc w:val="left"/>
      <w:pPr>
        <w:ind w:left="2880" w:hanging="360"/>
      </w:pPr>
      <w:rPr>
        <w:rFonts w:ascii="Symbol" w:hAnsi="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hint="default"/>
      </w:rPr>
    </w:lvl>
    <w:lvl w:ilvl="6" w:tplc="041F0001">
      <w:start w:val="1"/>
      <w:numFmt w:val="bullet"/>
      <w:lvlText w:val=""/>
      <w:lvlJc w:val="left"/>
      <w:pPr>
        <w:ind w:left="5040" w:hanging="360"/>
      </w:pPr>
      <w:rPr>
        <w:rFonts w:ascii="Symbol" w:hAnsi="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hint="default"/>
      </w:rPr>
    </w:lvl>
  </w:abstractNum>
  <w:abstractNum w:abstractNumId="14" w15:restartNumberingAfterBreak="0">
    <w:nsid w:val="564C6F2E"/>
    <w:multiLevelType w:val="hybridMultilevel"/>
    <w:tmpl w:val="280CBABA"/>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5" w15:restartNumberingAfterBreak="0">
    <w:nsid w:val="574C3B60"/>
    <w:multiLevelType w:val="hybridMultilevel"/>
    <w:tmpl w:val="17E652AA"/>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6" w15:restartNumberingAfterBreak="0">
    <w:nsid w:val="58D1245B"/>
    <w:multiLevelType w:val="multilevel"/>
    <w:tmpl w:val="DC3EB5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6B16BCD"/>
    <w:multiLevelType w:val="hybridMultilevel"/>
    <w:tmpl w:val="B76A0554"/>
    <w:lvl w:ilvl="0" w:tplc="EB385B96">
      <w:start w:val="1"/>
      <w:numFmt w:val="bullet"/>
      <w:lvlText w:val="●"/>
      <w:lvlJc w:val="left"/>
      <w:pPr>
        <w:ind w:left="5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6B88790">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40C68A0">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7FE6AD2">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2087132">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3F86A12">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6122A1A">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3849D10">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8AE37A0">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8" w15:restartNumberingAfterBreak="0">
    <w:nsid w:val="6A434EFF"/>
    <w:multiLevelType w:val="hybridMultilevel"/>
    <w:tmpl w:val="A4D407DE"/>
    <w:lvl w:ilvl="0" w:tplc="1F6E1F60">
      <w:start w:val="1"/>
      <w:numFmt w:val="bullet"/>
      <w:lvlText w:val="●"/>
      <w:lvlJc w:val="left"/>
      <w:pPr>
        <w:ind w:left="5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DAE87C6">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CB6EB8C">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DCA4B0A">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F766FEC">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BF023DC">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F0C1FE4">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5F0F9C6">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B68F5A2">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9" w15:restartNumberingAfterBreak="0">
    <w:nsid w:val="6DFD4511"/>
    <w:multiLevelType w:val="hybridMultilevel"/>
    <w:tmpl w:val="AC5A77D0"/>
    <w:lvl w:ilvl="0" w:tplc="041F000B">
      <w:start w:val="1"/>
      <w:numFmt w:val="bullet"/>
      <w:lvlText w:val=""/>
      <w:lvlJc w:val="left"/>
      <w:pPr>
        <w:ind w:left="644"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0" w15:restartNumberingAfterBreak="0">
    <w:nsid w:val="6FA265C9"/>
    <w:multiLevelType w:val="multilevel"/>
    <w:tmpl w:val="3E2EB7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1FA5F45"/>
    <w:multiLevelType w:val="multilevel"/>
    <w:tmpl w:val="28E427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24E6610"/>
    <w:multiLevelType w:val="multilevel"/>
    <w:tmpl w:val="642AFD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6"/>
  </w:num>
  <w:num w:numId="2">
    <w:abstractNumId w:val="11"/>
  </w:num>
  <w:num w:numId="3">
    <w:abstractNumId w:val="18"/>
  </w:num>
  <w:num w:numId="4">
    <w:abstractNumId w:val="17"/>
  </w:num>
  <w:num w:numId="5">
    <w:abstractNumId w:val="8"/>
  </w:num>
  <w:num w:numId="6">
    <w:abstractNumId w:val="9"/>
  </w:num>
  <w:num w:numId="7">
    <w:abstractNumId w:val="15"/>
  </w:num>
  <w:num w:numId="8">
    <w:abstractNumId w:val="1"/>
  </w:num>
  <w:num w:numId="9">
    <w:abstractNumId w:val="19"/>
  </w:num>
  <w:num w:numId="10">
    <w:abstractNumId w:val="13"/>
  </w:num>
  <w:num w:numId="11">
    <w:abstractNumId w:val="14"/>
  </w:num>
  <w:num w:numId="12">
    <w:abstractNumId w:val="10"/>
  </w:num>
  <w:num w:numId="13">
    <w:abstractNumId w:val="20"/>
  </w:num>
  <w:num w:numId="14">
    <w:abstractNumId w:val="21"/>
  </w:num>
  <w:num w:numId="15">
    <w:abstractNumId w:val="5"/>
  </w:num>
  <w:num w:numId="16">
    <w:abstractNumId w:val="2"/>
  </w:num>
  <w:num w:numId="17">
    <w:abstractNumId w:val="12"/>
  </w:num>
  <w:num w:numId="18">
    <w:abstractNumId w:val="3"/>
  </w:num>
  <w:num w:numId="19">
    <w:abstractNumId w:val="0"/>
  </w:num>
  <w:num w:numId="20">
    <w:abstractNumId w:val="4"/>
  </w:num>
  <w:num w:numId="21">
    <w:abstractNumId w:val="16"/>
  </w:num>
  <w:num w:numId="22">
    <w:abstractNumId w:val="22"/>
  </w:num>
  <w:num w:numId="2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evenAndOddHeaders/>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343D"/>
    <w:rsid w:val="00024859"/>
    <w:rsid w:val="00026511"/>
    <w:rsid w:val="0003043D"/>
    <w:rsid w:val="00032A2D"/>
    <w:rsid w:val="0003791B"/>
    <w:rsid w:val="0004714F"/>
    <w:rsid w:val="00061937"/>
    <w:rsid w:val="00065A83"/>
    <w:rsid w:val="00067656"/>
    <w:rsid w:val="0007770E"/>
    <w:rsid w:val="000C214B"/>
    <w:rsid w:val="000C6465"/>
    <w:rsid w:val="000D6889"/>
    <w:rsid w:val="000F1B88"/>
    <w:rsid w:val="000F5C8B"/>
    <w:rsid w:val="001012EE"/>
    <w:rsid w:val="0010247E"/>
    <w:rsid w:val="00113B9F"/>
    <w:rsid w:val="0012686E"/>
    <w:rsid w:val="00130DA8"/>
    <w:rsid w:val="0013487D"/>
    <w:rsid w:val="00135DE9"/>
    <w:rsid w:val="00156940"/>
    <w:rsid w:val="00163D5D"/>
    <w:rsid w:val="00181803"/>
    <w:rsid w:val="00196081"/>
    <w:rsid w:val="001A2A40"/>
    <w:rsid w:val="001A54E0"/>
    <w:rsid w:val="001A76E1"/>
    <w:rsid w:val="001B46E9"/>
    <w:rsid w:val="001C5601"/>
    <w:rsid w:val="001D26DC"/>
    <w:rsid w:val="001D4A98"/>
    <w:rsid w:val="001E01F2"/>
    <w:rsid w:val="001E2224"/>
    <w:rsid w:val="001F5F34"/>
    <w:rsid w:val="00201B6E"/>
    <w:rsid w:val="00222D5A"/>
    <w:rsid w:val="002240A6"/>
    <w:rsid w:val="00231EC4"/>
    <w:rsid w:val="00233A34"/>
    <w:rsid w:val="002348EA"/>
    <w:rsid w:val="002367D2"/>
    <w:rsid w:val="002442AF"/>
    <w:rsid w:val="00244B5C"/>
    <w:rsid w:val="0026297D"/>
    <w:rsid w:val="00280BA5"/>
    <w:rsid w:val="00295668"/>
    <w:rsid w:val="002A4084"/>
    <w:rsid w:val="002B5B55"/>
    <w:rsid w:val="002C0A6D"/>
    <w:rsid w:val="002C4C71"/>
    <w:rsid w:val="002C5F08"/>
    <w:rsid w:val="002D0BE7"/>
    <w:rsid w:val="002D2461"/>
    <w:rsid w:val="002E2285"/>
    <w:rsid w:val="00300BCF"/>
    <w:rsid w:val="003014E6"/>
    <w:rsid w:val="00306493"/>
    <w:rsid w:val="003114A0"/>
    <w:rsid w:val="00314ABC"/>
    <w:rsid w:val="00322756"/>
    <w:rsid w:val="00323F5B"/>
    <w:rsid w:val="00323F64"/>
    <w:rsid w:val="00325F3E"/>
    <w:rsid w:val="0033267B"/>
    <w:rsid w:val="00333619"/>
    <w:rsid w:val="00334515"/>
    <w:rsid w:val="003412CF"/>
    <w:rsid w:val="00345B4B"/>
    <w:rsid w:val="00350365"/>
    <w:rsid w:val="00351081"/>
    <w:rsid w:val="00353AC6"/>
    <w:rsid w:val="00356667"/>
    <w:rsid w:val="0037113D"/>
    <w:rsid w:val="00373DAF"/>
    <w:rsid w:val="00375B32"/>
    <w:rsid w:val="00377987"/>
    <w:rsid w:val="00377EF4"/>
    <w:rsid w:val="003821C1"/>
    <w:rsid w:val="00384A0F"/>
    <w:rsid w:val="003869EE"/>
    <w:rsid w:val="003A761E"/>
    <w:rsid w:val="003B025E"/>
    <w:rsid w:val="003B35FC"/>
    <w:rsid w:val="003B77EE"/>
    <w:rsid w:val="003C4CBB"/>
    <w:rsid w:val="003D0659"/>
    <w:rsid w:val="003D3743"/>
    <w:rsid w:val="003E5FC0"/>
    <w:rsid w:val="003F0206"/>
    <w:rsid w:val="003F4BD5"/>
    <w:rsid w:val="00402313"/>
    <w:rsid w:val="00402374"/>
    <w:rsid w:val="00431364"/>
    <w:rsid w:val="0043654F"/>
    <w:rsid w:val="00437F4E"/>
    <w:rsid w:val="00447EBD"/>
    <w:rsid w:val="0046069F"/>
    <w:rsid w:val="00467C0C"/>
    <w:rsid w:val="00485885"/>
    <w:rsid w:val="004869A5"/>
    <w:rsid w:val="004912FA"/>
    <w:rsid w:val="004A3D19"/>
    <w:rsid w:val="004A6030"/>
    <w:rsid w:val="004C11A3"/>
    <w:rsid w:val="004C1B20"/>
    <w:rsid w:val="004C6A7F"/>
    <w:rsid w:val="004D2039"/>
    <w:rsid w:val="004E28F9"/>
    <w:rsid w:val="004E3708"/>
    <w:rsid w:val="00501F4E"/>
    <w:rsid w:val="00512E77"/>
    <w:rsid w:val="00514172"/>
    <w:rsid w:val="0052609B"/>
    <w:rsid w:val="00526B53"/>
    <w:rsid w:val="005329D4"/>
    <w:rsid w:val="00537C02"/>
    <w:rsid w:val="005414E6"/>
    <w:rsid w:val="005517B1"/>
    <w:rsid w:val="00551BE2"/>
    <w:rsid w:val="00557E79"/>
    <w:rsid w:val="0058081B"/>
    <w:rsid w:val="005A4D01"/>
    <w:rsid w:val="005C188A"/>
    <w:rsid w:val="005C3CA0"/>
    <w:rsid w:val="005C5287"/>
    <w:rsid w:val="005D6A3B"/>
    <w:rsid w:val="005D6A78"/>
    <w:rsid w:val="005F28CD"/>
    <w:rsid w:val="005F5B51"/>
    <w:rsid w:val="005F6F88"/>
    <w:rsid w:val="00600E28"/>
    <w:rsid w:val="006012B8"/>
    <w:rsid w:val="00601368"/>
    <w:rsid w:val="0062147B"/>
    <w:rsid w:val="00624B7F"/>
    <w:rsid w:val="00636486"/>
    <w:rsid w:val="006434FD"/>
    <w:rsid w:val="00670A1F"/>
    <w:rsid w:val="00670E74"/>
    <w:rsid w:val="00672790"/>
    <w:rsid w:val="006763C6"/>
    <w:rsid w:val="0068102C"/>
    <w:rsid w:val="00683932"/>
    <w:rsid w:val="00696D44"/>
    <w:rsid w:val="006A1A38"/>
    <w:rsid w:val="006A67E4"/>
    <w:rsid w:val="006A7A84"/>
    <w:rsid w:val="006B2296"/>
    <w:rsid w:val="006D03A0"/>
    <w:rsid w:val="006D2C8C"/>
    <w:rsid w:val="006F075E"/>
    <w:rsid w:val="006F2F51"/>
    <w:rsid w:val="007004A5"/>
    <w:rsid w:val="00705490"/>
    <w:rsid w:val="00710D81"/>
    <w:rsid w:val="00730B47"/>
    <w:rsid w:val="00744459"/>
    <w:rsid w:val="007448E9"/>
    <w:rsid w:val="007449A7"/>
    <w:rsid w:val="00751BA6"/>
    <w:rsid w:val="007826F4"/>
    <w:rsid w:val="007943DB"/>
    <w:rsid w:val="007A12E3"/>
    <w:rsid w:val="007D3AD1"/>
    <w:rsid w:val="007D4DF3"/>
    <w:rsid w:val="007E1EA9"/>
    <w:rsid w:val="007E32B8"/>
    <w:rsid w:val="007F03FE"/>
    <w:rsid w:val="008000E3"/>
    <w:rsid w:val="00806895"/>
    <w:rsid w:val="0081343D"/>
    <w:rsid w:val="0081609B"/>
    <w:rsid w:val="00827733"/>
    <w:rsid w:val="00830F4F"/>
    <w:rsid w:val="00840AF0"/>
    <w:rsid w:val="00843B9D"/>
    <w:rsid w:val="00854B71"/>
    <w:rsid w:val="0086755F"/>
    <w:rsid w:val="00871CC7"/>
    <w:rsid w:val="008859EA"/>
    <w:rsid w:val="00890AD1"/>
    <w:rsid w:val="008A0472"/>
    <w:rsid w:val="008A1624"/>
    <w:rsid w:val="008A57DE"/>
    <w:rsid w:val="008B10B9"/>
    <w:rsid w:val="008D1039"/>
    <w:rsid w:val="008D2A1B"/>
    <w:rsid w:val="008D30C4"/>
    <w:rsid w:val="008F6295"/>
    <w:rsid w:val="00900297"/>
    <w:rsid w:val="00901794"/>
    <w:rsid w:val="00911770"/>
    <w:rsid w:val="009168C4"/>
    <w:rsid w:val="00930556"/>
    <w:rsid w:val="00946E17"/>
    <w:rsid w:val="00946E2C"/>
    <w:rsid w:val="00950AB4"/>
    <w:rsid w:val="00973CC1"/>
    <w:rsid w:val="00981E02"/>
    <w:rsid w:val="00986D76"/>
    <w:rsid w:val="009A4C19"/>
    <w:rsid w:val="009B2A08"/>
    <w:rsid w:val="009C32D7"/>
    <w:rsid w:val="009C44AF"/>
    <w:rsid w:val="009C4B02"/>
    <w:rsid w:val="009D04F3"/>
    <w:rsid w:val="009E0AE8"/>
    <w:rsid w:val="009F0B5F"/>
    <w:rsid w:val="009F58CF"/>
    <w:rsid w:val="00A07A46"/>
    <w:rsid w:val="00A07DE3"/>
    <w:rsid w:val="00A20B4F"/>
    <w:rsid w:val="00A21B24"/>
    <w:rsid w:val="00A44602"/>
    <w:rsid w:val="00A47F63"/>
    <w:rsid w:val="00A60933"/>
    <w:rsid w:val="00A6374A"/>
    <w:rsid w:val="00A74123"/>
    <w:rsid w:val="00A7436D"/>
    <w:rsid w:val="00A7688D"/>
    <w:rsid w:val="00A82C7A"/>
    <w:rsid w:val="00A85162"/>
    <w:rsid w:val="00A93A23"/>
    <w:rsid w:val="00AA1249"/>
    <w:rsid w:val="00AA7AFB"/>
    <w:rsid w:val="00AB2CD0"/>
    <w:rsid w:val="00AB5F83"/>
    <w:rsid w:val="00AC09B3"/>
    <w:rsid w:val="00AE772D"/>
    <w:rsid w:val="00AF6EAE"/>
    <w:rsid w:val="00B00C5C"/>
    <w:rsid w:val="00B15082"/>
    <w:rsid w:val="00B15E5B"/>
    <w:rsid w:val="00B34B94"/>
    <w:rsid w:val="00B64004"/>
    <w:rsid w:val="00B719F1"/>
    <w:rsid w:val="00B90178"/>
    <w:rsid w:val="00B90788"/>
    <w:rsid w:val="00B92D46"/>
    <w:rsid w:val="00B96140"/>
    <w:rsid w:val="00BA296D"/>
    <w:rsid w:val="00BB4D56"/>
    <w:rsid w:val="00BB578F"/>
    <w:rsid w:val="00BC14FF"/>
    <w:rsid w:val="00BC4EF3"/>
    <w:rsid w:val="00BD524B"/>
    <w:rsid w:val="00BD5737"/>
    <w:rsid w:val="00BE560B"/>
    <w:rsid w:val="00BF1806"/>
    <w:rsid w:val="00C14E41"/>
    <w:rsid w:val="00C23A38"/>
    <w:rsid w:val="00C339D3"/>
    <w:rsid w:val="00C44144"/>
    <w:rsid w:val="00C57097"/>
    <w:rsid w:val="00C61E5E"/>
    <w:rsid w:val="00C62790"/>
    <w:rsid w:val="00C740A1"/>
    <w:rsid w:val="00CC44F9"/>
    <w:rsid w:val="00CE1096"/>
    <w:rsid w:val="00CE1A8A"/>
    <w:rsid w:val="00CE1C39"/>
    <w:rsid w:val="00CF1375"/>
    <w:rsid w:val="00D02E14"/>
    <w:rsid w:val="00D0398A"/>
    <w:rsid w:val="00D04218"/>
    <w:rsid w:val="00D10E87"/>
    <w:rsid w:val="00D11148"/>
    <w:rsid w:val="00D12CD6"/>
    <w:rsid w:val="00D159A2"/>
    <w:rsid w:val="00D237B0"/>
    <w:rsid w:val="00D52228"/>
    <w:rsid w:val="00D54898"/>
    <w:rsid w:val="00D611B0"/>
    <w:rsid w:val="00D74435"/>
    <w:rsid w:val="00D914C3"/>
    <w:rsid w:val="00D93B1B"/>
    <w:rsid w:val="00D946BA"/>
    <w:rsid w:val="00D96EF1"/>
    <w:rsid w:val="00DA6FB3"/>
    <w:rsid w:val="00DE66D9"/>
    <w:rsid w:val="00DF27EF"/>
    <w:rsid w:val="00E23A15"/>
    <w:rsid w:val="00E3381E"/>
    <w:rsid w:val="00E34D91"/>
    <w:rsid w:val="00E4043F"/>
    <w:rsid w:val="00E45C5B"/>
    <w:rsid w:val="00E46B9E"/>
    <w:rsid w:val="00E86E89"/>
    <w:rsid w:val="00E870A9"/>
    <w:rsid w:val="00E9164B"/>
    <w:rsid w:val="00E92180"/>
    <w:rsid w:val="00EC40C4"/>
    <w:rsid w:val="00EE1329"/>
    <w:rsid w:val="00EE20E7"/>
    <w:rsid w:val="00EE3CB9"/>
    <w:rsid w:val="00F01CB4"/>
    <w:rsid w:val="00F06582"/>
    <w:rsid w:val="00F23030"/>
    <w:rsid w:val="00F33B39"/>
    <w:rsid w:val="00F37169"/>
    <w:rsid w:val="00F437BE"/>
    <w:rsid w:val="00F440B2"/>
    <w:rsid w:val="00F667E6"/>
    <w:rsid w:val="00F723F1"/>
    <w:rsid w:val="00F72E37"/>
    <w:rsid w:val="00F91358"/>
    <w:rsid w:val="00F9600D"/>
    <w:rsid w:val="00FA317B"/>
    <w:rsid w:val="00FA6CDD"/>
    <w:rsid w:val="00FD5329"/>
    <w:rsid w:val="00FE2951"/>
    <w:rsid w:val="00FE3E3E"/>
    <w:rsid w:val="00FE5AEC"/>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0810BB"/>
  <w15:docId w15:val="{76E5CD4D-9187-466A-9565-72ACA362C0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tr-TR" w:eastAsia="tr-T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22D5A"/>
    <w:pPr>
      <w:spacing w:after="120" w:line="269" w:lineRule="auto"/>
      <w:ind w:left="250" w:hanging="10"/>
      <w:jc w:val="both"/>
    </w:pPr>
    <w:rPr>
      <w:rFonts w:ascii="Times New Roman" w:eastAsia="Times New Roman" w:hAnsi="Times New Roman" w:cs="Times New Roman"/>
      <w:color w:val="000000"/>
      <w:sz w:val="24"/>
    </w:rPr>
  </w:style>
  <w:style w:type="paragraph" w:styleId="Balk1">
    <w:name w:val="heading 1"/>
    <w:next w:val="Normal"/>
    <w:link w:val="Balk1Char"/>
    <w:uiPriority w:val="9"/>
    <w:unhideWhenUsed/>
    <w:qFormat/>
    <w:pPr>
      <w:keepNext/>
      <w:keepLines/>
      <w:spacing w:after="345"/>
      <w:ind w:left="10" w:hanging="10"/>
      <w:outlineLvl w:val="0"/>
    </w:pPr>
    <w:rPr>
      <w:rFonts w:ascii="Times New Roman" w:eastAsia="Times New Roman" w:hAnsi="Times New Roman" w:cs="Times New Roman"/>
      <w:b/>
      <w:color w:val="000000"/>
      <w:sz w:val="24"/>
    </w:rPr>
  </w:style>
  <w:style w:type="paragraph" w:styleId="Balk2">
    <w:name w:val="heading 2"/>
    <w:next w:val="Normal"/>
    <w:link w:val="Balk2Char"/>
    <w:uiPriority w:val="9"/>
    <w:unhideWhenUsed/>
    <w:qFormat/>
    <w:pPr>
      <w:keepNext/>
      <w:keepLines/>
      <w:spacing w:after="345"/>
      <w:ind w:left="10" w:hanging="10"/>
      <w:outlineLvl w:val="1"/>
    </w:pPr>
    <w:rPr>
      <w:rFonts w:ascii="Times New Roman" w:eastAsia="Times New Roman" w:hAnsi="Times New Roman" w:cs="Times New Roman"/>
      <w:b/>
      <w:color w:val="000000"/>
      <w:sz w:val="24"/>
    </w:rPr>
  </w:style>
  <w:style w:type="paragraph" w:styleId="Balk3">
    <w:name w:val="heading 3"/>
    <w:next w:val="Normal"/>
    <w:link w:val="Balk3Char"/>
    <w:uiPriority w:val="9"/>
    <w:unhideWhenUsed/>
    <w:qFormat/>
    <w:pPr>
      <w:keepNext/>
      <w:keepLines/>
      <w:spacing w:after="345"/>
      <w:ind w:left="10" w:hanging="10"/>
      <w:outlineLvl w:val="2"/>
    </w:pPr>
    <w:rPr>
      <w:rFonts w:ascii="Times New Roman" w:eastAsia="Times New Roman" w:hAnsi="Times New Roman" w:cs="Times New Roman"/>
      <w:b/>
      <w:color w:val="000000"/>
      <w:sz w:val="24"/>
    </w:rPr>
  </w:style>
  <w:style w:type="paragraph" w:styleId="Balk4">
    <w:name w:val="heading 4"/>
    <w:next w:val="Normal"/>
    <w:link w:val="Balk4Char"/>
    <w:uiPriority w:val="9"/>
    <w:unhideWhenUsed/>
    <w:qFormat/>
    <w:pPr>
      <w:keepNext/>
      <w:keepLines/>
      <w:spacing w:after="345"/>
      <w:ind w:left="10" w:hanging="10"/>
      <w:outlineLvl w:val="3"/>
    </w:pPr>
    <w:rPr>
      <w:rFonts w:ascii="Times New Roman" w:eastAsia="Times New Roman" w:hAnsi="Times New Roman" w:cs="Times New Roman"/>
      <w:b/>
      <w:color w:val="000000"/>
      <w:sz w:val="24"/>
    </w:rPr>
  </w:style>
  <w:style w:type="paragraph" w:styleId="Balk5">
    <w:name w:val="heading 5"/>
    <w:next w:val="Normal"/>
    <w:link w:val="Balk5Char"/>
    <w:uiPriority w:val="9"/>
    <w:unhideWhenUsed/>
    <w:qFormat/>
    <w:pPr>
      <w:keepNext/>
      <w:keepLines/>
      <w:spacing w:after="345"/>
      <w:ind w:left="10" w:hanging="10"/>
      <w:outlineLvl w:val="4"/>
    </w:pPr>
    <w:rPr>
      <w:rFonts w:ascii="Times New Roman" w:eastAsia="Times New Roman" w:hAnsi="Times New Roman" w:cs="Times New Roman"/>
      <w:b/>
      <w:color w:val="000000"/>
      <w:sz w:val="24"/>
    </w:rPr>
  </w:style>
  <w:style w:type="paragraph" w:styleId="Balk6">
    <w:name w:val="heading 6"/>
    <w:next w:val="Normal"/>
    <w:link w:val="Balk6Char"/>
    <w:uiPriority w:val="9"/>
    <w:unhideWhenUsed/>
    <w:qFormat/>
    <w:pPr>
      <w:keepNext/>
      <w:keepLines/>
      <w:spacing w:after="345"/>
      <w:ind w:left="10" w:hanging="10"/>
      <w:outlineLvl w:val="5"/>
    </w:pPr>
    <w:rPr>
      <w:rFonts w:ascii="Times New Roman" w:eastAsia="Times New Roman" w:hAnsi="Times New Roman" w:cs="Times New Roman"/>
      <w:b/>
      <w:color w:val="000000"/>
      <w:sz w:val="24"/>
    </w:rPr>
  </w:style>
  <w:style w:type="paragraph" w:styleId="Balk7">
    <w:name w:val="heading 7"/>
    <w:next w:val="Normal"/>
    <w:link w:val="Balk7Char"/>
    <w:uiPriority w:val="9"/>
    <w:unhideWhenUsed/>
    <w:qFormat/>
    <w:pPr>
      <w:keepNext/>
      <w:keepLines/>
      <w:spacing w:after="345"/>
      <w:ind w:left="10" w:hanging="10"/>
      <w:outlineLvl w:val="6"/>
    </w:pPr>
    <w:rPr>
      <w:rFonts w:ascii="Times New Roman" w:eastAsia="Times New Roman" w:hAnsi="Times New Roman" w:cs="Times New Roman"/>
      <w:b/>
      <w:color w:val="000000"/>
      <w:sz w:val="24"/>
    </w:rPr>
  </w:style>
  <w:style w:type="paragraph" w:styleId="Balk8">
    <w:name w:val="heading 8"/>
    <w:next w:val="Normal"/>
    <w:link w:val="Balk8Char"/>
    <w:uiPriority w:val="9"/>
    <w:unhideWhenUsed/>
    <w:qFormat/>
    <w:pPr>
      <w:keepNext/>
      <w:keepLines/>
      <w:spacing w:after="169" w:line="268" w:lineRule="auto"/>
      <w:ind w:left="10" w:hanging="10"/>
      <w:outlineLvl w:val="7"/>
    </w:pPr>
    <w:rPr>
      <w:rFonts w:ascii="Times New Roman" w:eastAsia="Times New Roman" w:hAnsi="Times New Roman" w:cs="Times New Roman"/>
      <w:b/>
      <w:color w:val="000000"/>
      <w:sz w:val="24"/>
      <w:u w:val="single" w:color="000000"/>
    </w:rPr>
  </w:style>
  <w:style w:type="paragraph" w:styleId="Balk9">
    <w:name w:val="heading 9"/>
    <w:next w:val="Normal"/>
    <w:link w:val="Balk9Char"/>
    <w:uiPriority w:val="9"/>
    <w:unhideWhenUsed/>
    <w:qFormat/>
    <w:pPr>
      <w:keepNext/>
      <w:keepLines/>
      <w:spacing w:after="345"/>
      <w:ind w:left="10" w:hanging="10"/>
      <w:outlineLvl w:val="8"/>
    </w:pPr>
    <w:rPr>
      <w:rFonts w:ascii="Times New Roman" w:eastAsia="Times New Roman" w:hAnsi="Times New Roman" w:cs="Times New Roman"/>
      <w:b/>
      <w:color w:val="000000"/>
      <w:sz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8Char">
    <w:name w:val="Başlık 8 Char"/>
    <w:link w:val="Balk8"/>
    <w:rPr>
      <w:rFonts w:ascii="Times New Roman" w:eastAsia="Times New Roman" w:hAnsi="Times New Roman" w:cs="Times New Roman"/>
      <w:b/>
      <w:color w:val="000000"/>
      <w:sz w:val="24"/>
      <w:u w:val="single" w:color="000000"/>
    </w:rPr>
  </w:style>
  <w:style w:type="character" w:customStyle="1" w:styleId="Balk7Char">
    <w:name w:val="Başlık 7 Char"/>
    <w:link w:val="Balk7"/>
    <w:rPr>
      <w:rFonts w:ascii="Times New Roman" w:eastAsia="Times New Roman" w:hAnsi="Times New Roman" w:cs="Times New Roman"/>
      <w:b/>
      <w:color w:val="000000"/>
      <w:sz w:val="24"/>
    </w:rPr>
  </w:style>
  <w:style w:type="character" w:customStyle="1" w:styleId="Balk9Char">
    <w:name w:val="Başlık 9 Char"/>
    <w:link w:val="Balk9"/>
    <w:rPr>
      <w:rFonts w:ascii="Times New Roman" w:eastAsia="Times New Roman" w:hAnsi="Times New Roman" w:cs="Times New Roman"/>
      <w:b/>
      <w:color w:val="000000"/>
      <w:sz w:val="24"/>
    </w:rPr>
  </w:style>
  <w:style w:type="character" w:customStyle="1" w:styleId="Balk1Char">
    <w:name w:val="Başlık 1 Char"/>
    <w:link w:val="Balk1"/>
    <w:rPr>
      <w:rFonts w:ascii="Times New Roman" w:eastAsia="Times New Roman" w:hAnsi="Times New Roman" w:cs="Times New Roman"/>
      <w:b/>
      <w:color w:val="000000"/>
      <w:sz w:val="24"/>
    </w:rPr>
  </w:style>
  <w:style w:type="character" w:customStyle="1" w:styleId="Balk2Char">
    <w:name w:val="Başlık 2 Char"/>
    <w:link w:val="Balk2"/>
    <w:rPr>
      <w:rFonts w:ascii="Times New Roman" w:eastAsia="Times New Roman" w:hAnsi="Times New Roman" w:cs="Times New Roman"/>
      <w:b/>
      <w:color w:val="000000"/>
      <w:sz w:val="24"/>
    </w:rPr>
  </w:style>
  <w:style w:type="character" w:customStyle="1" w:styleId="Balk3Char">
    <w:name w:val="Başlık 3 Char"/>
    <w:link w:val="Balk3"/>
    <w:rPr>
      <w:rFonts w:ascii="Times New Roman" w:eastAsia="Times New Roman" w:hAnsi="Times New Roman" w:cs="Times New Roman"/>
      <w:b/>
      <w:color w:val="000000"/>
      <w:sz w:val="24"/>
    </w:rPr>
  </w:style>
  <w:style w:type="character" w:customStyle="1" w:styleId="Balk4Char">
    <w:name w:val="Başlık 4 Char"/>
    <w:link w:val="Balk4"/>
    <w:rPr>
      <w:rFonts w:ascii="Times New Roman" w:eastAsia="Times New Roman" w:hAnsi="Times New Roman" w:cs="Times New Roman"/>
      <w:b/>
      <w:color w:val="000000"/>
      <w:sz w:val="24"/>
    </w:rPr>
  </w:style>
  <w:style w:type="character" w:customStyle="1" w:styleId="Balk5Char">
    <w:name w:val="Başlık 5 Char"/>
    <w:link w:val="Balk5"/>
    <w:rPr>
      <w:rFonts w:ascii="Times New Roman" w:eastAsia="Times New Roman" w:hAnsi="Times New Roman" w:cs="Times New Roman"/>
      <w:b/>
      <w:color w:val="000000"/>
      <w:sz w:val="24"/>
    </w:rPr>
  </w:style>
  <w:style w:type="character" w:customStyle="1" w:styleId="Balk6Char">
    <w:name w:val="Başlık 6 Char"/>
    <w:link w:val="Balk6"/>
    <w:rPr>
      <w:rFonts w:ascii="Times New Roman" w:eastAsia="Times New Roman" w:hAnsi="Times New Roman" w:cs="Times New Roman"/>
      <w:b/>
      <w:color w:val="000000"/>
      <w:sz w:val="24"/>
    </w:rPr>
  </w:style>
  <w:style w:type="paragraph" w:styleId="T1">
    <w:name w:val="toc 1"/>
    <w:hidden/>
    <w:pPr>
      <w:ind w:left="15" w:right="15"/>
    </w:pPr>
    <w:rPr>
      <w:rFonts w:ascii="Calibri" w:eastAsia="Calibri" w:hAnsi="Calibri" w:cs="Calibri"/>
      <w:color w:val="000000"/>
    </w:rPr>
  </w:style>
  <w:style w:type="paragraph" w:styleId="T2">
    <w:name w:val="toc 2"/>
    <w:hidden/>
    <w:pPr>
      <w:spacing w:after="151" w:line="269" w:lineRule="auto"/>
      <w:ind w:left="265" w:right="24" w:hanging="10"/>
      <w:jc w:val="both"/>
    </w:pPr>
    <w:rPr>
      <w:rFonts w:ascii="Times New Roman" w:eastAsia="Times New Roman" w:hAnsi="Times New Roman" w:cs="Times New Roman"/>
      <w:color w:val="000000"/>
      <w:sz w:val="24"/>
    </w:rPr>
  </w:style>
  <w:style w:type="paragraph" w:styleId="T3">
    <w:name w:val="toc 3"/>
    <w:hidden/>
    <w:pPr>
      <w:ind w:left="15" w:right="15"/>
    </w:pPr>
    <w:rPr>
      <w:rFonts w:ascii="Calibri" w:eastAsia="Calibri" w:hAnsi="Calibri" w:cs="Calibri"/>
      <w:color w:val="000000"/>
    </w:rPr>
  </w:style>
  <w:style w:type="paragraph" w:styleId="T4">
    <w:name w:val="toc 4"/>
    <w:hidden/>
    <w:pPr>
      <w:spacing w:after="151" w:line="269" w:lineRule="auto"/>
      <w:ind w:left="506" w:right="24" w:hanging="10"/>
      <w:jc w:val="both"/>
    </w:pPr>
    <w:rPr>
      <w:rFonts w:ascii="Times New Roman" w:eastAsia="Times New Roman" w:hAnsi="Times New Roman" w:cs="Times New Roman"/>
      <w:color w:val="000000"/>
      <w:sz w:val="24"/>
    </w:rPr>
  </w:style>
  <w:style w:type="paragraph" w:styleId="T5">
    <w:name w:val="toc 5"/>
    <w:hidden/>
    <w:pPr>
      <w:ind w:left="15" w:right="15"/>
    </w:pPr>
    <w:rPr>
      <w:rFonts w:ascii="Calibri" w:eastAsia="Calibri" w:hAnsi="Calibri" w:cs="Calibri"/>
      <w:color w:val="000000"/>
    </w:rPr>
  </w:style>
  <w:style w:type="paragraph" w:styleId="T6">
    <w:name w:val="toc 6"/>
    <w:hidden/>
    <w:pPr>
      <w:ind w:left="15" w:right="15"/>
    </w:pPr>
    <w:rPr>
      <w:rFonts w:ascii="Calibri" w:eastAsia="Calibri" w:hAnsi="Calibri" w:cs="Calibri"/>
      <w:color w:val="000000"/>
    </w:rPr>
  </w:style>
  <w:style w:type="character" w:styleId="Kpr">
    <w:name w:val="Hyperlink"/>
    <w:basedOn w:val="VarsaylanParagrafYazTipi"/>
    <w:uiPriority w:val="99"/>
    <w:unhideWhenUsed/>
    <w:rsid w:val="00AC09B3"/>
    <w:rPr>
      <w:color w:val="0563C1" w:themeColor="hyperlink"/>
      <w:u w:val="single"/>
    </w:rPr>
  </w:style>
  <w:style w:type="character" w:styleId="zlenenKpr">
    <w:name w:val="FollowedHyperlink"/>
    <w:basedOn w:val="VarsaylanParagrafYazTipi"/>
    <w:uiPriority w:val="99"/>
    <w:semiHidden/>
    <w:unhideWhenUsed/>
    <w:rsid w:val="00AC09B3"/>
    <w:rPr>
      <w:color w:val="954F72" w:themeColor="followedHyperlink"/>
      <w:u w:val="single"/>
    </w:rPr>
  </w:style>
  <w:style w:type="paragraph" w:styleId="ListeParagraf">
    <w:name w:val="List Paragraph"/>
    <w:aliases w:val="içindekiler vb,LİSTE PARAF,KODLAMA,ALT BAŞLIK,Liste Paragraf 1,Liste Paragraf1"/>
    <w:basedOn w:val="Normal"/>
    <w:link w:val="ListeParagrafChar"/>
    <w:uiPriority w:val="34"/>
    <w:qFormat/>
    <w:rsid w:val="0003791B"/>
    <w:pPr>
      <w:ind w:left="720"/>
      <w:contextualSpacing/>
    </w:pPr>
  </w:style>
  <w:style w:type="character" w:customStyle="1" w:styleId="ListeParagrafChar">
    <w:name w:val="Liste Paragraf Char"/>
    <w:aliases w:val="içindekiler vb Char,LİSTE PARAF Char,KODLAMA Char,ALT BAŞLIK Char,Liste Paragraf 1 Char,Liste Paragraf1 Char"/>
    <w:link w:val="ListeParagraf"/>
    <w:uiPriority w:val="34"/>
    <w:locked/>
    <w:rsid w:val="00D946BA"/>
    <w:rPr>
      <w:rFonts w:ascii="Times New Roman" w:eastAsia="Times New Roman" w:hAnsi="Times New Roman" w:cs="Times New Roman"/>
      <w:color w:val="000000"/>
      <w:sz w:val="24"/>
    </w:rPr>
  </w:style>
  <w:style w:type="character" w:styleId="Gl">
    <w:name w:val="Strong"/>
    <w:basedOn w:val="VarsaylanParagrafYazTipi"/>
    <w:uiPriority w:val="22"/>
    <w:qFormat/>
    <w:rsid w:val="00130DA8"/>
    <w:rPr>
      <w:b/>
      <w:bCs/>
    </w:rPr>
  </w:style>
  <w:style w:type="paragraph" w:styleId="NormalWeb">
    <w:name w:val="Normal (Web)"/>
    <w:basedOn w:val="Normal"/>
    <w:uiPriority w:val="99"/>
    <w:unhideWhenUsed/>
    <w:rsid w:val="00130DA8"/>
    <w:pPr>
      <w:spacing w:before="100" w:beforeAutospacing="1" w:after="100" w:afterAutospacing="1" w:line="240" w:lineRule="auto"/>
      <w:ind w:left="0" w:firstLine="0"/>
      <w:jc w:val="left"/>
    </w:pPr>
    <w:rPr>
      <w:color w:val="auto"/>
      <w:szCs w:val="24"/>
    </w:rPr>
  </w:style>
  <w:style w:type="character" w:styleId="Vurgu">
    <w:name w:val="Emphasis"/>
    <w:basedOn w:val="VarsaylanParagrafYazTipi"/>
    <w:uiPriority w:val="20"/>
    <w:qFormat/>
    <w:rsid w:val="00163D5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534983">
      <w:bodyDiv w:val="1"/>
      <w:marLeft w:val="0"/>
      <w:marRight w:val="0"/>
      <w:marTop w:val="0"/>
      <w:marBottom w:val="0"/>
      <w:divBdr>
        <w:top w:val="none" w:sz="0" w:space="0" w:color="auto"/>
        <w:left w:val="none" w:sz="0" w:space="0" w:color="auto"/>
        <w:bottom w:val="none" w:sz="0" w:space="0" w:color="auto"/>
        <w:right w:val="none" w:sz="0" w:space="0" w:color="auto"/>
      </w:divBdr>
    </w:div>
    <w:div w:id="36777353">
      <w:bodyDiv w:val="1"/>
      <w:marLeft w:val="0"/>
      <w:marRight w:val="0"/>
      <w:marTop w:val="0"/>
      <w:marBottom w:val="0"/>
      <w:divBdr>
        <w:top w:val="none" w:sz="0" w:space="0" w:color="auto"/>
        <w:left w:val="none" w:sz="0" w:space="0" w:color="auto"/>
        <w:bottom w:val="none" w:sz="0" w:space="0" w:color="auto"/>
        <w:right w:val="none" w:sz="0" w:space="0" w:color="auto"/>
      </w:divBdr>
    </w:div>
    <w:div w:id="64960249">
      <w:bodyDiv w:val="1"/>
      <w:marLeft w:val="0"/>
      <w:marRight w:val="0"/>
      <w:marTop w:val="0"/>
      <w:marBottom w:val="0"/>
      <w:divBdr>
        <w:top w:val="none" w:sz="0" w:space="0" w:color="auto"/>
        <w:left w:val="none" w:sz="0" w:space="0" w:color="auto"/>
        <w:bottom w:val="none" w:sz="0" w:space="0" w:color="auto"/>
        <w:right w:val="none" w:sz="0" w:space="0" w:color="auto"/>
      </w:divBdr>
    </w:div>
    <w:div w:id="155074370">
      <w:bodyDiv w:val="1"/>
      <w:marLeft w:val="0"/>
      <w:marRight w:val="0"/>
      <w:marTop w:val="0"/>
      <w:marBottom w:val="0"/>
      <w:divBdr>
        <w:top w:val="none" w:sz="0" w:space="0" w:color="auto"/>
        <w:left w:val="none" w:sz="0" w:space="0" w:color="auto"/>
        <w:bottom w:val="none" w:sz="0" w:space="0" w:color="auto"/>
        <w:right w:val="none" w:sz="0" w:space="0" w:color="auto"/>
      </w:divBdr>
    </w:div>
    <w:div w:id="182062420">
      <w:bodyDiv w:val="1"/>
      <w:marLeft w:val="0"/>
      <w:marRight w:val="0"/>
      <w:marTop w:val="0"/>
      <w:marBottom w:val="0"/>
      <w:divBdr>
        <w:top w:val="none" w:sz="0" w:space="0" w:color="auto"/>
        <w:left w:val="none" w:sz="0" w:space="0" w:color="auto"/>
        <w:bottom w:val="none" w:sz="0" w:space="0" w:color="auto"/>
        <w:right w:val="none" w:sz="0" w:space="0" w:color="auto"/>
      </w:divBdr>
    </w:div>
    <w:div w:id="246502301">
      <w:bodyDiv w:val="1"/>
      <w:marLeft w:val="0"/>
      <w:marRight w:val="0"/>
      <w:marTop w:val="0"/>
      <w:marBottom w:val="0"/>
      <w:divBdr>
        <w:top w:val="none" w:sz="0" w:space="0" w:color="auto"/>
        <w:left w:val="none" w:sz="0" w:space="0" w:color="auto"/>
        <w:bottom w:val="none" w:sz="0" w:space="0" w:color="auto"/>
        <w:right w:val="none" w:sz="0" w:space="0" w:color="auto"/>
      </w:divBdr>
    </w:div>
    <w:div w:id="247278579">
      <w:bodyDiv w:val="1"/>
      <w:marLeft w:val="0"/>
      <w:marRight w:val="0"/>
      <w:marTop w:val="0"/>
      <w:marBottom w:val="0"/>
      <w:divBdr>
        <w:top w:val="none" w:sz="0" w:space="0" w:color="auto"/>
        <w:left w:val="none" w:sz="0" w:space="0" w:color="auto"/>
        <w:bottom w:val="none" w:sz="0" w:space="0" w:color="auto"/>
        <w:right w:val="none" w:sz="0" w:space="0" w:color="auto"/>
      </w:divBdr>
    </w:div>
    <w:div w:id="282158351">
      <w:bodyDiv w:val="1"/>
      <w:marLeft w:val="0"/>
      <w:marRight w:val="0"/>
      <w:marTop w:val="0"/>
      <w:marBottom w:val="0"/>
      <w:divBdr>
        <w:top w:val="none" w:sz="0" w:space="0" w:color="auto"/>
        <w:left w:val="none" w:sz="0" w:space="0" w:color="auto"/>
        <w:bottom w:val="none" w:sz="0" w:space="0" w:color="auto"/>
        <w:right w:val="none" w:sz="0" w:space="0" w:color="auto"/>
      </w:divBdr>
    </w:div>
    <w:div w:id="374964051">
      <w:bodyDiv w:val="1"/>
      <w:marLeft w:val="0"/>
      <w:marRight w:val="0"/>
      <w:marTop w:val="0"/>
      <w:marBottom w:val="0"/>
      <w:divBdr>
        <w:top w:val="none" w:sz="0" w:space="0" w:color="auto"/>
        <w:left w:val="none" w:sz="0" w:space="0" w:color="auto"/>
        <w:bottom w:val="none" w:sz="0" w:space="0" w:color="auto"/>
        <w:right w:val="none" w:sz="0" w:space="0" w:color="auto"/>
      </w:divBdr>
    </w:div>
    <w:div w:id="502740340">
      <w:bodyDiv w:val="1"/>
      <w:marLeft w:val="0"/>
      <w:marRight w:val="0"/>
      <w:marTop w:val="0"/>
      <w:marBottom w:val="0"/>
      <w:divBdr>
        <w:top w:val="none" w:sz="0" w:space="0" w:color="auto"/>
        <w:left w:val="none" w:sz="0" w:space="0" w:color="auto"/>
        <w:bottom w:val="none" w:sz="0" w:space="0" w:color="auto"/>
        <w:right w:val="none" w:sz="0" w:space="0" w:color="auto"/>
      </w:divBdr>
    </w:div>
    <w:div w:id="540093284">
      <w:bodyDiv w:val="1"/>
      <w:marLeft w:val="0"/>
      <w:marRight w:val="0"/>
      <w:marTop w:val="0"/>
      <w:marBottom w:val="0"/>
      <w:divBdr>
        <w:top w:val="none" w:sz="0" w:space="0" w:color="auto"/>
        <w:left w:val="none" w:sz="0" w:space="0" w:color="auto"/>
        <w:bottom w:val="none" w:sz="0" w:space="0" w:color="auto"/>
        <w:right w:val="none" w:sz="0" w:space="0" w:color="auto"/>
      </w:divBdr>
    </w:div>
    <w:div w:id="554776535">
      <w:bodyDiv w:val="1"/>
      <w:marLeft w:val="0"/>
      <w:marRight w:val="0"/>
      <w:marTop w:val="0"/>
      <w:marBottom w:val="0"/>
      <w:divBdr>
        <w:top w:val="none" w:sz="0" w:space="0" w:color="auto"/>
        <w:left w:val="none" w:sz="0" w:space="0" w:color="auto"/>
        <w:bottom w:val="none" w:sz="0" w:space="0" w:color="auto"/>
        <w:right w:val="none" w:sz="0" w:space="0" w:color="auto"/>
      </w:divBdr>
    </w:div>
    <w:div w:id="609438827">
      <w:bodyDiv w:val="1"/>
      <w:marLeft w:val="0"/>
      <w:marRight w:val="0"/>
      <w:marTop w:val="0"/>
      <w:marBottom w:val="0"/>
      <w:divBdr>
        <w:top w:val="none" w:sz="0" w:space="0" w:color="auto"/>
        <w:left w:val="none" w:sz="0" w:space="0" w:color="auto"/>
        <w:bottom w:val="none" w:sz="0" w:space="0" w:color="auto"/>
        <w:right w:val="none" w:sz="0" w:space="0" w:color="auto"/>
      </w:divBdr>
    </w:div>
    <w:div w:id="630481019">
      <w:bodyDiv w:val="1"/>
      <w:marLeft w:val="0"/>
      <w:marRight w:val="0"/>
      <w:marTop w:val="0"/>
      <w:marBottom w:val="0"/>
      <w:divBdr>
        <w:top w:val="none" w:sz="0" w:space="0" w:color="auto"/>
        <w:left w:val="none" w:sz="0" w:space="0" w:color="auto"/>
        <w:bottom w:val="none" w:sz="0" w:space="0" w:color="auto"/>
        <w:right w:val="none" w:sz="0" w:space="0" w:color="auto"/>
      </w:divBdr>
    </w:div>
    <w:div w:id="660087181">
      <w:bodyDiv w:val="1"/>
      <w:marLeft w:val="0"/>
      <w:marRight w:val="0"/>
      <w:marTop w:val="0"/>
      <w:marBottom w:val="0"/>
      <w:divBdr>
        <w:top w:val="none" w:sz="0" w:space="0" w:color="auto"/>
        <w:left w:val="none" w:sz="0" w:space="0" w:color="auto"/>
        <w:bottom w:val="none" w:sz="0" w:space="0" w:color="auto"/>
        <w:right w:val="none" w:sz="0" w:space="0" w:color="auto"/>
      </w:divBdr>
    </w:div>
    <w:div w:id="751925325">
      <w:bodyDiv w:val="1"/>
      <w:marLeft w:val="0"/>
      <w:marRight w:val="0"/>
      <w:marTop w:val="0"/>
      <w:marBottom w:val="0"/>
      <w:divBdr>
        <w:top w:val="none" w:sz="0" w:space="0" w:color="auto"/>
        <w:left w:val="none" w:sz="0" w:space="0" w:color="auto"/>
        <w:bottom w:val="none" w:sz="0" w:space="0" w:color="auto"/>
        <w:right w:val="none" w:sz="0" w:space="0" w:color="auto"/>
      </w:divBdr>
    </w:div>
    <w:div w:id="789281177">
      <w:bodyDiv w:val="1"/>
      <w:marLeft w:val="0"/>
      <w:marRight w:val="0"/>
      <w:marTop w:val="0"/>
      <w:marBottom w:val="0"/>
      <w:divBdr>
        <w:top w:val="none" w:sz="0" w:space="0" w:color="auto"/>
        <w:left w:val="none" w:sz="0" w:space="0" w:color="auto"/>
        <w:bottom w:val="none" w:sz="0" w:space="0" w:color="auto"/>
        <w:right w:val="none" w:sz="0" w:space="0" w:color="auto"/>
      </w:divBdr>
    </w:div>
    <w:div w:id="855970514">
      <w:bodyDiv w:val="1"/>
      <w:marLeft w:val="0"/>
      <w:marRight w:val="0"/>
      <w:marTop w:val="0"/>
      <w:marBottom w:val="0"/>
      <w:divBdr>
        <w:top w:val="none" w:sz="0" w:space="0" w:color="auto"/>
        <w:left w:val="none" w:sz="0" w:space="0" w:color="auto"/>
        <w:bottom w:val="none" w:sz="0" w:space="0" w:color="auto"/>
        <w:right w:val="none" w:sz="0" w:space="0" w:color="auto"/>
      </w:divBdr>
    </w:div>
    <w:div w:id="862397447">
      <w:bodyDiv w:val="1"/>
      <w:marLeft w:val="0"/>
      <w:marRight w:val="0"/>
      <w:marTop w:val="0"/>
      <w:marBottom w:val="0"/>
      <w:divBdr>
        <w:top w:val="none" w:sz="0" w:space="0" w:color="auto"/>
        <w:left w:val="none" w:sz="0" w:space="0" w:color="auto"/>
        <w:bottom w:val="none" w:sz="0" w:space="0" w:color="auto"/>
        <w:right w:val="none" w:sz="0" w:space="0" w:color="auto"/>
      </w:divBdr>
    </w:div>
    <w:div w:id="880098413">
      <w:bodyDiv w:val="1"/>
      <w:marLeft w:val="0"/>
      <w:marRight w:val="0"/>
      <w:marTop w:val="0"/>
      <w:marBottom w:val="0"/>
      <w:divBdr>
        <w:top w:val="none" w:sz="0" w:space="0" w:color="auto"/>
        <w:left w:val="none" w:sz="0" w:space="0" w:color="auto"/>
        <w:bottom w:val="none" w:sz="0" w:space="0" w:color="auto"/>
        <w:right w:val="none" w:sz="0" w:space="0" w:color="auto"/>
      </w:divBdr>
    </w:div>
    <w:div w:id="913198596">
      <w:bodyDiv w:val="1"/>
      <w:marLeft w:val="0"/>
      <w:marRight w:val="0"/>
      <w:marTop w:val="0"/>
      <w:marBottom w:val="0"/>
      <w:divBdr>
        <w:top w:val="none" w:sz="0" w:space="0" w:color="auto"/>
        <w:left w:val="none" w:sz="0" w:space="0" w:color="auto"/>
        <w:bottom w:val="none" w:sz="0" w:space="0" w:color="auto"/>
        <w:right w:val="none" w:sz="0" w:space="0" w:color="auto"/>
      </w:divBdr>
    </w:div>
    <w:div w:id="946737946">
      <w:bodyDiv w:val="1"/>
      <w:marLeft w:val="0"/>
      <w:marRight w:val="0"/>
      <w:marTop w:val="0"/>
      <w:marBottom w:val="0"/>
      <w:divBdr>
        <w:top w:val="none" w:sz="0" w:space="0" w:color="auto"/>
        <w:left w:val="none" w:sz="0" w:space="0" w:color="auto"/>
        <w:bottom w:val="none" w:sz="0" w:space="0" w:color="auto"/>
        <w:right w:val="none" w:sz="0" w:space="0" w:color="auto"/>
      </w:divBdr>
    </w:div>
    <w:div w:id="966089380">
      <w:bodyDiv w:val="1"/>
      <w:marLeft w:val="0"/>
      <w:marRight w:val="0"/>
      <w:marTop w:val="0"/>
      <w:marBottom w:val="0"/>
      <w:divBdr>
        <w:top w:val="none" w:sz="0" w:space="0" w:color="auto"/>
        <w:left w:val="none" w:sz="0" w:space="0" w:color="auto"/>
        <w:bottom w:val="none" w:sz="0" w:space="0" w:color="auto"/>
        <w:right w:val="none" w:sz="0" w:space="0" w:color="auto"/>
      </w:divBdr>
    </w:div>
    <w:div w:id="1042947358">
      <w:bodyDiv w:val="1"/>
      <w:marLeft w:val="0"/>
      <w:marRight w:val="0"/>
      <w:marTop w:val="0"/>
      <w:marBottom w:val="0"/>
      <w:divBdr>
        <w:top w:val="none" w:sz="0" w:space="0" w:color="auto"/>
        <w:left w:val="none" w:sz="0" w:space="0" w:color="auto"/>
        <w:bottom w:val="none" w:sz="0" w:space="0" w:color="auto"/>
        <w:right w:val="none" w:sz="0" w:space="0" w:color="auto"/>
      </w:divBdr>
    </w:div>
    <w:div w:id="1053623694">
      <w:bodyDiv w:val="1"/>
      <w:marLeft w:val="0"/>
      <w:marRight w:val="0"/>
      <w:marTop w:val="0"/>
      <w:marBottom w:val="0"/>
      <w:divBdr>
        <w:top w:val="none" w:sz="0" w:space="0" w:color="auto"/>
        <w:left w:val="none" w:sz="0" w:space="0" w:color="auto"/>
        <w:bottom w:val="none" w:sz="0" w:space="0" w:color="auto"/>
        <w:right w:val="none" w:sz="0" w:space="0" w:color="auto"/>
      </w:divBdr>
    </w:div>
    <w:div w:id="1056780991">
      <w:bodyDiv w:val="1"/>
      <w:marLeft w:val="0"/>
      <w:marRight w:val="0"/>
      <w:marTop w:val="0"/>
      <w:marBottom w:val="0"/>
      <w:divBdr>
        <w:top w:val="none" w:sz="0" w:space="0" w:color="auto"/>
        <w:left w:val="none" w:sz="0" w:space="0" w:color="auto"/>
        <w:bottom w:val="none" w:sz="0" w:space="0" w:color="auto"/>
        <w:right w:val="none" w:sz="0" w:space="0" w:color="auto"/>
      </w:divBdr>
    </w:div>
    <w:div w:id="1081684670">
      <w:bodyDiv w:val="1"/>
      <w:marLeft w:val="0"/>
      <w:marRight w:val="0"/>
      <w:marTop w:val="0"/>
      <w:marBottom w:val="0"/>
      <w:divBdr>
        <w:top w:val="none" w:sz="0" w:space="0" w:color="auto"/>
        <w:left w:val="none" w:sz="0" w:space="0" w:color="auto"/>
        <w:bottom w:val="none" w:sz="0" w:space="0" w:color="auto"/>
        <w:right w:val="none" w:sz="0" w:space="0" w:color="auto"/>
      </w:divBdr>
    </w:div>
    <w:div w:id="1097092011">
      <w:bodyDiv w:val="1"/>
      <w:marLeft w:val="0"/>
      <w:marRight w:val="0"/>
      <w:marTop w:val="0"/>
      <w:marBottom w:val="0"/>
      <w:divBdr>
        <w:top w:val="none" w:sz="0" w:space="0" w:color="auto"/>
        <w:left w:val="none" w:sz="0" w:space="0" w:color="auto"/>
        <w:bottom w:val="none" w:sz="0" w:space="0" w:color="auto"/>
        <w:right w:val="none" w:sz="0" w:space="0" w:color="auto"/>
      </w:divBdr>
    </w:div>
    <w:div w:id="1115441663">
      <w:bodyDiv w:val="1"/>
      <w:marLeft w:val="0"/>
      <w:marRight w:val="0"/>
      <w:marTop w:val="0"/>
      <w:marBottom w:val="0"/>
      <w:divBdr>
        <w:top w:val="none" w:sz="0" w:space="0" w:color="auto"/>
        <w:left w:val="none" w:sz="0" w:space="0" w:color="auto"/>
        <w:bottom w:val="none" w:sz="0" w:space="0" w:color="auto"/>
        <w:right w:val="none" w:sz="0" w:space="0" w:color="auto"/>
      </w:divBdr>
    </w:div>
    <w:div w:id="1132551200">
      <w:bodyDiv w:val="1"/>
      <w:marLeft w:val="0"/>
      <w:marRight w:val="0"/>
      <w:marTop w:val="0"/>
      <w:marBottom w:val="0"/>
      <w:divBdr>
        <w:top w:val="none" w:sz="0" w:space="0" w:color="auto"/>
        <w:left w:val="none" w:sz="0" w:space="0" w:color="auto"/>
        <w:bottom w:val="none" w:sz="0" w:space="0" w:color="auto"/>
        <w:right w:val="none" w:sz="0" w:space="0" w:color="auto"/>
      </w:divBdr>
    </w:div>
    <w:div w:id="1136683527">
      <w:bodyDiv w:val="1"/>
      <w:marLeft w:val="0"/>
      <w:marRight w:val="0"/>
      <w:marTop w:val="0"/>
      <w:marBottom w:val="0"/>
      <w:divBdr>
        <w:top w:val="none" w:sz="0" w:space="0" w:color="auto"/>
        <w:left w:val="none" w:sz="0" w:space="0" w:color="auto"/>
        <w:bottom w:val="none" w:sz="0" w:space="0" w:color="auto"/>
        <w:right w:val="none" w:sz="0" w:space="0" w:color="auto"/>
      </w:divBdr>
    </w:div>
    <w:div w:id="1140465261">
      <w:bodyDiv w:val="1"/>
      <w:marLeft w:val="0"/>
      <w:marRight w:val="0"/>
      <w:marTop w:val="0"/>
      <w:marBottom w:val="0"/>
      <w:divBdr>
        <w:top w:val="none" w:sz="0" w:space="0" w:color="auto"/>
        <w:left w:val="none" w:sz="0" w:space="0" w:color="auto"/>
        <w:bottom w:val="none" w:sz="0" w:space="0" w:color="auto"/>
        <w:right w:val="none" w:sz="0" w:space="0" w:color="auto"/>
      </w:divBdr>
    </w:div>
    <w:div w:id="1163812126">
      <w:bodyDiv w:val="1"/>
      <w:marLeft w:val="0"/>
      <w:marRight w:val="0"/>
      <w:marTop w:val="0"/>
      <w:marBottom w:val="0"/>
      <w:divBdr>
        <w:top w:val="none" w:sz="0" w:space="0" w:color="auto"/>
        <w:left w:val="none" w:sz="0" w:space="0" w:color="auto"/>
        <w:bottom w:val="none" w:sz="0" w:space="0" w:color="auto"/>
        <w:right w:val="none" w:sz="0" w:space="0" w:color="auto"/>
      </w:divBdr>
    </w:div>
    <w:div w:id="1169753668">
      <w:bodyDiv w:val="1"/>
      <w:marLeft w:val="0"/>
      <w:marRight w:val="0"/>
      <w:marTop w:val="0"/>
      <w:marBottom w:val="0"/>
      <w:divBdr>
        <w:top w:val="none" w:sz="0" w:space="0" w:color="auto"/>
        <w:left w:val="none" w:sz="0" w:space="0" w:color="auto"/>
        <w:bottom w:val="none" w:sz="0" w:space="0" w:color="auto"/>
        <w:right w:val="none" w:sz="0" w:space="0" w:color="auto"/>
      </w:divBdr>
    </w:div>
    <w:div w:id="1172642502">
      <w:bodyDiv w:val="1"/>
      <w:marLeft w:val="0"/>
      <w:marRight w:val="0"/>
      <w:marTop w:val="0"/>
      <w:marBottom w:val="0"/>
      <w:divBdr>
        <w:top w:val="none" w:sz="0" w:space="0" w:color="auto"/>
        <w:left w:val="none" w:sz="0" w:space="0" w:color="auto"/>
        <w:bottom w:val="none" w:sz="0" w:space="0" w:color="auto"/>
        <w:right w:val="none" w:sz="0" w:space="0" w:color="auto"/>
      </w:divBdr>
    </w:div>
    <w:div w:id="1189874458">
      <w:bodyDiv w:val="1"/>
      <w:marLeft w:val="0"/>
      <w:marRight w:val="0"/>
      <w:marTop w:val="0"/>
      <w:marBottom w:val="0"/>
      <w:divBdr>
        <w:top w:val="none" w:sz="0" w:space="0" w:color="auto"/>
        <w:left w:val="none" w:sz="0" w:space="0" w:color="auto"/>
        <w:bottom w:val="none" w:sz="0" w:space="0" w:color="auto"/>
        <w:right w:val="none" w:sz="0" w:space="0" w:color="auto"/>
      </w:divBdr>
    </w:div>
    <w:div w:id="1237548120">
      <w:bodyDiv w:val="1"/>
      <w:marLeft w:val="0"/>
      <w:marRight w:val="0"/>
      <w:marTop w:val="0"/>
      <w:marBottom w:val="0"/>
      <w:divBdr>
        <w:top w:val="none" w:sz="0" w:space="0" w:color="auto"/>
        <w:left w:val="none" w:sz="0" w:space="0" w:color="auto"/>
        <w:bottom w:val="none" w:sz="0" w:space="0" w:color="auto"/>
        <w:right w:val="none" w:sz="0" w:space="0" w:color="auto"/>
      </w:divBdr>
    </w:div>
    <w:div w:id="1247155894">
      <w:bodyDiv w:val="1"/>
      <w:marLeft w:val="0"/>
      <w:marRight w:val="0"/>
      <w:marTop w:val="0"/>
      <w:marBottom w:val="0"/>
      <w:divBdr>
        <w:top w:val="none" w:sz="0" w:space="0" w:color="auto"/>
        <w:left w:val="none" w:sz="0" w:space="0" w:color="auto"/>
        <w:bottom w:val="none" w:sz="0" w:space="0" w:color="auto"/>
        <w:right w:val="none" w:sz="0" w:space="0" w:color="auto"/>
      </w:divBdr>
    </w:div>
    <w:div w:id="1277058587">
      <w:bodyDiv w:val="1"/>
      <w:marLeft w:val="0"/>
      <w:marRight w:val="0"/>
      <w:marTop w:val="0"/>
      <w:marBottom w:val="0"/>
      <w:divBdr>
        <w:top w:val="none" w:sz="0" w:space="0" w:color="auto"/>
        <w:left w:val="none" w:sz="0" w:space="0" w:color="auto"/>
        <w:bottom w:val="none" w:sz="0" w:space="0" w:color="auto"/>
        <w:right w:val="none" w:sz="0" w:space="0" w:color="auto"/>
      </w:divBdr>
    </w:div>
    <w:div w:id="1459565457">
      <w:bodyDiv w:val="1"/>
      <w:marLeft w:val="0"/>
      <w:marRight w:val="0"/>
      <w:marTop w:val="0"/>
      <w:marBottom w:val="0"/>
      <w:divBdr>
        <w:top w:val="none" w:sz="0" w:space="0" w:color="auto"/>
        <w:left w:val="none" w:sz="0" w:space="0" w:color="auto"/>
        <w:bottom w:val="none" w:sz="0" w:space="0" w:color="auto"/>
        <w:right w:val="none" w:sz="0" w:space="0" w:color="auto"/>
      </w:divBdr>
    </w:div>
    <w:div w:id="1495416073">
      <w:bodyDiv w:val="1"/>
      <w:marLeft w:val="0"/>
      <w:marRight w:val="0"/>
      <w:marTop w:val="0"/>
      <w:marBottom w:val="0"/>
      <w:divBdr>
        <w:top w:val="none" w:sz="0" w:space="0" w:color="auto"/>
        <w:left w:val="none" w:sz="0" w:space="0" w:color="auto"/>
        <w:bottom w:val="none" w:sz="0" w:space="0" w:color="auto"/>
        <w:right w:val="none" w:sz="0" w:space="0" w:color="auto"/>
      </w:divBdr>
    </w:div>
    <w:div w:id="1554808528">
      <w:bodyDiv w:val="1"/>
      <w:marLeft w:val="0"/>
      <w:marRight w:val="0"/>
      <w:marTop w:val="0"/>
      <w:marBottom w:val="0"/>
      <w:divBdr>
        <w:top w:val="none" w:sz="0" w:space="0" w:color="auto"/>
        <w:left w:val="none" w:sz="0" w:space="0" w:color="auto"/>
        <w:bottom w:val="none" w:sz="0" w:space="0" w:color="auto"/>
        <w:right w:val="none" w:sz="0" w:space="0" w:color="auto"/>
      </w:divBdr>
    </w:div>
    <w:div w:id="1577089690">
      <w:bodyDiv w:val="1"/>
      <w:marLeft w:val="0"/>
      <w:marRight w:val="0"/>
      <w:marTop w:val="0"/>
      <w:marBottom w:val="0"/>
      <w:divBdr>
        <w:top w:val="none" w:sz="0" w:space="0" w:color="auto"/>
        <w:left w:val="none" w:sz="0" w:space="0" w:color="auto"/>
        <w:bottom w:val="none" w:sz="0" w:space="0" w:color="auto"/>
        <w:right w:val="none" w:sz="0" w:space="0" w:color="auto"/>
      </w:divBdr>
    </w:div>
    <w:div w:id="1597902526">
      <w:bodyDiv w:val="1"/>
      <w:marLeft w:val="0"/>
      <w:marRight w:val="0"/>
      <w:marTop w:val="0"/>
      <w:marBottom w:val="0"/>
      <w:divBdr>
        <w:top w:val="none" w:sz="0" w:space="0" w:color="auto"/>
        <w:left w:val="none" w:sz="0" w:space="0" w:color="auto"/>
        <w:bottom w:val="none" w:sz="0" w:space="0" w:color="auto"/>
        <w:right w:val="none" w:sz="0" w:space="0" w:color="auto"/>
      </w:divBdr>
    </w:div>
    <w:div w:id="1634631174">
      <w:bodyDiv w:val="1"/>
      <w:marLeft w:val="0"/>
      <w:marRight w:val="0"/>
      <w:marTop w:val="0"/>
      <w:marBottom w:val="0"/>
      <w:divBdr>
        <w:top w:val="none" w:sz="0" w:space="0" w:color="auto"/>
        <w:left w:val="none" w:sz="0" w:space="0" w:color="auto"/>
        <w:bottom w:val="none" w:sz="0" w:space="0" w:color="auto"/>
        <w:right w:val="none" w:sz="0" w:space="0" w:color="auto"/>
      </w:divBdr>
    </w:div>
    <w:div w:id="1634825743">
      <w:bodyDiv w:val="1"/>
      <w:marLeft w:val="0"/>
      <w:marRight w:val="0"/>
      <w:marTop w:val="0"/>
      <w:marBottom w:val="0"/>
      <w:divBdr>
        <w:top w:val="none" w:sz="0" w:space="0" w:color="auto"/>
        <w:left w:val="none" w:sz="0" w:space="0" w:color="auto"/>
        <w:bottom w:val="none" w:sz="0" w:space="0" w:color="auto"/>
        <w:right w:val="none" w:sz="0" w:space="0" w:color="auto"/>
      </w:divBdr>
    </w:div>
    <w:div w:id="1642880117">
      <w:bodyDiv w:val="1"/>
      <w:marLeft w:val="0"/>
      <w:marRight w:val="0"/>
      <w:marTop w:val="0"/>
      <w:marBottom w:val="0"/>
      <w:divBdr>
        <w:top w:val="none" w:sz="0" w:space="0" w:color="auto"/>
        <w:left w:val="none" w:sz="0" w:space="0" w:color="auto"/>
        <w:bottom w:val="none" w:sz="0" w:space="0" w:color="auto"/>
        <w:right w:val="none" w:sz="0" w:space="0" w:color="auto"/>
      </w:divBdr>
    </w:div>
    <w:div w:id="1646622738">
      <w:bodyDiv w:val="1"/>
      <w:marLeft w:val="0"/>
      <w:marRight w:val="0"/>
      <w:marTop w:val="0"/>
      <w:marBottom w:val="0"/>
      <w:divBdr>
        <w:top w:val="none" w:sz="0" w:space="0" w:color="auto"/>
        <w:left w:val="none" w:sz="0" w:space="0" w:color="auto"/>
        <w:bottom w:val="none" w:sz="0" w:space="0" w:color="auto"/>
        <w:right w:val="none" w:sz="0" w:space="0" w:color="auto"/>
      </w:divBdr>
    </w:div>
    <w:div w:id="1679043173">
      <w:bodyDiv w:val="1"/>
      <w:marLeft w:val="0"/>
      <w:marRight w:val="0"/>
      <w:marTop w:val="0"/>
      <w:marBottom w:val="0"/>
      <w:divBdr>
        <w:top w:val="none" w:sz="0" w:space="0" w:color="auto"/>
        <w:left w:val="none" w:sz="0" w:space="0" w:color="auto"/>
        <w:bottom w:val="none" w:sz="0" w:space="0" w:color="auto"/>
        <w:right w:val="none" w:sz="0" w:space="0" w:color="auto"/>
      </w:divBdr>
    </w:div>
    <w:div w:id="1705978332">
      <w:bodyDiv w:val="1"/>
      <w:marLeft w:val="0"/>
      <w:marRight w:val="0"/>
      <w:marTop w:val="0"/>
      <w:marBottom w:val="0"/>
      <w:divBdr>
        <w:top w:val="none" w:sz="0" w:space="0" w:color="auto"/>
        <w:left w:val="none" w:sz="0" w:space="0" w:color="auto"/>
        <w:bottom w:val="none" w:sz="0" w:space="0" w:color="auto"/>
        <w:right w:val="none" w:sz="0" w:space="0" w:color="auto"/>
      </w:divBdr>
    </w:div>
    <w:div w:id="1740397908">
      <w:bodyDiv w:val="1"/>
      <w:marLeft w:val="0"/>
      <w:marRight w:val="0"/>
      <w:marTop w:val="0"/>
      <w:marBottom w:val="0"/>
      <w:divBdr>
        <w:top w:val="none" w:sz="0" w:space="0" w:color="auto"/>
        <w:left w:val="none" w:sz="0" w:space="0" w:color="auto"/>
        <w:bottom w:val="none" w:sz="0" w:space="0" w:color="auto"/>
        <w:right w:val="none" w:sz="0" w:space="0" w:color="auto"/>
      </w:divBdr>
    </w:div>
    <w:div w:id="1753500858">
      <w:bodyDiv w:val="1"/>
      <w:marLeft w:val="0"/>
      <w:marRight w:val="0"/>
      <w:marTop w:val="0"/>
      <w:marBottom w:val="0"/>
      <w:divBdr>
        <w:top w:val="none" w:sz="0" w:space="0" w:color="auto"/>
        <w:left w:val="none" w:sz="0" w:space="0" w:color="auto"/>
        <w:bottom w:val="none" w:sz="0" w:space="0" w:color="auto"/>
        <w:right w:val="none" w:sz="0" w:space="0" w:color="auto"/>
      </w:divBdr>
    </w:div>
    <w:div w:id="1758600161">
      <w:bodyDiv w:val="1"/>
      <w:marLeft w:val="0"/>
      <w:marRight w:val="0"/>
      <w:marTop w:val="0"/>
      <w:marBottom w:val="0"/>
      <w:divBdr>
        <w:top w:val="none" w:sz="0" w:space="0" w:color="auto"/>
        <w:left w:val="none" w:sz="0" w:space="0" w:color="auto"/>
        <w:bottom w:val="none" w:sz="0" w:space="0" w:color="auto"/>
        <w:right w:val="none" w:sz="0" w:space="0" w:color="auto"/>
      </w:divBdr>
    </w:div>
    <w:div w:id="1765955631">
      <w:bodyDiv w:val="1"/>
      <w:marLeft w:val="0"/>
      <w:marRight w:val="0"/>
      <w:marTop w:val="0"/>
      <w:marBottom w:val="0"/>
      <w:divBdr>
        <w:top w:val="none" w:sz="0" w:space="0" w:color="auto"/>
        <w:left w:val="none" w:sz="0" w:space="0" w:color="auto"/>
        <w:bottom w:val="none" w:sz="0" w:space="0" w:color="auto"/>
        <w:right w:val="none" w:sz="0" w:space="0" w:color="auto"/>
      </w:divBdr>
    </w:div>
    <w:div w:id="1769883624">
      <w:bodyDiv w:val="1"/>
      <w:marLeft w:val="0"/>
      <w:marRight w:val="0"/>
      <w:marTop w:val="0"/>
      <w:marBottom w:val="0"/>
      <w:divBdr>
        <w:top w:val="none" w:sz="0" w:space="0" w:color="auto"/>
        <w:left w:val="none" w:sz="0" w:space="0" w:color="auto"/>
        <w:bottom w:val="none" w:sz="0" w:space="0" w:color="auto"/>
        <w:right w:val="none" w:sz="0" w:space="0" w:color="auto"/>
      </w:divBdr>
    </w:div>
    <w:div w:id="1810170267">
      <w:bodyDiv w:val="1"/>
      <w:marLeft w:val="0"/>
      <w:marRight w:val="0"/>
      <w:marTop w:val="0"/>
      <w:marBottom w:val="0"/>
      <w:divBdr>
        <w:top w:val="none" w:sz="0" w:space="0" w:color="auto"/>
        <w:left w:val="none" w:sz="0" w:space="0" w:color="auto"/>
        <w:bottom w:val="none" w:sz="0" w:space="0" w:color="auto"/>
        <w:right w:val="none" w:sz="0" w:space="0" w:color="auto"/>
      </w:divBdr>
    </w:div>
    <w:div w:id="1817455608">
      <w:bodyDiv w:val="1"/>
      <w:marLeft w:val="0"/>
      <w:marRight w:val="0"/>
      <w:marTop w:val="0"/>
      <w:marBottom w:val="0"/>
      <w:divBdr>
        <w:top w:val="none" w:sz="0" w:space="0" w:color="auto"/>
        <w:left w:val="none" w:sz="0" w:space="0" w:color="auto"/>
        <w:bottom w:val="none" w:sz="0" w:space="0" w:color="auto"/>
        <w:right w:val="none" w:sz="0" w:space="0" w:color="auto"/>
      </w:divBdr>
    </w:div>
    <w:div w:id="1902866462">
      <w:bodyDiv w:val="1"/>
      <w:marLeft w:val="0"/>
      <w:marRight w:val="0"/>
      <w:marTop w:val="0"/>
      <w:marBottom w:val="0"/>
      <w:divBdr>
        <w:top w:val="none" w:sz="0" w:space="0" w:color="auto"/>
        <w:left w:val="none" w:sz="0" w:space="0" w:color="auto"/>
        <w:bottom w:val="none" w:sz="0" w:space="0" w:color="auto"/>
        <w:right w:val="none" w:sz="0" w:space="0" w:color="auto"/>
      </w:divBdr>
    </w:div>
    <w:div w:id="1914272087">
      <w:bodyDiv w:val="1"/>
      <w:marLeft w:val="0"/>
      <w:marRight w:val="0"/>
      <w:marTop w:val="0"/>
      <w:marBottom w:val="0"/>
      <w:divBdr>
        <w:top w:val="none" w:sz="0" w:space="0" w:color="auto"/>
        <w:left w:val="none" w:sz="0" w:space="0" w:color="auto"/>
        <w:bottom w:val="none" w:sz="0" w:space="0" w:color="auto"/>
        <w:right w:val="none" w:sz="0" w:space="0" w:color="auto"/>
      </w:divBdr>
    </w:div>
    <w:div w:id="1983078033">
      <w:bodyDiv w:val="1"/>
      <w:marLeft w:val="0"/>
      <w:marRight w:val="0"/>
      <w:marTop w:val="0"/>
      <w:marBottom w:val="0"/>
      <w:divBdr>
        <w:top w:val="none" w:sz="0" w:space="0" w:color="auto"/>
        <w:left w:val="none" w:sz="0" w:space="0" w:color="auto"/>
        <w:bottom w:val="none" w:sz="0" w:space="0" w:color="auto"/>
        <w:right w:val="none" w:sz="0" w:space="0" w:color="auto"/>
      </w:divBdr>
    </w:div>
    <w:div w:id="2002733315">
      <w:bodyDiv w:val="1"/>
      <w:marLeft w:val="0"/>
      <w:marRight w:val="0"/>
      <w:marTop w:val="0"/>
      <w:marBottom w:val="0"/>
      <w:divBdr>
        <w:top w:val="none" w:sz="0" w:space="0" w:color="auto"/>
        <w:left w:val="none" w:sz="0" w:space="0" w:color="auto"/>
        <w:bottom w:val="none" w:sz="0" w:space="0" w:color="auto"/>
        <w:right w:val="none" w:sz="0" w:space="0" w:color="auto"/>
      </w:divBdr>
    </w:div>
    <w:div w:id="2028602817">
      <w:bodyDiv w:val="1"/>
      <w:marLeft w:val="0"/>
      <w:marRight w:val="0"/>
      <w:marTop w:val="0"/>
      <w:marBottom w:val="0"/>
      <w:divBdr>
        <w:top w:val="none" w:sz="0" w:space="0" w:color="auto"/>
        <w:left w:val="none" w:sz="0" w:space="0" w:color="auto"/>
        <w:bottom w:val="none" w:sz="0" w:space="0" w:color="auto"/>
        <w:right w:val="none" w:sz="0" w:space="0" w:color="auto"/>
      </w:divBdr>
    </w:div>
    <w:div w:id="2039771962">
      <w:bodyDiv w:val="1"/>
      <w:marLeft w:val="0"/>
      <w:marRight w:val="0"/>
      <w:marTop w:val="0"/>
      <w:marBottom w:val="0"/>
      <w:divBdr>
        <w:top w:val="none" w:sz="0" w:space="0" w:color="auto"/>
        <w:left w:val="none" w:sz="0" w:space="0" w:color="auto"/>
        <w:bottom w:val="none" w:sz="0" w:space="0" w:color="auto"/>
        <w:right w:val="none" w:sz="0" w:space="0" w:color="auto"/>
      </w:divBdr>
    </w:div>
    <w:div w:id="2049988374">
      <w:bodyDiv w:val="1"/>
      <w:marLeft w:val="0"/>
      <w:marRight w:val="0"/>
      <w:marTop w:val="0"/>
      <w:marBottom w:val="0"/>
      <w:divBdr>
        <w:top w:val="none" w:sz="0" w:space="0" w:color="auto"/>
        <w:left w:val="none" w:sz="0" w:space="0" w:color="auto"/>
        <w:bottom w:val="none" w:sz="0" w:space="0" w:color="auto"/>
        <w:right w:val="none" w:sz="0" w:space="0" w:color="auto"/>
      </w:divBdr>
    </w:div>
    <w:div w:id="209141652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gazi.edu.tr/raporlar/stratejik/2019-2023.pdf"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gazi.edu.tr/raporlar/stratejik/2019-2023.pdf" TargetMode="External"/><Relationship Id="rId17" Type="http://schemas.openxmlformats.org/officeDocument/2006/relationships/footer" Target="footer6.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gazi.edu.tr/raporlar/stratejik/2019-2023.pdf" TargetMode="Externa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3.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hyperlink" Target="https://gazi.edu.tr/raporlar/stratejik/2019-2023.pdf" TargetMode="Externa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C98DA6-F1CB-4ABA-B752-19AEA44A46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17752</Words>
  <Characters>101192</Characters>
  <Application>Microsoft Office Word</Application>
  <DocSecurity>0</DocSecurity>
  <Lines>843</Lines>
  <Paragraphs>237</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118707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Nörom</dc:creator>
  <cp:keywords/>
  <cp:lastModifiedBy>elf nrm</cp:lastModifiedBy>
  <cp:revision>3</cp:revision>
  <dcterms:created xsi:type="dcterms:W3CDTF">2026-04-16T07:53:00Z</dcterms:created>
  <dcterms:modified xsi:type="dcterms:W3CDTF">2026-04-16T07:53:00Z</dcterms:modified>
</cp:coreProperties>
</file>