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64" w:rsidRPr="00692B35" w:rsidRDefault="00A47864" w:rsidP="00252F69">
      <w:pPr>
        <w:ind w:left="0" w:firstLine="0"/>
        <w:rPr>
          <w:sz w:val="2"/>
          <w:szCs w:val="24"/>
        </w:rPr>
      </w:pPr>
    </w:p>
    <w:tbl>
      <w:tblPr>
        <w:tblStyle w:val="TableGrid"/>
        <w:tblpPr w:leftFromText="141" w:rightFromText="141" w:vertAnchor="text" w:tblpX="-860" w:tblpY="1"/>
        <w:tblOverlap w:val="never"/>
        <w:tblW w:w="14876" w:type="dxa"/>
        <w:tblInd w:w="0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3394"/>
        <w:gridCol w:w="3099"/>
        <w:gridCol w:w="1915"/>
        <w:gridCol w:w="1627"/>
        <w:gridCol w:w="1719"/>
        <w:gridCol w:w="1754"/>
        <w:gridCol w:w="1368"/>
      </w:tblGrid>
      <w:tr w:rsidR="00A47864" w:rsidRPr="00183BDE" w:rsidTr="00183BDE">
        <w:trPr>
          <w:trHeight w:val="32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>Ana Proses Adı</w:t>
            </w:r>
          </w:p>
        </w:tc>
        <w:tc>
          <w:tcPr>
            <w:tcW w:w="114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2. ARAŞTIRMA VE GELİŞTİRME PROSESİ</w:t>
            </w:r>
          </w:p>
        </w:tc>
      </w:tr>
      <w:tr w:rsidR="00A47864" w:rsidRPr="00183BDE" w:rsidTr="00183BDE">
        <w:trPr>
          <w:trHeight w:val="4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>Alt Proses Adı</w:t>
            </w:r>
          </w:p>
        </w:tc>
        <w:tc>
          <w:tcPr>
            <w:tcW w:w="114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jc w:val="both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2.1.Araştırma Kaynakları ve Hedefleri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 xml:space="preserve"> </w:t>
            </w:r>
            <w:r w:rsidRPr="00183BDE">
              <w:rPr>
                <w:b/>
                <w:sz w:val="22"/>
              </w:rPr>
              <w:t>Hedefler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252F69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 xml:space="preserve">Eylem </w:t>
            </w:r>
            <w:r w:rsidRPr="00183BDE">
              <w:rPr>
                <w:b/>
                <w:sz w:val="22"/>
              </w:rPr>
              <w:tab/>
              <w:t>için</w:t>
            </w:r>
            <w:r w:rsidR="00252F69" w:rsidRPr="00183BDE">
              <w:rPr>
                <w:b/>
                <w:sz w:val="22"/>
              </w:rPr>
              <w:t xml:space="preserve"> </w:t>
            </w:r>
            <w:r w:rsidRPr="00183BDE">
              <w:rPr>
                <w:b/>
                <w:sz w:val="22"/>
              </w:rPr>
              <w:t>gerekli kaynaklar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gerçekleşme tarihi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sorumluları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çıktıları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Açıklama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208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H.1 -</w:t>
            </w:r>
            <w:r w:rsidRPr="00183BDE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183BDE">
              <w:rPr>
                <w:sz w:val="22"/>
              </w:rPr>
              <w:t>Ülkemizin bilim stratejileriyle uyumlu ve uluslararası rekabete açık araştırma geliştirme çalışmaları için laboratuvar ve araştırma merkezlerinin fiziki alt yapılarının güçlendirilmesine yönelik yatırımları artırmak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183BDE" w:rsidP="00183BDE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sz w:val="22"/>
              </w:rPr>
            </w:pPr>
            <w:r>
              <w:rPr>
                <w:sz w:val="22"/>
              </w:rPr>
              <w:t xml:space="preserve">Eylem </w:t>
            </w:r>
            <w:r w:rsidR="009839E4" w:rsidRPr="00183BDE">
              <w:rPr>
                <w:sz w:val="22"/>
              </w:rPr>
              <w:t>1-1.Altyapının güçlendirilmesine yönelik dış kaynaklı (uluslararası, kamu kurumları ve özel sektör iş birliğiyle) yürütülen proje sayısının artırılmasına yönelik teşvik ve koordinasyon mekanizmalarının oluşturulması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183BDE" w:rsidP="00183BD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Bütçe, Personel, </w:t>
            </w:r>
            <w:r w:rsidR="009839E4" w:rsidRPr="00183BDE">
              <w:rPr>
                <w:sz w:val="22"/>
              </w:rPr>
              <w:t>Altyapı, Zaman</w:t>
            </w:r>
            <w:r>
              <w:rPr>
                <w:sz w:val="22"/>
              </w:rPr>
              <w:t xml:space="preserve"> </w:t>
            </w:r>
            <w:r w:rsidR="009839E4" w:rsidRPr="00183BDE">
              <w:rPr>
                <w:sz w:val="22"/>
              </w:rPr>
              <w:t>Proje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Her yıl Ocak-Haziran ayı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</w:pPr>
            <w:r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>Fakülte Dekanlığı</w:t>
            </w:r>
          </w:p>
          <w:p w:rsidR="009112DB" w:rsidRPr="00183BDE" w:rsidRDefault="009112DB">
            <w:pPr>
              <w:spacing w:after="0" w:line="240" w:lineRule="auto"/>
              <w:ind w:left="0" w:firstLine="0"/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</w:pPr>
          </w:p>
          <w:p w:rsidR="009112DB" w:rsidRPr="00183BDE" w:rsidRDefault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AR-GE Ekibi</w:t>
            </w:r>
          </w:p>
          <w:p w:rsidR="009112DB" w:rsidRPr="00183BDE" w:rsidRDefault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B20E00" w:rsidRPr="00183BDE" w:rsidRDefault="00DD030C" w:rsidP="009112DB">
            <w:pPr>
              <w:spacing w:after="0" w:line="240" w:lineRule="auto"/>
              <w:ind w:left="0" w:firstLine="0"/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</w:pPr>
            <w:r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 xml:space="preserve">Öz </w:t>
            </w:r>
            <w:r w:rsid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>D</w:t>
            </w:r>
            <w:r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 xml:space="preserve">eğerlendirme Kurulu </w:t>
            </w:r>
            <w:r w:rsidR="00B20E00"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>–</w:t>
            </w:r>
            <w:r w:rsid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>TS.6</w:t>
            </w:r>
          </w:p>
          <w:p w:rsidR="00A47864" w:rsidRPr="00183BDE" w:rsidRDefault="009839E4" w:rsidP="009112DB">
            <w:pPr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 xml:space="preserve">Fiziksel Alt Yapı </w:t>
            </w:r>
            <w:r w:rsidR="009112DB" w:rsidRPr="00183BDE">
              <w:rPr>
                <w:rStyle w:val="Kpr"/>
                <w:color w:val="000000" w:themeColor="text1"/>
                <w:sz w:val="22"/>
                <w:u w:val="none"/>
                <w:shd w:val="clear" w:color="auto" w:fill="FFFFFF"/>
              </w:rPr>
              <w:t>Çalışma Grubu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Raporu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Proje sonuçları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2B35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8" w:history="1">
              <w:r w:rsidR="00252F69" w:rsidRPr="00183BDE">
                <w:rPr>
                  <w:rStyle w:val="Kpr"/>
                  <w:rFonts w:eastAsia="Calibri"/>
                  <w:sz w:val="22"/>
                </w:rPr>
                <w:t>https://webupload.gazi.edu.tr/upload/1140/2024/2/5/37e6359f-6424-488a-aae3-4a3ab0e0dd94-web-projeler.pdf</w:t>
              </w:r>
            </w:hyperlink>
            <w:r w:rsidR="00252F69" w:rsidRPr="00183BDE">
              <w:rPr>
                <w:rFonts w:eastAsia="Calibri"/>
                <w:sz w:val="22"/>
              </w:rPr>
              <w:t xml:space="preserve"> 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tabs>
                <w:tab w:val="left" w:pos="1955"/>
              </w:tabs>
              <w:spacing w:after="0" w:line="240" w:lineRule="auto"/>
              <w:ind w:left="46" w:right="933" w:firstLine="0"/>
              <w:jc w:val="both"/>
              <w:rPr>
                <w:b/>
                <w:sz w:val="22"/>
              </w:rPr>
            </w:pPr>
            <w:r w:rsidRPr="00183BDE">
              <w:rPr>
                <w:sz w:val="22"/>
              </w:rPr>
              <w:t xml:space="preserve">H.2-Uluslararası ve ulusal indeksli bilimsel yayın organlarında (kitap, dergi, </w:t>
            </w:r>
            <w:proofErr w:type="spellStart"/>
            <w:r w:rsidRPr="00183BDE">
              <w:rPr>
                <w:sz w:val="22"/>
              </w:rPr>
              <w:t>audio</w:t>
            </w:r>
            <w:proofErr w:type="spellEnd"/>
            <w:r w:rsidRPr="00183BDE">
              <w:rPr>
                <w:sz w:val="22"/>
              </w:rPr>
              <w:t>/video vb.) yer alan Gazi Üniversitesi adresli nitelikli yayın ve atıf sayılarını artırmak.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Eylem 2- 1. Yayın teşvikinin yanı sıra tez savunma ön koşulu olarak lisansüstü öğrencilerine yayın yapma zorunluluğunun getirilmesi.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Bütçe, Öğretim Elemanı Tezler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Sürekli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</w:p>
          <w:p w:rsidR="00A47864" w:rsidRPr="00183BDE" w:rsidRDefault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Ekibi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F69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</w:t>
            </w:r>
            <w:r w:rsidR="00183BDE">
              <w:rPr>
                <w:sz w:val="22"/>
              </w:rPr>
              <w:t xml:space="preserve"> Raporları, </w:t>
            </w:r>
            <w:r w:rsidR="00252F69" w:rsidRPr="00183BDE">
              <w:rPr>
                <w:sz w:val="22"/>
              </w:rPr>
              <w:t>Tezler</w:t>
            </w:r>
          </w:p>
          <w:p w:rsidR="00A47864" w:rsidRPr="00183BDE" w:rsidRDefault="00252F69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Yayınlar</w:t>
            </w:r>
            <w:r w:rsidR="009839E4" w:rsidRPr="00183BDE">
              <w:rPr>
                <w:sz w:val="22"/>
              </w:rPr>
              <w:t xml:space="preserve">                  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 w:rsidP="00252F69">
            <w:pPr>
              <w:spacing w:after="0" w:line="240" w:lineRule="auto"/>
              <w:ind w:left="0" w:firstLine="0"/>
              <w:rPr>
                <w:sz w:val="22"/>
              </w:rPr>
            </w:pPr>
            <w:hyperlink r:id="rId9" w:history="1">
              <w:r w:rsidR="00252F69" w:rsidRPr="00183BDE">
                <w:rPr>
                  <w:rStyle w:val="Kpr"/>
                  <w:sz w:val="22"/>
                </w:rPr>
                <w:t>https://hemsirelik.gazi.edu.tr/view/page/292588/bilimsel-yayinlar</w:t>
              </w:r>
            </w:hyperlink>
            <w:r w:rsidR="00252F69" w:rsidRPr="00183BDE">
              <w:rPr>
                <w:sz w:val="22"/>
              </w:rPr>
              <w:t xml:space="preserve"> 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2752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A47864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spacing w:after="0" w:line="240" w:lineRule="auto"/>
              <w:ind w:left="0" w:right="3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Eylem2-2. Uluslararası </w:t>
            </w:r>
            <w:r w:rsidR="00252F69" w:rsidRPr="00183BDE">
              <w:rPr>
                <w:sz w:val="22"/>
              </w:rPr>
              <w:t>araş</w:t>
            </w:r>
            <w:r w:rsidRPr="00183BDE">
              <w:rPr>
                <w:sz w:val="22"/>
              </w:rPr>
              <w:t>tırmaların teşvik edilmesi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Bütçe, Öğretim Elemanı, Altyapı, Zaman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Sürekli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</w:p>
          <w:p w:rsidR="00A47864" w:rsidRPr="00183BDE" w:rsidRDefault="00A62E8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Ekibi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Raporları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 w:rsidP="00252F69">
            <w:pPr>
              <w:spacing w:after="0" w:line="240" w:lineRule="auto"/>
              <w:ind w:left="0" w:firstLine="0"/>
              <w:rPr>
                <w:sz w:val="22"/>
              </w:rPr>
            </w:pPr>
            <w:hyperlink r:id="rId10" w:history="1">
              <w:r w:rsidR="00252F69" w:rsidRPr="00183BDE">
                <w:rPr>
                  <w:rStyle w:val="Kpr"/>
                  <w:sz w:val="22"/>
                </w:rPr>
                <w:t>https://hemsirelik.gazi.edu.tr/view/page/292588/bilimsel-yayinlar</w:t>
              </w:r>
            </w:hyperlink>
            <w:r w:rsidR="00252F69" w:rsidRPr="00183BDE">
              <w:rPr>
                <w:sz w:val="22"/>
              </w:rPr>
              <w:t xml:space="preserve"> </w:t>
            </w:r>
          </w:p>
          <w:p w:rsidR="00692B35" w:rsidRPr="00183BDE" w:rsidRDefault="00692B35" w:rsidP="00252F69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692B35" w:rsidRPr="00183BDE" w:rsidRDefault="002A3922" w:rsidP="00252F69">
            <w:pPr>
              <w:spacing w:after="0" w:line="240" w:lineRule="auto"/>
              <w:ind w:left="0" w:firstLine="0"/>
              <w:rPr>
                <w:sz w:val="22"/>
              </w:rPr>
            </w:pPr>
            <w:hyperlink r:id="rId11" w:history="1">
              <w:r w:rsidR="00692B35" w:rsidRPr="00183BDE">
                <w:rPr>
                  <w:rStyle w:val="Kpr"/>
                  <w:sz w:val="22"/>
                </w:rPr>
                <w:t>https://hemsirelik.gazi.edu.tr/view/page/294251/stratejik-plan-raporlar</w:t>
              </w:r>
            </w:hyperlink>
            <w:r w:rsidR="00692B35" w:rsidRPr="00183BDE">
              <w:rPr>
                <w:sz w:val="22"/>
              </w:rPr>
              <w:t xml:space="preserve"> 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767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tabs>
                <w:tab w:val="left" w:pos="2032"/>
              </w:tabs>
              <w:spacing w:after="0" w:line="240" w:lineRule="auto"/>
              <w:ind w:left="46" w:right="933"/>
              <w:rPr>
                <w:sz w:val="22"/>
              </w:rPr>
            </w:pPr>
            <w:r w:rsidRPr="00183BDE">
              <w:rPr>
                <w:sz w:val="22"/>
              </w:rPr>
              <w:t>H.3.“Araştırmacı öğrenci” kavramını geliştirerek bu kapsamdaki öğrencilerin araştırma projelerine katılımını artırmak.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spacing w:after="0" w:line="240" w:lineRule="auto"/>
              <w:ind w:left="0" w:right="3" w:firstLine="0"/>
              <w:rPr>
                <w:sz w:val="22"/>
              </w:rPr>
            </w:pPr>
            <w:r w:rsidRPr="00183BDE">
              <w:rPr>
                <w:rFonts w:eastAsiaTheme="minorHAnsi"/>
                <w:sz w:val="22"/>
              </w:rPr>
              <w:t>Eylem 3-1.Öğrencilerin lisans eğitimlerinden itibaren araştırma yapmaya yönlendirilerek uygulama ve araştırma merkezlerinde araştırma yapmalarının sağlanması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Bütçe, Öğrenci,</w:t>
            </w:r>
            <w:r w:rsidR="00252F69" w:rsidRPr="00183BDE">
              <w:rPr>
                <w:sz w:val="22"/>
              </w:rPr>
              <w:t xml:space="preserve"> </w:t>
            </w:r>
            <w:r w:rsidRPr="00183BDE">
              <w:rPr>
                <w:sz w:val="22"/>
              </w:rPr>
              <w:t>Öğretim Elemanı, Altyapı, Zaman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Sürekli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</w:p>
          <w:p w:rsidR="00A47864" w:rsidRPr="00183BDE" w:rsidRDefault="00A62E8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Ekibi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Raporları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2" w:history="1">
              <w:r w:rsidR="006E5E18" w:rsidRPr="00183BDE">
                <w:rPr>
                  <w:rStyle w:val="Kpr"/>
                  <w:rFonts w:eastAsia="Calibri"/>
                  <w:sz w:val="22"/>
                </w:rPr>
                <w:t>https://gazi.edu.tr/view/event/291161/tubitak-2209-a-ogrenci-projeleri-deneyim-paylasimi?type=1</w:t>
              </w:r>
            </w:hyperlink>
            <w:r w:rsidR="006E5E18" w:rsidRPr="00183BDE">
              <w:rPr>
                <w:rFonts w:eastAsia="Calibri"/>
                <w:sz w:val="22"/>
              </w:rPr>
              <w:t xml:space="preserve"> </w:t>
            </w:r>
          </w:p>
          <w:p w:rsidR="006E5E18" w:rsidRPr="00183BDE" w:rsidRDefault="006E5E18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6E5E18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3" w:history="1">
              <w:r w:rsidR="006E5E18" w:rsidRPr="00183BDE">
                <w:rPr>
                  <w:rStyle w:val="Kpr"/>
                  <w:rFonts w:eastAsia="Calibri"/>
                  <w:sz w:val="22"/>
                </w:rPr>
                <w:t>https://gazi.edu.tr/view/news/302449/2025-yili-tubitak-2209-ab-universite-ogrencileri-arastirma-projeleri-destekleme-programina-universitemiz</w:t>
              </w:r>
              <w:r w:rsidR="006E5E18" w:rsidRPr="00183BDE">
                <w:rPr>
                  <w:rStyle w:val="Kpr"/>
                  <w:rFonts w:eastAsia="Calibri"/>
                  <w:sz w:val="22"/>
                </w:rPr>
                <w:lastRenderedPageBreak/>
                <w:t>den-rekor-basvuru</w:t>
              </w:r>
            </w:hyperlink>
            <w:r w:rsidR="006E5E18" w:rsidRPr="00183BDE">
              <w:rPr>
                <w:rFonts w:eastAsia="Calibri"/>
                <w:sz w:val="22"/>
              </w:rPr>
              <w:t xml:space="preserve"> 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tabs>
                <w:tab w:val="left" w:pos="2032"/>
              </w:tabs>
              <w:spacing w:after="0" w:line="240" w:lineRule="auto"/>
              <w:ind w:left="0" w:right="933" w:firstLine="0"/>
              <w:rPr>
                <w:sz w:val="22"/>
              </w:rPr>
            </w:pPr>
            <w:r w:rsidRPr="00183BDE">
              <w:rPr>
                <w:sz w:val="22"/>
              </w:rPr>
              <w:lastRenderedPageBreak/>
              <w:t>H.3.“Araştırmacı öğrenci” kavramını geliştirerek bu kapsamdaki öğrencilerin araştırma projelerine katılımını artırmak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spacing w:after="0" w:line="240" w:lineRule="auto"/>
              <w:ind w:left="0" w:right="3" w:firstLine="0"/>
              <w:rPr>
                <w:rFonts w:eastAsiaTheme="minorHAnsi"/>
                <w:sz w:val="22"/>
              </w:rPr>
            </w:pPr>
            <w:r w:rsidRPr="00183BDE">
              <w:rPr>
                <w:rFonts w:eastAsiaTheme="minorHAnsi"/>
                <w:sz w:val="22"/>
              </w:rPr>
              <w:t>Eylem 3.2.Öğretim üyesi başına düşen lisansüstü öğrenci sayılarının artması için lisansüstü programlara öğrenci kabulünün artırılması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Öğretim Elemanı, Öğrenci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52F69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Her yıl güz ve bahar </w:t>
            </w:r>
            <w:r w:rsidR="009839E4" w:rsidRPr="00183BDE">
              <w:rPr>
                <w:sz w:val="22"/>
              </w:rPr>
              <w:t>eğitim ve öğretim dönemi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A4786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9112DB" w:rsidRPr="00183BDE" w:rsidRDefault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Dekanlık</w:t>
            </w:r>
          </w:p>
          <w:p w:rsidR="008A4BFA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</w:p>
          <w:p w:rsidR="00A47864" w:rsidRPr="00183BDE" w:rsidRDefault="00A62E84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Ekibi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B20E00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Lisansüstü Öğrenci Kontenjan Talep </w:t>
            </w:r>
            <w:r w:rsidR="009839E4" w:rsidRPr="00183BDE">
              <w:rPr>
                <w:sz w:val="22"/>
              </w:rPr>
              <w:t>Formları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raporları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4" w:history="1">
              <w:r w:rsidR="00957BBA" w:rsidRPr="00183BDE">
                <w:rPr>
                  <w:rStyle w:val="Kpr"/>
                  <w:rFonts w:eastAsia="Calibri"/>
                  <w:sz w:val="22"/>
                </w:rPr>
                <w:t>https://saglikb.gazi.edu.tr/view/page/297301/-2025-2026-guz-donemi-genel-kontenjan-30042025</w:t>
              </w:r>
            </w:hyperlink>
            <w:r w:rsidR="00957BBA" w:rsidRPr="00183BDE">
              <w:rPr>
                <w:rFonts w:eastAsia="Calibri"/>
                <w:sz w:val="22"/>
              </w:rPr>
              <w:t xml:space="preserve"> </w:t>
            </w:r>
          </w:p>
        </w:tc>
      </w:tr>
      <w:tr w:rsidR="00A47864" w:rsidRPr="00183BDE" w:rsidTr="00183BDE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tabs>
                <w:tab w:val="left" w:pos="2032"/>
              </w:tabs>
              <w:spacing w:after="0" w:line="240" w:lineRule="auto"/>
              <w:ind w:left="0" w:right="933" w:firstLine="0"/>
              <w:rPr>
                <w:sz w:val="22"/>
              </w:rPr>
            </w:pPr>
            <w:r w:rsidRPr="00183BDE">
              <w:rPr>
                <w:sz w:val="22"/>
              </w:rPr>
              <w:t>H.3.“Araştırmacı öğrenci” kavramını geliştirerek bu kapsamdaki öğrencilerin araştırma projelerine katılımını artırmak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spacing w:after="0" w:line="240" w:lineRule="auto"/>
              <w:ind w:left="0" w:right="3" w:firstLine="0"/>
              <w:rPr>
                <w:rFonts w:eastAsiaTheme="minorHAnsi"/>
                <w:sz w:val="22"/>
              </w:rPr>
            </w:pPr>
            <w:r w:rsidRPr="00183BDE">
              <w:rPr>
                <w:rFonts w:eastAsiaTheme="minorHAnsi"/>
                <w:sz w:val="22"/>
              </w:rPr>
              <w:t>Eylem 3-3.Uygulamalı derslere sektörden alanında uzman kişilerin katılımının sağlanarak sektördeki deneyim ve tecrübelerinin öğrencilere aktarılması, fakülteler arası işbirliği ve Fakülte-Sektör işbirliğinin geliştirilerek öğrencilerin araştırmacı niteliklerinin artırılması.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Alanında uzman personel, 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Öğrenci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Her yıl güz ve bahar dönemi eğitim ve öğretim dönemi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32E" w:rsidRPr="00183BDE" w:rsidRDefault="00E3532E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183BDE">
              <w:rPr>
                <w:color w:val="000000" w:themeColor="text1"/>
                <w:sz w:val="22"/>
              </w:rPr>
              <w:t>Eğitim/ Dış İlişkiler Ekibi</w:t>
            </w:r>
          </w:p>
          <w:p w:rsidR="00E3532E" w:rsidRPr="00183BDE" w:rsidRDefault="00E3532E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</w:p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183BDE">
              <w:rPr>
                <w:color w:val="000000" w:themeColor="text1"/>
                <w:sz w:val="22"/>
              </w:rPr>
              <w:t>Fakülte Anabilim D</w:t>
            </w:r>
            <w:r w:rsidR="009839E4" w:rsidRPr="00183BDE">
              <w:rPr>
                <w:color w:val="000000" w:themeColor="text1"/>
                <w:sz w:val="22"/>
              </w:rPr>
              <w:t>alları</w:t>
            </w:r>
          </w:p>
          <w:p w:rsidR="009112DB" w:rsidRPr="00183BDE" w:rsidRDefault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</w:p>
          <w:p w:rsidR="00A47864" w:rsidRPr="00183BDE" w:rsidRDefault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color w:val="000000" w:themeColor="text1"/>
                <w:sz w:val="22"/>
              </w:rPr>
              <w:t>Dekanlık</w:t>
            </w:r>
            <w:r w:rsidR="009839E4" w:rsidRPr="00183BDE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raporları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Öğrenci araştırma projeleri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E00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color w:val="000000" w:themeColor="text1"/>
                <w:sz w:val="22"/>
                <w:highlight w:val="yellow"/>
              </w:rPr>
            </w:pPr>
            <w:hyperlink r:id="rId15" w:history="1">
              <w:r w:rsidR="00B20E00" w:rsidRPr="00183BDE">
                <w:rPr>
                  <w:rStyle w:val="Kpr"/>
                  <w:rFonts w:eastAsia="Calibri"/>
                  <w:sz w:val="22"/>
                </w:rPr>
                <w:t>https://gazi.edu.tr/view/news/302449/2025-yili-tubitak-2209-ab-universite-ogrencileri-arastirma-projeleri-destekleme-programi-basvurularinda-universitemizden-rekor</w:t>
              </w:r>
            </w:hyperlink>
            <w:r w:rsidR="00B20E00" w:rsidRPr="00183BDE">
              <w:rPr>
                <w:rFonts w:eastAsia="Calibri"/>
                <w:color w:val="000000" w:themeColor="text1"/>
                <w:sz w:val="22"/>
              </w:rPr>
              <w:t xml:space="preserve"> </w:t>
            </w:r>
          </w:p>
          <w:p w:rsidR="00B20E00" w:rsidRPr="00183BDE" w:rsidRDefault="00B20E00">
            <w:pPr>
              <w:spacing w:after="0" w:line="240" w:lineRule="auto"/>
              <w:ind w:left="0" w:firstLine="0"/>
              <w:rPr>
                <w:rFonts w:eastAsia="Calibri"/>
                <w:color w:val="000000" w:themeColor="text1"/>
                <w:sz w:val="22"/>
                <w:highlight w:val="yellow"/>
              </w:rPr>
            </w:pPr>
          </w:p>
          <w:p w:rsidR="00B20E00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color w:val="FFFF00"/>
                <w:sz w:val="22"/>
                <w:highlight w:val="yellow"/>
              </w:rPr>
            </w:pPr>
            <w:hyperlink r:id="rId16" w:history="1">
              <w:r w:rsidR="00B20E00" w:rsidRPr="00183BDE">
                <w:rPr>
                  <w:rStyle w:val="Kpr"/>
                  <w:rFonts w:eastAsia="Calibri"/>
                  <w:sz w:val="22"/>
                </w:rPr>
                <w:t>https://hemsirelik.gazi.edu.tr/view/event/289693/1/hemsirelikte-kariyer-gunu</w:t>
              </w:r>
            </w:hyperlink>
            <w:r w:rsidR="00B20E00" w:rsidRPr="00183BDE">
              <w:rPr>
                <w:rFonts w:eastAsia="Calibri"/>
                <w:color w:val="auto"/>
                <w:sz w:val="22"/>
              </w:rPr>
              <w:t xml:space="preserve"> </w:t>
            </w:r>
          </w:p>
        </w:tc>
      </w:tr>
    </w:tbl>
    <w:p w:rsidR="00A47864" w:rsidRDefault="00A47864">
      <w:pPr>
        <w:spacing w:after="0" w:line="240" w:lineRule="auto"/>
        <w:ind w:left="-566" w:right="12679" w:firstLine="0"/>
        <w:rPr>
          <w:sz w:val="24"/>
          <w:szCs w:val="24"/>
        </w:rPr>
      </w:pPr>
    </w:p>
    <w:p w:rsidR="00A47864" w:rsidRDefault="00A47864">
      <w:pPr>
        <w:spacing w:after="0" w:line="240" w:lineRule="auto"/>
        <w:ind w:left="-566" w:right="12679" w:firstLine="0"/>
        <w:rPr>
          <w:sz w:val="24"/>
          <w:szCs w:val="24"/>
        </w:rPr>
      </w:pPr>
    </w:p>
    <w:tbl>
      <w:tblPr>
        <w:tblStyle w:val="TableGrid"/>
        <w:tblW w:w="5786" w:type="pct"/>
        <w:tblInd w:w="-865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404"/>
        <w:gridCol w:w="1004"/>
        <w:gridCol w:w="3121"/>
        <w:gridCol w:w="1840"/>
        <w:gridCol w:w="1560"/>
        <w:gridCol w:w="1702"/>
        <w:gridCol w:w="1699"/>
        <w:gridCol w:w="1702"/>
      </w:tblGrid>
      <w:tr w:rsidR="00A47864" w:rsidRPr="00183BDE" w:rsidTr="005E1AF0">
        <w:trPr>
          <w:trHeight w:val="326"/>
        </w:trPr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sz w:val="22"/>
              </w:rPr>
              <w:br w:type="page"/>
            </w:r>
            <w:r w:rsidRPr="00183BDE">
              <w:rPr>
                <w:rFonts w:eastAsia="Calibri"/>
                <w:b/>
                <w:sz w:val="22"/>
              </w:rPr>
              <w:t>Alt Proses Adı</w:t>
            </w:r>
          </w:p>
        </w:tc>
        <w:tc>
          <w:tcPr>
            <w:tcW w:w="42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2.2.Araştırma Performansının İzlenmesi ve İyileştirilmesi</w:t>
            </w: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21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 xml:space="preserve"> </w:t>
            </w:r>
            <w:r w:rsidRPr="00183BDE">
              <w:rPr>
                <w:b/>
                <w:sz w:val="22"/>
              </w:rPr>
              <w:t>Hedefler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183BDE" w:rsidP="00183BDE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Eylem </w:t>
            </w:r>
            <w:r w:rsidR="009839E4" w:rsidRPr="00183BDE">
              <w:rPr>
                <w:b/>
                <w:sz w:val="22"/>
              </w:rPr>
              <w:t>için</w:t>
            </w:r>
            <w:r>
              <w:rPr>
                <w:b/>
                <w:sz w:val="22"/>
              </w:rPr>
              <w:t xml:space="preserve"> </w:t>
            </w:r>
            <w:r w:rsidR="009839E4" w:rsidRPr="00183BDE">
              <w:rPr>
                <w:b/>
                <w:sz w:val="22"/>
              </w:rPr>
              <w:t>gerekli kaynaklar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gerçekleşme tarihi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sorumluları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çıktıları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Açıklama</w:t>
            </w: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99"/>
        </w:trPr>
        <w:tc>
          <w:tcPr>
            <w:tcW w:w="1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H.1 -</w:t>
            </w:r>
            <w:r w:rsidRPr="00183BDE">
              <w:rPr>
                <w:b/>
                <w:sz w:val="22"/>
              </w:rPr>
              <w:t xml:space="preserve"> </w:t>
            </w:r>
            <w:r w:rsidRPr="00183BDE">
              <w:rPr>
                <w:bCs/>
                <w:sz w:val="22"/>
              </w:rPr>
              <w:t>Araştırma yapacak öğretim elemanlarının yetkinliklerini artırmak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 w:rsidP="00183BDE">
            <w:pPr>
              <w:spacing w:after="0" w:line="240" w:lineRule="auto"/>
              <w:ind w:left="0" w:right="6" w:firstLine="0"/>
              <w:rPr>
                <w:sz w:val="22"/>
              </w:rPr>
            </w:pPr>
            <w:r w:rsidRPr="00183BDE">
              <w:rPr>
                <w:sz w:val="22"/>
              </w:rPr>
              <w:t>Eylem 1- 1. A</w:t>
            </w:r>
            <w:r w:rsidR="00252F69" w:rsidRPr="00183BDE">
              <w:rPr>
                <w:sz w:val="22"/>
              </w:rPr>
              <w:t>raştırma projesi yazma eğitimle</w:t>
            </w:r>
            <w:r w:rsidRPr="00183BDE">
              <w:rPr>
                <w:sz w:val="22"/>
              </w:rPr>
              <w:t>rinin düzenlenmesi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Bütçe,</w:t>
            </w:r>
            <w:r w:rsidR="00B20E00" w:rsidRPr="00183BDE">
              <w:rPr>
                <w:sz w:val="22"/>
              </w:rPr>
              <w:t xml:space="preserve"> </w:t>
            </w:r>
            <w:r w:rsidRPr="00183BDE">
              <w:rPr>
                <w:sz w:val="22"/>
              </w:rPr>
              <w:t>öğretim elemanı,</w:t>
            </w:r>
            <w:r w:rsidR="00B20E00" w:rsidRPr="00183BDE">
              <w:rPr>
                <w:sz w:val="22"/>
              </w:rPr>
              <w:t xml:space="preserve"> </w:t>
            </w:r>
            <w:r w:rsidRPr="00183BDE">
              <w:rPr>
                <w:sz w:val="22"/>
              </w:rPr>
              <w:t>öğrenci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Her Yıl Ocak-Haziran Ayı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2DB" w:rsidRPr="00183BDE" w:rsidRDefault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AR-GE Ekibi</w:t>
            </w:r>
          </w:p>
          <w:p w:rsidR="009112DB" w:rsidRPr="00183BDE" w:rsidRDefault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9112DB" w:rsidRPr="00183BDE" w:rsidRDefault="009112DB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9112DB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Dekanlık</w:t>
            </w:r>
            <w:r w:rsidR="009839E4" w:rsidRPr="00183BDE">
              <w:rPr>
                <w:sz w:val="22"/>
              </w:rPr>
              <w:tab/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Raporu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Araştırma projeleri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BBA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7" w:history="1">
              <w:r w:rsidR="00957BBA" w:rsidRPr="00183BDE">
                <w:rPr>
                  <w:rStyle w:val="Kpr"/>
                  <w:rFonts w:eastAsia="Calibri"/>
                  <w:sz w:val="22"/>
                </w:rPr>
                <w:t>https://hemsirelik.gazi.edu.tr/view/news/301013/makalenin-yayin-yolculugu-editor-gozuyle-webinari-gerceklestirildi</w:t>
              </w:r>
            </w:hyperlink>
            <w:r w:rsidR="00957BBA" w:rsidRPr="00183BDE">
              <w:rPr>
                <w:rFonts w:eastAsia="Calibri"/>
                <w:sz w:val="22"/>
              </w:rPr>
              <w:t xml:space="preserve"> </w:t>
            </w:r>
          </w:p>
          <w:p w:rsidR="00957BBA" w:rsidRPr="00183BDE" w:rsidRDefault="00957BBA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A47864" w:rsidRPr="00183BDE" w:rsidRDefault="002A3922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8" w:history="1">
              <w:r w:rsidR="00692B35" w:rsidRPr="00183BDE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  <w:r w:rsidR="00692B35" w:rsidRPr="00183BDE">
              <w:rPr>
                <w:rFonts w:eastAsia="Calibri"/>
                <w:sz w:val="22"/>
              </w:rPr>
              <w:t xml:space="preserve"> </w:t>
            </w:r>
          </w:p>
          <w:p w:rsidR="00957BBA" w:rsidRPr="00183BDE" w:rsidRDefault="00957BBA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957BBA" w:rsidRPr="00183BDE" w:rsidRDefault="002A3922">
            <w:pPr>
              <w:spacing w:after="0" w:line="240" w:lineRule="auto"/>
              <w:ind w:left="0" w:firstLine="0"/>
              <w:rPr>
                <w:sz w:val="22"/>
              </w:rPr>
            </w:pPr>
            <w:hyperlink r:id="rId19" w:history="1">
              <w:r w:rsidR="00957BBA" w:rsidRPr="00183BDE">
                <w:rPr>
                  <w:rStyle w:val="Kpr"/>
                  <w:sz w:val="22"/>
                </w:rPr>
                <w:t>https://hemsirelik.gazi.edu.tr/view/news/301996/universitemiz-ar-ge-kurum-koordinatorlugu-fakultemizi-ziyaret-etti</w:t>
              </w:r>
            </w:hyperlink>
            <w:r w:rsidR="00957BBA" w:rsidRPr="00183BDE">
              <w:rPr>
                <w:sz w:val="22"/>
              </w:rPr>
              <w:t xml:space="preserve"> </w:t>
            </w: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2367"/>
        </w:trPr>
        <w:tc>
          <w:tcPr>
            <w:tcW w:w="1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183BDE" w:rsidP="00183BDE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H.2-</w:t>
            </w:r>
            <w:r w:rsidR="009839E4" w:rsidRPr="00183BDE">
              <w:rPr>
                <w:sz w:val="22"/>
              </w:rPr>
              <w:t>Birimler tarafından öğretim el</w:t>
            </w:r>
            <w:r>
              <w:rPr>
                <w:sz w:val="22"/>
              </w:rPr>
              <w:t>e</w:t>
            </w:r>
            <w:r w:rsidR="009839E4" w:rsidRPr="00183BDE">
              <w:rPr>
                <w:sz w:val="22"/>
              </w:rPr>
              <w:t>manlarının araştırma performanslarını izlemek ve güncel tutulmasını sağlamak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Eylem 2-1. Araştırmacılara, gerçekleştirdikleri tüm faaliyetlerini AVESİS ve YÖKSİS platformlarına eklemeleri ve tüm akademik bilgilerini güncel tutmaları konusunda EBYS ve/veya e-posta aracılığı ile belirli aralıklarla bilgilendirme yapılması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52F69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Öğretim elemanı</w:t>
            </w:r>
            <w:r w:rsidR="009839E4" w:rsidRPr="00183BDE">
              <w:rPr>
                <w:sz w:val="22"/>
              </w:rPr>
              <w:t>, bilgi iletişim sistemleri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Sürekli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E00" w:rsidRPr="00183BDE" w:rsidRDefault="00B20E00" w:rsidP="00B20E00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Dekanlık </w:t>
            </w:r>
          </w:p>
          <w:p w:rsidR="00B20E00" w:rsidRPr="00183BDE" w:rsidRDefault="00B20E00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9839E4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Kalite</w:t>
            </w:r>
            <w:r w:rsidR="009112DB" w:rsidRPr="00183BDE">
              <w:rPr>
                <w:sz w:val="22"/>
              </w:rPr>
              <w:t xml:space="preserve"> </w:t>
            </w:r>
            <w:r w:rsidR="00A62E84" w:rsidRPr="00183BDE">
              <w:rPr>
                <w:sz w:val="22"/>
              </w:rPr>
              <w:t>Ekibi</w:t>
            </w:r>
          </w:p>
          <w:p w:rsidR="00B20E00" w:rsidRPr="00183BDE" w:rsidRDefault="00B20E00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:rsidR="00B20E00" w:rsidRPr="00183BDE" w:rsidRDefault="00B20E00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Stratejik Plan Alt Çalışma Grubu </w:t>
            </w:r>
          </w:p>
          <w:p w:rsidR="009112DB" w:rsidRPr="00183BDE" w:rsidRDefault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Web ve </w:t>
            </w:r>
            <w:hyperlink r:id="rId20" w:history="1">
              <w:r w:rsidRPr="00183BDE">
                <w:rPr>
                  <w:color w:val="252525"/>
                  <w:sz w:val="22"/>
                  <w:shd w:val="clear" w:color="auto" w:fill="FFFFFF"/>
                </w:rPr>
                <w:t xml:space="preserve">Sosyal Medya </w:t>
              </w:r>
              <w:r w:rsidR="009839E4" w:rsidRPr="00183BDE">
                <w:rPr>
                  <w:color w:val="252525"/>
                  <w:sz w:val="22"/>
                  <w:shd w:val="clear" w:color="auto" w:fill="FFFFFF"/>
                </w:rPr>
                <w:t xml:space="preserve">Komisyonu </w:t>
              </w:r>
            </w:hyperlink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Web sayfası(AVESİS)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A47864" w:rsidP="00B20E00">
            <w:pPr>
              <w:spacing w:after="0" w:line="240" w:lineRule="auto"/>
              <w:ind w:left="0" w:firstLine="0"/>
              <w:rPr>
                <w:sz w:val="22"/>
                <w:highlight w:val="yellow"/>
              </w:rPr>
            </w:pP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1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183BDE">
              <w:rPr>
                <w:sz w:val="22"/>
              </w:rPr>
              <w:t>H.2-</w:t>
            </w:r>
            <w:r w:rsidRPr="00183BDE">
              <w:rPr>
                <w:sz w:val="22"/>
              </w:rPr>
              <w:tab/>
              <w:t>Birimler tarafından öğretim elamanlarının araştırma performanslarını izlemek ve güncel tutulmasını sağlamak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right="3" w:firstLine="0"/>
              <w:jc w:val="both"/>
              <w:rPr>
                <w:sz w:val="22"/>
              </w:rPr>
            </w:pPr>
            <w:r w:rsidRPr="00183BDE">
              <w:rPr>
                <w:sz w:val="22"/>
              </w:rPr>
              <w:t>Eylem2-2. Akademik personelin araştırma-geliştirme performansını izlemek üzere, yıl içinde yapılan tüm akademik çalışmaları içeren, sene sonu faaliyet raporu hazırlamak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İnsan, zaman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Her yıl Ocak-Haziran ayı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8A4BFA" w:rsidP="009112DB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  <w:r w:rsidR="009112DB" w:rsidRPr="00183BDE">
              <w:rPr>
                <w:sz w:val="22"/>
              </w:rPr>
              <w:t xml:space="preserve"> </w:t>
            </w:r>
            <w:r w:rsidR="00A62E84" w:rsidRPr="00183BDE">
              <w:rPr>
                <w:sz w:val="22"/>
              </w:rPr>
              <w:t>Ekibi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raporları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>
            <w:pPr>
              <w:spacing w:after="0" w:line="240" w:lineRule="auto"/>
              <w:ind w:left="0" w:firstLine="0"/>
              <w:rPr>
                <w:sz w:val="22"/>
                <w:highlight w:val="yellow"/>
              </w:rPr>
            </w:pPr>
            <w:hyperlink r:id="rId21" w:history="1">
              <w:r w:rsidR="00692B35" w:rsidRPr="00183BDE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  <w:r w:rsidR="00692B35" w:rsidRPr="00183BDE">
              <w:rPr>
                <w:rFonts w:eastAsia="Calibri"/>
                <w:sz w:val="22"/>
              </w:rPr>
              <w:t xml:space="preserve"> </w:t>
            </w:r>
          </w:p>
        </w:tc>
      </w:tr>
    </w:tbl>
    <w:p w:rsidR="005E1AF0" w:rsidRPr="00183BDE" w:rsidRDefault="005E1AF0">
      <w:pPr>
        <w:pStyle w:val="ListeParagraf"/>
        <w:spacing w:after="0" w:line="240" w:lineRule="auto"/>
        <w:ind w:left="1305" w:firstLine="0"/>
        <w:rPr>
          <w:sz w:val="22"/>
        </w:rPr>
      </w:pPr>
    </w:p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2841"/>
        <w:gridCol w:w="562"/>
        <w:gridCol w:w="3118"/>
        <w:gridCol w:w="1843"/>
        <w:gridCol w:w="1559"/>
        <w:gridCol w:w="1701"/>
        <w:gridCol w:w="1843"/>
        <w:gridCol w:w="1418"/>
      </w:tblGrid>
      <w:tr w:rsidR="00A47864" w:rsidRPr="00183BDE" w:rsidTr="005E1AF0">
        <w:trPr>
          <w:trHeight w:val="326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>Ana Proses Adı</w:t>
            </w:r>
          </w:p>
        </w:tc>
        <w:tc>
          <w:tcPr>
            <w:tcW w:w="120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2. ARAŞTIRMA VE GELİŞTİRME PROSESİ</w:t>
            </w:r>
          </w:p>
        </w:tc>
      </w:tr>
      <w:tr w:rsidR="00A47864" w:rsidRPr="00183BDE" w:rsidTr="005E1AF0">
        <w:trPr>
          <w:trHeight w:val="326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>Alt Proses Adı</w:t>
            </w:r>
          </w:p>
        </w:tc>
        <w:tc>
          <w:tcPr>
            <w:tcW w:w="120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2.3.Girişimcilik Faaliyetleri</w:t>
            </w: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rFonts w:eastAsia="Calibri"/>
                <w:b/>
                <w:sz w:val="22"/>
              </w:rPr>
              <w:t xml:space="preserve"> </w:t>
            </w:r>
            <w:r w:rsidRPr="00183BDE">
              <w:rPr>
                <w:b/>
                <w:sz w:val="22"/>
              </w:rPr>
              <w:t>Hedefler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tabs>
                <w:tab w:val="right" w:pos="1288"/>
              </w:tabs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 xml:space="preserve">Eylem </w:t>
            </w:r>
            <w:r w:rsidRPr="00183BDE">
              <w:rPr>
                <w:b/>
                <w:sz w:val="22"/>
              </w:rPr>
              <w:tab/>
              <w:t>için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proofErr w:type="gramStart"/>
            <w:r w:rsidRPr="00183BDE">
              <w:rPr>
                <w:b/>
                <w:sz w:val="22"/>
              </w:rPr>
              <w:t>gerekli</w:t>
            </w:r>
            <w:proofErr w:type="gramEnd"/>
            <w:r w:rsidRPr="00183BDE">
              <w:rPr>
                <w:b/>
                <w:sz w:val="22"/>
              </w:rPr>
              <w:t xml:space="preserve"> kaynaklar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gerçekleşme tarihi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sorumluları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Eylemin çıktıları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183BDE">
              <w:rPr>
                <w:b/>
                <w:sz w:val="22"/>
              </w:rPr>
              <w:t>Açıklama</w:t>
            </w:r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2422"/>
        </w:trPr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H.1 -</w:t>
            </w:r>
            <w:r w:rsidRPr="00183BDE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183BDE">
              <w:rPr>
                <w:sz w:val="22"/>
              </w:rPr>
              <w:t>Kamu-Üniversite-Sanayi iş birliğini güçlendirecek, çıktısı ekonomik değere dönüştürülebilir ve/veya Ar-Ge tabanlı girişimcilik projeleri sayısını artırmak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BA66BC">
            <w:pPr>
              <w:spacing w:after="0" w:line="240" w:lineRule="auto"/>
              <w:ind w:left="0" w:right="4" w:firstLine="0"/>
              <w:jc w:val="both"/>
              <w:rPr>
                <w:sz w:val="22"/>
              </w:rPr>
            </w:pPr>
            <w:r w:rsidRPr="00183BDE">
              <w:rPr>
                <w:sz w:val="22"/>
              </w:rPr>
              <w:t>Eylem 1- 1. Girişim</w:t>
            </w:r>
            <w:r w:rsidR="009839E4" w:rsidRPr="00183BDE">
              <w:rPr>
                <w:sz w:val="22"/>
              </w:rPr>
              <w:t>cilik projelerini diğerler inden</w:t>
            </w:r>
            <w:r w:rsidRPr="00183BDE">
              <w:rPr>
                <w:sz w:val="22"/>
              </w:rPr>
              <w:t xml:space="preserve"> ayıran özendirici mekanizmalar </w:t>
            </w:r>
            <w:r w:rsidR="009839E4" w:rsidRPr="00183BDE">
              <w:rPr>
                <w:sz w:val="22"/>
              </w:rPr>
              <w:t>oluşturarak çıktısı ürün olan girişimcilik proje sayısının artırılması.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252F69" w:rsidP="00100BA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2"/>
              </w:rPr>
            </w:pPr>
            <w:bookmarkStart w:id="0" w:name="_GoBack"/>
            <w:r w:rsidRPr="00183BDE">
              <w:rPr>
                <w:sz w:val="22"/>
              </w:rPr>
              <w:t>Bütçe</w:t>
            </w:r>
            <w:r w:rsidR="009839E4" w:rsidRPr="00183BDE">
              <w:rPr>
                <w:sz w:val="22"/>
              </w:rPr>
              <w:t>, Altyapı, Zaman,</w:t>
            </w:r>
          </w:p>
          <w:p w:rsidR="00A47864" w:rsidRPr="00183BDE" w:rsidRDefault="00252F69" w:rsidP="00100BA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2"/>
              </w:rPr>
            </w:pPr>
            <w:r w:rsidRPr="00183BDE">
              <w:rPr>
                <w:sz w:val="22"/>
              </w:rPr>
              <w:t>Proje,</w:t>
            </w:r>
            <w:r w:rsidR="00B20E00" w:rsidRPr="00183BDE">
              <w:rPr>
                <w:sz w:val="22"/>
              </w:rPr>
              <w:t xml:space="preserve"> </w:t>
            </w:r>
            <w:r w:rsidRPr="00183BDE">
              <w:rPr>
                <w:sz w:val="22"/>
              </w:rPr>
              <w:t>Pers</w:t>
            </w:r>
            <w:r w:rsidR="009839E4" w:rsidRPr="00183BDE">
              <w:rPr>
                <w:sz w:val="22"/>
              </w:rPr>
              <w:t>onel</w:t>
            </w:r>
          </w:p>
          <w:bookmarkEnd w:id="0"/>
          <w:p w:rsidR="00A47864" w:rsidRPr="00183BDE" w:rsidRDefault="00A47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 Sürekli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8A4BFA">
            <w:pPr>
              <w:tabs>
                <w:tab w:val="right" w:pos="1472"/>
              </w:tabs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Fakülte </w:t>
            </w:r>
            <w:r w:rsidR="009839E4" w:rsidRPr="00183BDE">
              <w:rPr>
                <w:sz w:val="22"/>
              </w:rPr>
              <w:t>Kalite</w:t>
            </w:r>
          </w:p>
          <w:p w:rsidR="00A47864" w:rsidRPr="00183BDE" w:rsidRDefault="00A62E8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Ekibi</w:t>
            </w:r>
          </w:p>
          <w:p w:rsidR="009112DB" w:rsidRPr="00183BDE" w:rsidRDefault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AR-GE Ekibi</w:t>
            </w: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Fiziksel Alt Yapı Çalışma Grubu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 Raporu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Proje sonuçları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>
            <w:pPr>
              <w:spacing w:after="0" w:line="240" w:lineRule="auto"/>
              <w:ind w:left="0" w:firstLine="0"/>
              <w:rPr>
                <w:sz w:val="22"/>
              </w:rPr>
            </w:pPr>
            <w:hyperlink r:id="rId22" w:history="1">
              <w:r w:rsidR="006E5E18" w:rsidRPr="00183BDE">
                <w:rPr>
                  <w:rStyle w:val="Kpr"/>
                  <w:rFonts w:eastAsia="Calibri"/>
                  <w:sz w:val="22"/>
                </w:rPr>
                <w:t>https://webupload.gazi.edu.tr/upload/1140/2024/2/5/37e6359f-6424-488a-aae3-4a3ab0e0dd94-web-projeler.pdf</w:t>
              </w:r>
            </w:hyperlink>
          </w:p>
        </w:tc>
      </w:tr>
      <w:tr w:rsidR="00A47864" w:rsidRPr="00183BDE" w:rsidTr="005E1AF0">
        <w:tblPrEx>
          <w:tblCellMar>
            <w:top w:w="72" w:type="dxa"/>
            <w:left w:w="82" w:type="dxa"/>
            <w:right w:w="76" w:type="dxa"/>
          </w:tblCellMar>
        </w:tblPrEx>
        <w:trPr>
          <w:trHeight w:val="2280"/>
        </w:trPr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lastRenderedPageBreak/>
              <w:t>H.1 -</w:t>
            </w:r>
            <w:r w:rsidRPr="00183BDE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183BDE">
              <w:rPr>
                <w:sz w:val="22"/>
              </w:rPr>
              <w:t>Kamu-Üniversite-Sanayi iş birliğini güçlendirecek, çıktısı ekonomik değere dönüştürülebilir ve/veya Ar-Ge tabanlı girişimcilik projeleri sayısını artırmak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Eylem 1- 2. Ar-Ge proje desteklerine dış fonlardan yardım mekanizmalarının oluşturulması ve teşvik edilmesinin sağlanması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Bütçe, Personel, Altyapı, Zaman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Proje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Sürekli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Dekanlık </w:t>
            </w: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AR-GE Ekibi</w:t>
            </w: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Fiziksel Alt Yapı Çalışma Grubu </w:t>
            </w:r>
          </w:p>
          <w:p w:rsidR="009112DB" w:rsidRPr="00183BDE" w:rsidRDefault="009112DB" w:rsidP="009112DB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A47864" w:rsidRPr="00183BDE" w:rsidRDefault="00A47864" w:rsidP="009112DB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>Değerlendirme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Raporları </w:t>
            </w:r>
          </w:p>
          <w:p w:rsidR="00A47864" w:rsidRPr="00183BDE" w:rsidRDefault="009839E4">
            <w:pPr>
              <w:spacing w:after="0" w:line="240" w:lineRule="auto"/>
              <w:ind w:left="0" w:firstLine="0"/>
              <w:rPr>
                <w:sz w:val="22"/>
              </w:rPr>
            </w:pPr>
            <w:r w:rsidRPr="00183BDE">
              <w:rPr>
                <w:sz w:val="22"/>
              </w:rPr>
              <w:t xml:space="preserve">Proje sonuçları                   </w:t>
            </w:r>
          </w:p>
          <w:p w:rsidR="00A47864" w:rsidRPr="00183BDE" w:rsidRDefault="00A4786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Pr="00183BDE" w:rsidRDefault="002A3922">
            <w:pPr>
              <w:spacing w:after="0" w:line="240" w:lineRule="auto"/>
              <w:ind w:left="0" w:firstLine="0"/>
              <w:rPr>
                <w:sz w:val="22"/>
              </w:rPr>
            </w:pPr>
            <w:hyperlink r:id="rId23" w:history="1">
              <w:r w:rsidR="006E5E18" w:rsidRPr="00183BDE">
                <w:rPr>
                  <w:rStyle w:val="Kpr"/>
                  <w:rFonts w:eastAsia="Calibri"/>
                  <w:sz w:val="22"/>
                </w:rPr>
                <w:t>https://webupload.gazi.edu.tr/upload/1140/2024/2/5/37e6359f-6424-488a-aae3-4a3ab0e0dd94-web-projeler.pdf</w:t>
              </w:r>
            </w:hyperlink>
          </w:p>
        </w:tc>
      </w:tr>
    </w:tbl>
    <w:p w:rsidR="00957BBA" w:rsidRPr="00183BDE" w:rsidRDefault="00957BBA" w:rsidP="00957BBA">
      <w:pPr>
        <w:spacing w:after="0" w:line="240" w:lineRule="auto"/>
        <w:ind w:left="0" w:firstLine="0"/>
        <w:rPr>
          <w:sz w:val="22"/>
        </w:rPr>
      </w:pPr>
    </w:p>
    <w:p w:rsidR="00957BBA" w:rsidRPr="00183BDE" w:rsidRDefault="00957BBA" w:rsidP="00957BBA">
      <w:pPr>
        <w:spacing w:after="0" w:line="240" w:lineRule="auto"/>
        <w:ind w:left="0" w:firstLine="0"/>
        <w:rPr>
          <w:sz w:val="22"/>
        </w:rPr>
      </w:pPr>
    </w:p>
    <w:p w:rsidR="00A47864" w:rsidRPr="00183BDE" w:rsidRDefault="009839E4">
      <w:pPr>
        <w:pStyle w:val="ListeParagraf"/>
        <w:numPr>
          <w:ilvl w:val="0"/>
          <w:numId w:val="1"/>
        </w:numPr>
        <w:spacing w:after="0" w:line="240" w:lineRule="auto"/>
        <w:ind w:left="709"/>
        <w:rPr>
          <w:sz w:val="22"/>
        </w:rPr>
      </w:pPr>
      <w:r w:rsidRPr="00183BDE">
        <w:rPr>
          <w:sz w:val="22"/>
        </w:rPr>
        <w:t>Bu alana somut kaynaklar yazılacaktır.</w:t>
      </w:r>
    </w:p>
    <w:p w:rsidR="00A47864" w:rsidRPr="00183BDE" w:rsidRDefault="009839E4">
      <w:pPr>
        <w:pStyle w:val="ListeParagraf"/>
        <w:numPr>
          <w:ilvl w:val="0"/>
          <w:numId w:val="1"/>
        </w:numPr>
        <w:spacing w:after="0" w:line="240" w:lineRule="auto"/>
        <w:ind w:left="709"/>
        <w:rPr>
          <w:sz w:val="22"/>
        </w:rPr>
      </w:pPr>
      <w:r w:rsidRPr="00183BDE">
        <w:rPr>
          <w:sz w:val="22"/>
        </w:rPr>
        <w:t xml:space="preserve">Eylemin hangi tarihte veya hangi tarih aralığında yapılacağı açık şekilde yazılacaktır. </w:t>
      </w:r>
    </w:p>
    <w:p w:rsidR="00A47864" w:rsidRPr="00183BDE" w:rsidRDefault="009839E4">
      <w:pPr>
        <w:pStyle w:val="ListeParagraf"/>
        <w:numPr>
          <w:ilvl w:val="0"/>
          <w:numId w:val="1"/>
        </w:numPr>
        <w:spacing w:after="0" w:line="240" w:lineRule="auto"/>
        <w:ind w:left="709"/>
        <w:rPr>
          <w:sz w:val="22"/>
        </w:rPr>
      </w:pPr>
      <w:r w:rsidRPr="00183BDE">
        <w:rPr>
          <w:sz w:val="22"/>
        </w:rPr>
        <w:t xml:space="preserve">Eylemin planlanması ve gerçekleştirilmesinden sorumlu olacaklar belirtilecektir.(Örnek; Bölüm Başkanı, Birim Kalite </w:t>
      </w:r>
      <w:r w:rsidR="005E1AF0" w:rsidRPr="00183BDE">
        <w:rPr>
          <w:sz w:val="22"/>
        </w:rPr>
        <w:t>Ekibi</w:t>
      </w:r>
      <w:r w:rsidRPr="00183BDE">
        <w:rPr>
          <w:sz w:val="22"/>
        </w:rPr>
        <w:t xml:space="preserve"> veya KYS Çalışma Grubu gibi)</w:t>
      </w:r>
    </w:p>
    <w:p w:rsidR="00692B35" w:rsidRPr="00183BDE" w:rsidRDefault="009839E4" w:rsidP="00692B35">
      <w:pPr>
        <w:pStyle w:val="ListeParagraf"/>
        <w:numPr>
          <w:ilvl w:val="0"/>
          <w:numId w:val="1"/>
        </w:numPr>
        <w:spacing w:after="0" w:line="240" w:lineRule="auto"/>
        <w:ind w:left="709"/>
        <w:rPr>
          <w:sz w:val="22"/>
        </w:rPr>
      </w:pPr>
      <w:r w:rsidRPr="00183BDE">
        <w:rPr>
          <w:sz w:val="22"/>
        </w:rPr>
        <w:t>Eylemin ve eyleme tanımlı göstergelerin gerçekleştiğini belgeleyen kanıtlar yazılacaktır.</w:t>
      </w:r>
    </w:p>
    <w:p w:rsidR="00A47864" w:rsidRPr="00183BDE" w:rsidRDefault="009839E4" w:rsidP="00692B35">
      <w:pPr>
        <w:pStyle w:val="ListeParagraf"/>
        <w:numPr>
          <w:ilvl w:val="0"/>
          <w:numId w:val="1"/>
        </w:numPr>
        <w:spacing w:after="0" w:line="240" w:lineRule="auto"/>
        <w:ind w:left="709"/>
        <w:rPr>
          <w:sz w:val="22"/>
        </w:rPr>
      </w:pPr>
      <w:r w:rsidRPr="00183BDE">
        <w:rPr>
          <w:sz w:val="22"/>
        </w:rPr>
        <w:t>İhtiyaç duyulması halinde ek bilgi için doldurulacaktır.</w:t>
      </w:r>
    </w:p>
    <w:p w:rsidR="00A47864" w:rsidRPr="00183BDE" w:rsidRDefault="00A47864">
      <w:pPr>
        <w:spacing w:after="0" w:line="240" w:lineRule="auto"/>
        <w:rPr>
          <w:sz w:val="22"/>
        </w:rPr>
      </w:pPr>
    </w:p>
    <w:p w:rsidR="00A47864" w:rsidRPr="00183BDE" w:rsidRDefault="00A47864">
      <w:pPr>
        <w:spacing w:after="0" w:line="240" w:lineRule="auto"/>
        <w:rPr>
          <w:sz w:val="22"/>
        </w:rPr>
      </w:pPr>
    </w:p>
    <w:p w:rsidR="00A47864" w:rsidRDefault="00A47864" w:rsidP="00957BB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leGrid"/>
        <w:tblW w:w="5620" w:type="pct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53"/>
        <w:gridCol w:w="7248"/>
      </w:tblGrid>
      <w:tr w:rsidR="00A47864">
        <w:trPr>
          <w:trHeight w:val="1579"/>
        </w:trPr>
        <w:tc>
          <w:tcPr>
            <w:tcW w:w="2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Default="009839E4">
            <w:pPr>
              <w:spacing w:after="0" w:line="240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HAZIRLAYAN</w:t>
            </w:r>
          </w:p>
          <w:p w:rsidR="00A47864" w:rsidRDefault="009839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</w:t>
            </w:r>
            <w:proofErr w:type="gramEnd"/>
            <w:r>
              <w:rPr>
                <w:sz w:val="24"/>
                <w:szCs w:val="24"/>
              </w:rPr>
              <w:t>/......./...........</w:t>
            </w:r>
          </w:p>
          <w:p w:rsidR="00A47864" w:rsidRDefault="009839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</w:t>
            </w:r>
            <w:proofErr w:type="gramEnd"/>
          </w:p>
          <w:p w:rsidR="00A47864" w:rsidRDefault="00A47864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</w:p>
          <w:p w:rsidR="00A47864" w:rsidRDefault="009839E4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  <w:tc>
          <w:tcPr>
            <w:tcW w:w="2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64" w:rsidRDefault="009839E4">
            <w:pPr>
              <w:spacing w:after="0" w:line="240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ONAYLAYAN</w:t>
            </w:r>
          </w:p>
          <w:p w:rsidR="00A47864" w:rsidRDefault="009839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</w:t>
            </w:r>
            <w:proofErr w:type="gramEnd"/>
            <w:r>
              <w:rPr>
                <w:sz w:val="24"/>
                <w:szCs w:val="24"/>
              </w:rPr>
              <w:t>/......./...........</w:t>
            </w:r>
          </w:p>
          <w:p w:rsidR="00A47864" w:rsidRDefault="009839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</w:t>
            </w:r>
          </w:p>
          <w:p w:rsidR="00A47864" w:rsidRDefault="00A47864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</w:p>
          <w:p w:rsidR="00A47864" w:rsidRDefault="009839E4">
            <w:pPr>
              <w:spacing w:after="0"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</w:tbl>
    <w:p w:rsidR="00A47864" w:rsidRDefault="00A47864">
      <w:pPr>
        <w:spacing w:after="0" w:line="240" w:lineRule="auto"/>
        <w:rPr>
          <w:sz w:val="24"/>
          <w:szCs w:val="24"/>
        </w:rPr>
      </w:pPr>
    </w:p>
    <w:p w:rsidR="00A47864" w:rsidRDefault="00A47864">
      <w:pPr>
        <w:pStyle w:val="ListeParagraf"/>
        <w:spacing w:after="0" w:line="240" w:lineRule="auto"/>
        <w:ind w:left="1305" w:firstLine="0"/>
        <w:rPr>
          <w:sz w:val="24"/>
          <w:szCs w:val="24"/>
        </w:rPr>
      </w:pPr>
    </w:p>
    <w:p w:rsidR="00A47864" w:rsidRDefault="00A47864">
      <w:pPr>
        <w:pStyle w:val="ListeParagraf"/>
        <w:spacing w:after="0" w:line="240" w:lineRule="auto"/>
        <w:ind w:left="1305" w:firstLine="0"/>
        <w:rPr>
          <w:sz w:val="24"/>
          <w:szCs w:val="24"/>
        </w:rPr>
      </w:pPr>
    </w:p>
    <w:p w:rsidR="00A47864" w:rsidRDefault="00A47864">
      <w:pPr>
        <w:pStyle w:val="ListeParagraf"/>
        <w:spacing w:after="0" w:line="240" w:lineRule="auto"/>
        <w:ind w:left="1305" w:firstLine="0"/>
        <w:rPr>
          <w:sz w:val="24"/>
          <w:szCs w:val="24"/>
        </w:rPr>
      </w:pPr>
    </w:p>
    <w:p w:rsidR="00A47864" w:rsidRDefault="00A47864">
      <w:pPr>
        <w:pStyle w:val="ListeParagraf"/>
        <w:spacing w:after="0" w:line="240" w:lineRule="auto"/>
        <w:ind w:left="1305" w:firstLine="0"/>
        <w:rPr>
          <w:sz w:val="24"/>
          <w:szCs w:val="24"/>
        </w:rPr>
      </w:pPr>
    </w:p>
    <w:p w:rsidR="00A47864" w:rsidRDefault="00A47864" w:rsidP="00957BBA">
      <w:pPr>
        <w:tabs>
          <w:tab w:val="left" w:pos="6516"/>
        </w:tabs>
        <w:spacing w:after="0" w:line="240" w:lineRule="auto"/>
        <w:ind w:left="0" w:firstLine="0"/>
        <w:rPr>
          <w:sz w:val="24"/>
          <w:szCs w:val="24"/>
        </w:rPr>
      </w:pPr>
    </w:p>
    <w:sectPr w:rsidR="00A47864" w:rsidSect="00957BBA">
      <w:headerReference w:type="default" r:id="rId24"/>
      <w:pgSz w:w="15840" w:h="12240" w:orient="landscape"/>
      <w:pgMar w:top="1560" w:right="1417" w:bottom="851" w:left="1417" w:header="708" w:footer="708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22" w:rsidRDefault="002A3922">
      <w:pPr>
        <w:spacing w:line="240" w:lineRule="auto"/>
      </w:pPr>
      <w:r>
        <w:separator/>
      </w:r>
    </w:p>
  </w:endnote>
  <w:endnote w:type="continuationSeparator" w:id="0">
    <w:p w:rsidR="002A3922" w:rsidRDefault="002A3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22" w:rsidRDefault="002A3922">
      <w:pPr>
        <w:spacing w:after="0"/>
      </w:pPr>
      <w:r>
        <w:separator/>
      </w:r>
    </w:p>
  </w:footnote>
  <w:footnote w:type="continuationSeparator" w:id="0">
    <w:p w:rsidR="002A3922" w:rsidRDefault="002A3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39" w:tblpY="297"/>
      <w:tblOverlap w:val="never"/>
      <w:tblW w:w="14754" w:type="dxa"/>
      <w:tblInd w:w="0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878"/>
      <w:gridCol w:w="8816"/>
      <w:gridCol w:w="2203"/>
      <w:gridCol w:w="1857"/>
    </w:tblGrid>
    <w:tr w:rsidR="00A47864">
      <w:trPr>
        <w:trHeight w:val="259"/>
      </w:trPr>
      <w:tc>
        <w:tcPr>
          <w:tcW w:w="18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A47864" w:rsidRDefault="009839E4">
          <w:pPr>
            <w:spacing w:line="240" w:lineRule="auto"/>
            <w:ind w:left="0" w:firstLine="0"/>
            <w:jc w:val="center"/>
          </w:pPr>
          <w:r>
            <w:rPr>
              <w:noProof/>
            </w:rPr>
            <w:drawing>
              <wp:inline distT="0" distB="0" distL="0" distR="0">
                <wp:extent cx="719455" cy="719455"/>
                <wp:effectExtent l="0" t="0" r="4445" b="4445"/>
                <wp:docPr id="15" name="Resim 15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A47864" w:rsidRDefault="009839E4">
          <w:pPr>
            <w:spacing w:line="240" w:lineRule="auto"/>
            <w:ind w:left="44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2022-2023 TS EN ISO 9001:2015 Kalite Yönetim Sistemi Hemşirelik Fakültesi Proses Aksiyon Planı</w:t>
          </w:r>
        </w:p>
        <w:p w:rsidR="00A47864" w:rsidRDefault="00A47864">
          <w:pPr>
            <w:spacing w:line="240" w:lineRule="auto"/>
            <w:ind w:left="44" w:firstLine="0"/>
            <w:jc w:val="center"/>
            <w:rPr>
              <w:b/>
              <w:sz w:val="24"/>
              <w:szCs w:val="24"/>
            </w:rPr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  <w:rPr>
              <w:sz w:val="24"/>
              <w:szCs w:val="24"/>
            </w:rPr>
          </w:pPr>
          <w:r>
            <w:rPr>
              <w:sz w:val="24"/>
              <w:szCs w:val="24"/>
            </w:rPr>
            <w:t>Doküman No: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</w:pPr>
          <w:proofErr w:type="gramStart"/>
          <w:r>
            <w:rPr>
              <w:sz w:val="20"/>
            </w:rPr>
            <w:t>HEF.PL</w:t>
          </w:r>
          <w:proofErr w:type="gramEnd"/>
          <w:r>
            <w:rPr>
              <w:sz w:val="20"/>
            </w:rPr>
            <w:t>.0002</w:t>
          </w:r>
        </w:p>
      </w:tc>
    </w:tr>
    <w:tr w:rsidR="00A47864">
      <w:trPr>
        <w:trHeight w:val="259"/>
      </w:trPr>
      <w:tc>
        <w:tcPr>
          <w:tcW w:w="18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  <w:jc w:val="center"/>
            <w:rPr>
              <w:b/>
              <w:sz w:val="24"/>
              <w:szCs w:val="24"/>
            </w:rPr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  <w:rPr>
              <w:sz w:val="24"/>
              <w:szCs w:val="24"/>
            </w:rPr>
          </w:pPr>
          <w:r>
            <w:rPr>
              <w:sz w:val="24"/>
              <w:szCs w:val="24"/>
            </w:rPr>
            <w:t>Yayın Tarihi: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</w:pPr>
          <w:r>
            <w:rPr>
              <w:sz w:val="20"/>
            </w:rPr>
            <w:t>20.03.2023</w:t>
          </w:r>
        </w:p>
      </w:tc>
    </w:tr>
    <w:tr w:rsidR="00A47864">
      <w:trPr>
        <w:trHeight w:val="259"/>
      </w:trPr>
      <w:tc>
        <w:tcPr>
          <w:tcW w:w="18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</w:pPr>
          <w:r>
            <w:rPr>
              <w:sz w:val="20"/>
            </w:rPr>
            <w:t>Revizyon Tarihi: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</w:tr>
    <w:tr w:rsidR="00A47864">
      <w:trPr>
        <w:trHeight w:val="259"/>
      </w:trPr>
      <w:tc>
        <w:tcPr>
          <w:tcW w:w="18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</w:pPr>
          <w:r>
            <w:rPr>
              <w:sz w:val="20"/>
            </w:rPr>
            <w:t>Revizyon No: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</w:tr>
    <w:tr w:rsidR="00A47864">
      <w:trPr>
        <w:trHeight w:val="269"/>
      </w:trPr>
      <w:tc>
        <w:tcPr>
          <w:tcW w:w="18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881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A47864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9839E4">
          <w:pPr>
            <w:spacing w:line="240" w:lineRule="auto"/>
            <w:ind w:left="0" w:firstLine="0"/>
          </w:pPr>
          <w:r>
            <w:rPr>
              <w:sz w:val="20"/>
            </w:rPr>
            <w:t>Sayfa:</w:t>
          </w:r>
        </w:p>
      </w:tc>
      <w:tc>
        <w:tcPr>
          <w:tcW w:w="185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A47864" w:rsidRDefault="005E1AF0">
          <w:pPr>
            <w:spacing w:line="240" w:lineRule="auto"/>
            <w:ind w:left="0" w:firstLine="0"/>
          </w:pPr>
          <w:r w:rsidRPr="005E1AF0">
            <w:rPr>
              <w:sz w:val="20"/>
            </w:rPr>
            <w:fldChar w:fldCharType="begin"/>
          </w:r>
          <w:r w:rsidRPr="005E1AF0">
            <w:rPr>
              <w:sz w:val="20"/>
            </w:rPr>
            <w:instrText>PAGE   \* MERGEFORMAT</w:instrText>
          </w:r>
          <w:r w:rsidRPr="005E1AF0">
            <w:rPr>
              <w:sz w:val="20"/>
            </w:rPr>
            <w:fldChar w:fldCharType="separate"/>
          </w:r>
          <w:r w:rsidR="00100BAF">
            <w:rPr>
              <w:noProof/>
              <w:sz w:val="20"/>
            </w:rPr>
            <w:t>6</w:t>
          </w:r>
          <w:r w:rsidRPr="005E1AF0">
            <w:rPr>
              <w:sz w:val="20"/>
            </w:rPr>
            <w:fldChar w:fldCharType="end"/>
          </w:r>
          <w:r>
            <w:rPr>
              <w:sz w:val="20"/>
            </w:rPr>
            <w:t>/6</w:t>
          </w:r>
        </w:p>
      </w:tc>
    </w:tr>
  </w:tbl>
  <w:p w:rsidR="00A47864" w:rsidRDefault="00A47864" w:rsidP="00692B35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47D9D"/>
    <w:multiLevelType w:val="multilevel"/>
    <w:tmpl w:val="7E247D9D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0"/>
    <w:rsid w:val="00003F0A"/>
    <w:rsid w:val="000373D2"/>
    <w:rsid w:val="000A5F30"/>
    <w:rsid w:val="00100BAF"/>
    <w:rsid w:val="0015793D"/>
    <w:rsid w:val="00183BDE"/>
    <w:rsid w:val="001C2BA1"/>
    <w:rsid w:val="001C4A10"/>
    <w:rsid w:val="001F271D"/>
    <w:rsid w:val="002417C8"/>
    <w:rsid w:val="00252611"/>
    <w:rsid w:val="00252F69"/>
    <w:rsid w:val="002755C4"/>
    <w:rsid w:val="002A3922"/>
    <w:rsid w:val="002D2159"/>
    <w:rsid w:val="00351B46"/>
    <w:rsid w:val="00392E9F"/>
    <w:rsid w:val="003A03A8"/>
    <w:rsid w:val="003F5796"/>
    <w:rsid w:val="00405860"/>
    <w:rsid w:val="00422929"/>
    <w:rsid w:val="00456E54"/>
    <w:rsid w:val="00462F3E"/>
    <w:rsid w:val="004C60C6"/>
    <w:rsid w:val="00562DF9"/>
    <w:rsid w:val="0058544A"/>
    <w:rsid w:val="005C1789"/>
    <w:rsid w:val="005E1AF0"/>
    <w:rsid w:val="005E53A4"/>
    <w:rsid w:val="006259CF"/>
    <w:rsid w:val="00692B35"/>
    <w:rsid w:val="006A7A74"/>
    <w:rsid w:val="006D3EDB"/>
    <w:rsid w:val="006E5E18"/>
    <w:rsid w:val="00783F98"/>
    <w:rsid w:val="00796DC9"/>
    <w:rsid w:val="007D3FFB"/>
    <w:rsid w:val="007F1059"/>
    <w:rsid w:val="0085738D"/>
    <w:rsid w:val="00873C18"/>
    <w:rsid w:val="008A3149"/>
    <w:rsid w:val="008A4BFA"/>
    <w:rsid w:val="008E3686"/>
    <w:rsid w:val="009112DB"/>
    <w:rsid w:val="00926A57"/>
    <w:rsid w:val="00945724"/>
    <w:rsid w:val="00957BBA"/>
    <w:rsid w:val="009839E4"/>
    <w:rsid w:val="009C0DBF"/>
    <w:rsid w:val="009E30AD"/>
    <w:rsid w:val="009E3B56"/>
    <w:rsid w:val="00A47864"/>
    <w:rsid w:val="00A62E84"/>
    <w:rsid w:val="00A65134"/>
    <w:rsid w:val="00A9038D"/>
    <w:rsid w:val="00AF41A4"/>
    <w:rsid w:val="00B03B0F"/>
    <w:rsid w:val="00B20E00"/>
    <w:rsid w:val="00B271FC"/>
    <w:rsid w:val="00B54560"/>
    <w:rsid w:val="00BA66BC"/>
    <w:rsid w:val="00C36451"/>
    <w:rsid w:val="00C9564D"/>
    <w:rsid w:val="00CB1505"/>
    <w:rsid w:val="00CB196C"/>
    <w:rsid w:val="00CB58A6"/>
    <w:rsid w:val="00CC535A"/>
    <w:rsid w:val="00CC7BEB"/>
    <w:rsid w:val="00CE735A"/>
    <w:rsid w:val="00D3641D"/>
    <w:rsid w:val="00D4137F"/>
    <w:rsid w:val="00D63BD8"/>
    <w:rsid w:val="00DB1808"/>
    <w:rsid w:val="00DD030C"/>
    <w:rsid w:val="00E01529"/>
    <w:rsid w:val="00E3532E"/>
    <w:rsid w:val="00E35F9B"/>
    <w:rsid w:val="00E5261A"/>
    <w:rsid w:val="00E909E2"/>
    <w:rsid w:val="00ED3F4D"/>
    <w:rsid w:val="00EE1EC2"/>
    <w:rsid w:val="00F35C72"/>
    <w:rsid w:val="00F43B7F"/>
    <w:rsid w:val="00F744A5"/>
    <w:rsid w:val="00F94A89"/>
    <w:rsid w:val="13770364"/>
    <w:rsid w:val="200A4185"/>
    <w:rsid w:val="263B2524"/>
    <w:rsid w:val="528F42CF"/>
    <w:rsid w:val="700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D0F49-CBE6-4D8D-BF26-57DF4A0E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9" w:lineRule="auto"/>
      <w:ind w:left="298" w:hanging="10"/>
    </w:pPr>
    <w:rPr>
      <w:rFonts w:ascii="Times New Roman" w:eastAsia="Times New Roman" w:hAnsi="Times New Roman" w:cs="Times New Roman"/>
      <w:color w:val="000000"/>
      <w:sz w:val="23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paragraph" w:styleId="ListeParagraf">
    <w:name w:val="List Paragraph"/>
    <w:basedOn w:val="Normal"/>
    <w:uiPriority w:val="34"/>
    <w:qFormat/>
    <w:pPr>
      <w:spacing w:after="2"/>
      <w:ind w:left="720"/>
      <w:contextualSpacing/>
    </w:pPr>
    <w:rPr>
      <w:sz w:val="20"/>
    </w:rPr>
  </w:style>
  <w:style w:type="character" w:styleId="zlenenKpr">
    <w:name w:val="FollowedHyperlink"/>
    <w:basedOn w:val="VarsaylanParagrafYazTipi"/>
    <w:uiPriority w:val="99"/>
    <w:semiHidden/>
    <w:unhideWhenUsed/>
    <w:rsid w:val="00911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upload.gazi.edu.tr/upload/1140/2024/2/5/37e6359f-6424-488a-aae3-4a3ab0e0dd94-web-projeler.pdf" TargetMode="External"/><Relationship Id="rId13" Type="http://schemas.openxmlformats.org/officeDocument/2006/relationships/hyperlink" Target="https://gazi.edu.tr/view/news/302449/2025-yili-tubitak-2209-ab-universite-ogrencileri-arastirma-projeleri-destekleme-programina-universitemizden-rekor-basvuru" TargetMode="External"/><Relationship Id="rId18" Type="http://schemas.openxmlformats.org/officeDocument/2006/relationships/hyperlink" Target="https://hemsirelik.gazi.edu.tr/view/page/294251/stratejik-plan-raporla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hemsirelik.gazi.edu.tr/view/page/294251/stratejik-plan-raporla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azi.edu.tr/view/event/291161/tubitak-2209-a-ogrenci-projeleri-deneyim-paylasimi?type=1" TargetMode="External"/><Relationship Id="rId17" Type="http://schemas.openxmlformats.org/officeDocument/2006/relationships/hyperlink" Target="https://hemsirelik.gazi.edu.tr/view/news/301013/makalenin-yayin-yolculugu-editor-gozuyle-webinari-gerceklestirild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emsirelik.gazi.edu.tr/view/event/289693/1/hemsirelikte-kariyer-gunu" TargetMode="External"/><Relationship Id="rId20" Type="http://schemas.openxmlformats.org/officeDocument/2006/relationships/hyperlink" Target="https://gazi.edu.tr/posts/download?id=2778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msirelik.gazi.edu.tr/view/page/294251/stratejik-plan-raporla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azi.edu.tr/view/news/302449/2025-yili-tubitak-2209-ab-universite-ogrencileri-arastirma-projeleri-destekleme-programi-basvurularinda-universitemizden-rekor" TargetMode="External"/><Relationship Id="rId23" Type="http://schemas.openxmlformats.org/officeDocument/2006/relationships/hyperlink" Target="https://webupload.gazi.edu.tr/upload/1140/2024/2/5/37e6359f-6424-488a-aae3-4a3ab0e0dd94-web-projeler.pdf" TargetMode="External"/><Relationship Id="rId10" Type="http://schemas.openxmlformats.org/officeDocument/2006/relationships/hyperlink" Target="https://hemsirelik.gazi.edu.tr/view/page/292588/bilimsel-yayinlar" TargetMode="External"/><Relationship Id="rId19" Type="http://schemas.openxmlformats.org/officeDocument/2006/relationships/hyperlink" Target="https://hemsirelik.gazi.edu.tr/view/news/301996/universitemiz-ar-ge-kurum-koordinatorlugu-fakultemizi-ziyaret-et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msirelik.gazi.edu.tr/view/page/292588/bilimsel-yayinlar" TargetMode="External"/><Relationship Id="rId14" Type="http://schemas.openxmlformats.org/officeDocument/2006/relationships/hyperlink" Target="https://saglikb.gazi.edu.tr/view/page/297301/-2025-2026-guz-donemi-genel-kontenjan-30042025" TargetMode="External"/><Relationship Id="rId22" Type="http://schemas.openxmlformats.org/officeDocument/2006/relationships/hyperlink" Target="https://webupload.gazi.edu.tr/upload/1140/2024/2/5/37e6359f-6424-488a-aae3-4a3ab0e0dd94-web-projel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2CC17-13E4-4F06-B3FF-C792C10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</dc:creator>
  <cp:lastModifiedBy>USER</cp:lastModifiedBy>
  <cp:revision>6</cp:revision>
  <dcterms:created xsi:type="dcterms:W3CDTF">2025-12-11T11:49:00Z</dcterms:created>
  <dcterms:modified xsi:type="dcterms:W3CDTF">2025-12-12T01:34:00Z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E2FAC3FC9291451CA05E37BBBBC5D270_13</vt:lpwstr>
  </property>
</Properties>
</file>