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08" w:rsidRDefault="00B16A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XSpec="center" w:tblpY="2237"/>
        <w:tblW w:w="1469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16"/>
        <w:gridCol w:w="4353"/>
        <w:gridCol w:w="2243"/>
        <w:gridCol w:w="2279"/>
        <w:gridCol w:w="5102"/>
      </w:tblGrid>
      <w:tr w:rsidR="00B16A08">
        <w:trPr>
          <w:trHeight w:val="411"/>
        </w:trPr>
        <w:tc>
          <w:tcPr>
            <w:tcW w:w="14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08" w:rsidRDefault="00BB73EE">
            <w:pPr>
              <w:rPr>
                <w:b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lastRenderedPageBreak/>
              <w:t>Birim Adı:</w:t>
            </w:r>
          </w:p>
        </w:tc>
      </w:tr>
      <w:tr w:rsidR="00B16A08">
        <w:trPr>
          <w:trHeight w:val="581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08" w:rsidRDefault="00BB73EE">
            <w:pPr>
              <w:spacing w:after="48"/>
              <w:ind w:left="74"/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B16A08" w:rsidRDefault="00BB73EE">
            <w:pPr>
              <w:ind w:left="137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08" w:rsidRDefault="00BB73EE">
            <w:pPr>
              <w:jc w:val="center"/>
              <w:rPr>
                <w:b/>
              </w:rPr>
            </w:pPr>
            <w:r>
              <w:rPr>
                <w:b/>
              </w:rPr>
              <w:t>Hassas Görevler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08" w:rsidRDefault="00BB73EE">
            <w:pPr>
              <w:jc w:val="center"/>
              <w:rPr>
                <w:b/>
              </w:rPr>
            </w:pPr>
            <w:r>
              <w:rPr>
                <w:b/>
              </w:rPr>
              <w:t>Görevli Personel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08" w:rsidRDefault="00BB73EE">
            <w:pPr>
              <w:jc w:val="center"/>
              <w:rPr>
                <w:b/>
              </w:rPr>
            </w:pPr>
            <w:r>
              <w:rPr>
                <w:b/>
              </w:rPr>
              <w:t>Birim/Alt Birim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Yöneticisi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08" w:rsidRDefault="00BB73EE">
            <w:pPr>
              <w:jc w:val="center"/>
              <w:rPr>
                <w:b/>
              </w:rPr>
            </w:pPr>
            <w:r>
              <w:rPr>
                <w:b/>
              </w:rPr>
              <w:t>Görevin Yerine Getirilmemesinin Sonuçları</w:t>
            </w:r>
          </w:p>
        </w:tc>
      </w:tr>
      <w:tr w:rsidR="00B16A08">
        <w:trPr>
          <w:trHeight w:val="30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08" w:rsidRDefault="00BB73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A08" w:rsidRDefault="00BB73EE">
            <w:r>
              <w:t>Proje İhtiyaçlarının Satın Alma Süreci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A08" w:rsidRDefault="003106A2" w:rsidP="00F54C7B">
            <w:r>
              <w:t>Hicran</w:t>
            </w:r>
            <w:r w:rsidR="00F54C7B">
              <w:t xml:space="preserve"> AYASUN, Aslı</w:t>
            </w:r>
            <w:r w:rsidR="00BB73EE">
              <w:t xml:space="preserve"> EKEN</w:t>
            </w:r>
            <w:r w:rsidR="00F54C7B">
              <w:t>, Şeyma GÖKSEL, Hilal HAMZACEBİOĞLU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A08" w:rsidRDefault="00BB73EE">
            <w:r>
              <w:t xml:space="preserve">Doç. Dr. Aslıhan </w:t>
            </w:r>
            <w:proofErr w:type="spellStart"/>
            <w:r>
              <w:t>Selcen</w:t>
            </w:r>
            <w:proofErr w:type="spellEnd"/>
            <w:r>
              <w:t xml:space="preserve"> BİNGÖL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A08" w:rsidRDefault="00BB73EE">
            <w:r>
              <w:t>İşlemlerde hata tespit edilmesi durumunda zaman kaybının yaşanması muhtemeldir.</w:t>
            </w:r>
          </w:p>
        </w:tc>
      </w:tr>
      <w:tr w:rsidR="003106A2">
        <w:trPr>
          <w:trHeight w:val="30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6A2" w:rsidRDefault="003106A2" w:rsidP="003106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>Projelerin Ödeme Süreçleri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F54C7B" w:rsidP="003106A2">
            <w:r w:rsidRPr="00F54C7B">
              <w:t>Hicran AYASUN, Aslı EKEN, Şeyma GÖKSEL, Hilal HAMZACEBİOĞLU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Doç. Dr. Aslıhan </w:t>
            </w:r>
            <w:proofErr w:type="spellStart"/>
            <w:r>
              <w:t>Selcen</w:t>
            </w:r>
            <w:proofErr w:type="spellEnd"/>
            <w:r>
              <w:t xml:space="preserve"> BİNGÖL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6A2" w:rsidRDefault="003106A2" w:rsidP="003106A2">
            <w:r>
              <w:t>Katılımcıların hareketlilik süreçlerinde aksaklıklar meydana gelir.</w:t>
            </w:r>
          </w:p>
        </w:tc>
      </w:tr>
      <w:tr w:rsidR="003106A2">
        <w:trPr>
          <w:trHeight w:val="329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6A2" w:rsidRDefault="003106A2" w:rsidP="003106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proofErr w:type="spellStart"/>
            <w:r>
              <w:t>Erasmus</w:t>
            </w:r>
            <w:proofErr w:type="spellEnd"/>
            <w:r>
              <w:t xml:space="preserve"> Hibe Ödemeleri Süreci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F54C7B" w:rsidP="003106A2">
            <w:r w:rsidRPr="00F54C7B">
              <w:t>Hicran AYASUN, Aslı EKEN, Şeyma GÖKSEL, Hilal HAMZACEBİOĞLU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Doç. Dr. Aslıhan </w:t>
            </w:r>
            <w:proofErr w:type="spellStart"/>
            <w:r>
              <w:t>Selcen</w:t>
            </w:r>
            <w:proofErr w:type="spellEnd"/>
            <w:r>
              <w:t xml:space="preserve"> BİNGÖL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6A2" w:rsidRDefault="003106A2" w:rsidP="003106A2">
            <w:r>
              <w:t>Katılımcıların hareketlilik süreçlerinde aksaklıklar meydana gelir.</w:t>
            </w:r>
          </w:p>
        </w:tc>
      </w:tr>
      <w:tr w:rsidR="003106A2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6A2" w:rsidRDefault="003106A2" w:rsidP="003106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>Protokol (Uluslararası Akademik İş Birlikleri) İşlemleri Süreci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>Selim SAKIOĞLU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Doç. Dr. Aslıhan </w:t>
            </w:r>
            <w:proofErr w:type="spellStart"/>
            <w:r>
              <w:t>Selcen</w:t>
            </w:r>
            <w:proofErr w:type="spellEnd"/>
            <w:r>
              <w:t xml:space="preserve"> BİNGÖL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6A2" w:rsidRDefault="003106A2" w:rsidP="003106A2">
            <w:r>
              <w:t xml:space="preserve">Üniversitenin </w:t>
            </w:r>
            <w:proofErr w:type="spellStart"/>
            <w:r>
              <w:t>uluslararasılaşma</w:t>
            </w:r>
            <w:proofErr w:type="spellEnd"/>
            <w:r>
              <w:t xml:space="preserve"> stratejik hedefleri gerçekleştiremeyebilir.</w:t>
            </w:r>
          </w:p>
        </w:tc>
      </w:tr>
      <w:tr w:rsidR="003106A2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6A2" w:rsidRDefault="003106A2" w:rsidP="003106A2">
            <w:pPr>
              <w:jc w:val="center"/>
              <w:rPr>
                <w:b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</w:tr>
      <w:tr w:rsidR="003106A2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6A2" w:rsidRDefault="003106A2" w:rsidP="003106A2">
            <w:pPr>
              <w:jc w:val="center"/>
              <w:rPr>
                <w:b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</w:tr>
      <w:tr w:rsidR="003106A2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6A2" w:rsidRDefault="003106A2" w:rsidP="003106A2">
            <w:pPr>
              <w:jc w:val="center"/>
              <w:rPr>
                <w:b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</w:tr>
      <w:tr w:rsidR="003106A2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6A2" w:rsidRDefault="003106A2" w:rsidP="003106A2">
            <w:pPr>
              <w:jc w:val="center"/>
              <w:rPr>
                <w:b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</w:tr>
      <w:tr w:rsidR="003106A2">
        <w:trPr>
          <w:trHeight w:val="302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06A2" w:rsidRDefault="003106A2" w:rsidP="003106A2">
            <w:pPr>
              <w:jc w:val="center"/>
              <w:rPr>
                <w:b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t xml:space="preserve">   </w:t>
            </w:r>
          </w:p>
        </w:tc>
      </w:tr>
      <w:tr w:rsidR="003106A2">
        <w:tc>
          <w:tcPr>
            <w:tcW w:w="14693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6A2" w:rsidRDefault="003106A2" w:rsidP="003106A2">
            <w:r>
              <w:rPr>
                <w:b/>
                <w:sz w:val="27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3106A2" w:rsidRDefault="003106A2" w:rsidP="003106A2">
            <w:pPr>
              <w:spacing w:after="51"/>
              <w:jc w:val="center"/>
            </w:pPr>
            <w:r>
              <w:rPr>
                <w:sz w:val="27"/>
                <w:szCs w:val="27"/>
              </w:rPr>
              <w:t>ONAYLAYAN</w:t>
            </w:r>
          </w:p>
          <w:p w:rsidR="003106A2" w:rsidRDefault="003106A2" w:rsidP="003106A2">
            <w:pPr>
              <w:spacing w:after="45"/>
              <w:jc w:val="center"/>
              <w:rPr>
                <w:color w:val="AEAAAA"/>
              </w:rPr>
            </w:pPr>
            <w:r>
              <w:rPr>
                <w:rFonts w:ascii="Times New Roman" w:eastAsia="Times New Roman" w:hAnsi="Times New Roman" w:cs="Times New Roman"/>
                <w:color w:val="AEAAAA"/>
                <w:sz w:val="27"/>
                <w:szCs w:val="27"/>
              </w:rPr>
              <w:t>(Birim Yöneticisi)</w:t>
            </w:r>
          </w:p>
          <w:p w:rsidR="003106A2" w:rsidRDefault="00F54C7B" w:rsidP="003106A2">
            <w:pPr>
              <w:spacing w:after="44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28/10/2024</w:t>
            </w:r>
          </w:p>
          <w:p w:rsidR="003106A2" w:rsidRDefault="003106A2" w:rsidP="003106A2">
            <w:pPr>
              <w:spacing w:after="2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106A2" w:rsidRDefault="00F54C7B" w:rsidP="003106A2">
            <w:pPr>
              <w:spacing w:after="28"/>
              <w:jc w:val="center"/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Doç. Dr. Aslıhan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Selcen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BİNGÖL</w:t>
            </w:r>
          </w:p>
          <w:p w:rsidR="003106A2" w:rsidRDefault="003106A2" w:rsidP="003106A2">
            <w:pPr>
              <w:spacing w:after="2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İmza</w:t>
            </w:r>
          </w:p>
          <w:p w:rsidR="003106A2" w:rsidRDefault="003106A2" w:rsidP="003106A2">
            <w:pPr>
              <w:spacing w:after="22"/>
              <w:ind w:left="5940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</w:t>
            </w:r>
          </w:p>
          <w:p w:rsidR="003106A2" w:rsidRDefault="003106A2" w:rsidP="003106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B16A08" w:rsidRDefault="00B16A08">
      <w:bookmarkStart w:id="1" w:name="_GoBack"/>
      <w:bookmarkEnd w:id="1"/>
    </w:p>
    <w:sectPr w:rsidR="00B16A08">
      <w:headerReference w:type="default" r:id="rId6"/>
      <w:pgSz w:w="15840" w:h="12240" w:orient="landscape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5C" w:rsidRDefault="003A695C">
      <w:pPr>
        <w:spacing w:line="240" w:lineRule="auto"/>
      </w:pPr>
      <w:r>
        <w:separator/>
      </w:r>
    </w:p>
  </w:endnote>
  <w:endnote w:type="continuationSeparator" w:id="0">
    <w:p w:rsidR="003A695C" w:rsidRDefault="003A6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5C" w:rsidRDefault="003A695C">
      <w:pPr>
        <w:spacing w:line="240" w:lineRule="auto"/>
      </w:pPr>
      <w:r>
        <w:separator/>
      </w:r>
    </w:p>
  </w:footnote>
  <w:footnote w:type="continuationSeparator" w:id="0">
    <w:p w:rsidR="003A695C" w:rsidRDefault="003A6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08" w:rsidRDefault="00B16A08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0"/>
      <w:tblpPr w:leftFromText="141" w:rightFromText="141" w:vertAnchor="page" w:horzAnchor="margin" w:tblpXSpec="center"/>
      <w:tblW w:w="14693" w:type="dxa"/>
      <w:tblInd w:w="0" w:type="dxa"/>
      <w:tblLayout w:type="fixed"/>
      <w:tblLook w:val="0400" w:firstRow="0" w:lastRow="0" w:firstColumn="0" w:lastColumn="0" w:noHBand="0" w:noVBand="1"/>
    </w:tblPr>
    <w:tblGrid>
      <w:gridCol w:w="1941"/>
      <w:gridCol w:w="8464"/>
      <w:gridCol w:w="2139"/>
      <w:gridCol w:w="2149"/>
    </w:tblGrid>
    <w:tr w:rsidR="00B16A08">
      <w:trPr>
        <w:trHeight w:val="259"/>
      </w:trPr>
      <w:tc>
        <w:tcPr>
          <w:tcW w:w="194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16A08" w:rsidRDefault="00BB73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20000" cy="720000"/>
                <wp:effectExtent l="0" t="0" r="0" b="0"/>
                <wp:docPr id="1" name="image1.png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SEM\Desktop\GAZI_UNIVERSITESI_LOGO_201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16A08" w:rsidRDefault="00BB73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</w:rPr>
            <w:t>Hassas Görev Envanter Formu</w:t>
          </w: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6A08" w:rsidRDefault="00BB73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Doküman No: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6A08" w:rsidRDefault="00BB73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proofErr w:type="gramStart"/>
          <w:r>
            <w:rPr>
              <w:color w:val="000000"/>
            </w:rPr>
            <w:t>GAZİ.FR</w:t>
          </w:r>
          <w:proofErr w:type="gramEnd"/>
          <w:r>
            <w:rPr>
              <w:color w:val="000000"/>
            </w:rPr>
            <w:t>. 0115</w:t>
          </w:r>
        </w:p>
      </w:tc>
    </w:tr>
    <w:tr w:rsidR="00B16A08">
      <w:trPr>
        <w:trHeight w:val="259"/>
      </w:trPr>
      <w:tc>
        <w:tcPr>
          <w:tcW w:w="1941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16A08" w:rsidRDefault="00B16A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46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16A08" w:rsidRDefault="00B16A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6A08" w:rsidRDefault="00BB73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Yayın Tarihi: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6A08" w:rsidRDefault="00BB73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29.06.2022</w:t>
          </w:r>
        </w:p>
      </w:tc>
    </w:tr>
    <w:tr w:rsidR="00B16A08">
      <w:trPr>
        <w:trHeight w:val="259"/>
      </w:trPr>
      <w:tc>
        <w:tcPr>
          <w:tcW w:w="1941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16A08" w:rsidRDefault="00B16A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46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16A08" w:rsidRDefault="00B16A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6A08" w:rsidRDefault="00BB73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Revizyon Tarihi: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6A08" w:rsidRDefault="00B16A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</w:tr>
    <w:tr w:rsidR="00B16A08">
      <w:trPr>
        <w:trHeight w:val="259"/>
      </w:trPr>
      <w:tc>
        <w:tcPr>
          <w:tcW w:w="1941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16A08" w:rsidRDefault="00B16A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46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16A08" w:rsidRDefault="00B16A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6A08" w:rsidRDefault="00BB73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Revizyon No: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6A08" w:rsidRDefault="00B16A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</w:tr>
    <w:tr w:rsidR="00B16A08">
      <w:trPr>
        <w:trHeight w:val="269"/>
      </w:trPr>
      <w:tc>
        <w:tcPr>
          <w:tcW w:w="1941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16A08" w:rsidRDefault="00B16A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8464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16A08" w:rsidRDefault="00B16A0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21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6A08" w:rsidRDefault="00BB73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Sayfa:</w:t>
          </w:r>
        </w:p>
      </w:tc>
      <w:tc>
        <w:tcPr>
          <w:tcW w:w="214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B16A08" w:rsidRDefault="00BB73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1/1</w:t>
          </w:r>
        </w:p>
      </w:tc>
    </w:tr>
  </w:tbl>
  <w:p w:rsidR="00B16A08" w:rsidRDefault="00B16A0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08"/>
    <w:rsid w:val="003106A2"/>
    <w:rsid w:val="003A695C"/>
    <w:rsid w:val="008A6CA3"/>
    <w:rsid w:val="00B16A08"/>
    <w:rsid w:val="00BB73EE"/>
    <w:rsid w:val="00F5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174E"/>
  <w15:docId w15:val="{B17A830E-1684-4224-BD61-76767B32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82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8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Gazi</cp:lastModifiedBy>
  <cp:revision>4</cp:revision>
  <dcterms:created xsi:type="dcterms:W3CDTF">2024-10-28T07:57:00Z</dcterms:created>
  <dcterms:modified xsi:type="dcterms:W3CDTF">2024-10-28T08:41:00Z</dcterms:modified>
</cp:coreProperties>
</file>