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E4FE" w14:textId="77777777" w:rsidR="00247E30"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p>
    <w:p w14:paraId="464AA72F" w14:textId="72968BAD" w:rsidR="00F24A33"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r>
        <w:rPr>
          <w:rFonts w:ascii="Times New Roman" w:eastAsia="Times New Roman" w:hAnsi="Times New Roman" w:cs="Times New Roman"/>
          <w:b/>
          <w:bCs/>
          <w:kern w:val="36"/>
          <w:sz w:val="28"/>
          <w:szCs w:val="28"/>
          <w:lang w:eastAsia="tr-TR"/>
        </w:rPr>
        <w:t xml:space="preserve">TÜBİTAK - </w:t>
      </w:r>
      <w:r w:rsidR="000752A0" w:rsidRPr="000752A0">
        <w:rPr>
          <w:rFonts w:ascii="Times New Roman" w:eastAsia="Times New Roman" w:hAnsi="Times New Roman" w:cs="Times New Roman"/>
          <w:b/>
          <w:bCs/>
          <w:kern w:val="36"/>
          <w:sz w:val="28"/>
          <w:szCs w:val="28"/>
          <w:lang w:eastAsia="tr-TR"/>
        </w:rPr>
        <w:t xml:space="preserve">INSTITUTE OF PHYSICS (IOP) </w:t>
      </w:r>
      <w:r w:rsidR="00F24A33" w:rsidRPr="00F24A33">
        <w:rPr>
          <w:rFonts w:ascii="Times New Roman" w:eastAsia="Times New Roman" w:hAnsi="Times New Roman" w:cs="Times New Roman"/>
          <w:b/>
          <w:bCs/>
          <w:kern w:val="36"/>
          <w:sz w:val="28"/>
          <w:szCs w:val="28"/>
          <w:lang w:eastAsia="tr-TR"/>
        </w:rPr>
        <w:t>"Oku &amp; Yayımla" Anlaşması (2026-2028)</w:t>
      </w:r>
    </w:p>
    <w:p w14:paraId="38FC97C8" w14:textId="24901824" w:rsidR="00C82A07" w:rsidRDefault="00C82A07" w:rsidP="00F24A33">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kern w:val="36"/>
          <w:sz w:val="28"/>
          <w:szCs w:val="28"/>
          <w:lang w:eastAsia="tr-TR"/>
        </w:rPr>
        <w:t xml:space="preserve">   </w:t>
      </w:r>
      <w:r w:rsidR="00F24A33" w:rsidRPr="00263D67">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TÜBİTAK ULAKBİM tarafından yürütülen EKUAL Projesi kapsamında, </w:t>
      </w:r>
      <w:r w:rsidR="000752A0" w:rsidRPr="000752A0">
        <w:rPr>
          <w:rFonts w:ascii="Times New Roman" w:eastAsia="Times New Roman" w:hAnsi="Times New Roman" w:cs="Times New Roman"/>
          <w:b/>
          <w:bCs/>
          <w:lang w:eastAsia="tr-TR"/>
        </w:rPr>
        <w:t>INSTITUTE OF PHYSICS (IOP</w:t>
      </w:r>
      <w:r w:rsidR="005D7AC0">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yayınevi ile 2026-2028 dönemini kapsayan, hem akademik içeriğe erişimi hem de Açık Erişim (AE) makale yayımlamayı destekleyen yeni bir </w:t>
      </w:r>
      <w:r w:rsidR="00F24A33" w:rsidRPr="00F24A33">
        <w:rPr>
          <w:rFonts w:ascii="Times New Roman" w:eastAsia="Times New Roman" w:hAnsi="Times New Roman" w:cs="Times New Roman"/>
          <w:b/>
          <w:bCs/>
          <w:lang w:eastAsia="tr-TR"/>
        </w:rPr>
        <w:t>"Oku &amp; Yayımla" (Read &amp; Publish)</w:t>
      </w:r>
      <w:r w:rsidR="00F24A33" w:rsidRPr="00F24A33">
        <w:rPr>
          <w:rFonts w:ascii="Times New Roman" w:eastAsia="Times New Roman" w:hAnsi="Times New Roman" w:cs="Times New Roman"/>
          <w:lang w:eastAsia="tr-TR"/>
        </w:rPr>
        <w:t xml:space="preserve"> anlaşması imzalanmıştır.</w:t>
      </w:r>
    </w:p>
    <w:p w14:paraId="4D57A81A" w14:textId="77777777" w:rsidR="00C82A07"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Anlaşmanın detayları ve uygulama esasları aşağıda bilgilerinize sunulmuştur:</w:t>
      </w:r>
    </w:p>
    <w:p w14:paraId="36D8BC1F" w14:textId="2BCDF829" w:rsidR="00F24A33" w:rsidRPr="00F24A33" w:rsidRDefault="00F24A33" w:rsidP="00F24A33">
      <w:pPr>
        <w:spacing w:before="100" w:beforeAutospacing="1" w:after="100" w:afterAutospacing="1" w:line="240" w:lineRule="auto"/>
        <w:outlineLvl w:val="2"/>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1.</w:t>
      </w:r>
      <w:r w:rsidR="000752A0">
        <w:rPr>
          <w:rFonts w:ascii="Times New Roman" w:eastAsia="Times New Roman" w:hAnsi="Times New Roman" w:cs="Times New Roman"/>
          <w:b/>
          <w:bCs/>
          <w:lang w:eastAsia="tr-TR"/>
        </w:rPr>
        <w:t>IOP</w:t>
      </w:r>
      <w:r w:rsidR="00C82A07" w:rsidRPr="00404DF9">
        <w:rPr>
          <w:rFonts w:ascii="Times New Roman" w:eastAsia="Times New Roman" w:hAnsi="Times New Roman" w:cs="Times New Roman"/>
          <w:b/>
          <w:bCs/>
          <w:kern w:val="36"/>
          <w:lang w:eastAsia="tr-TR"/>
        </w:rPr>
        <w:t xml:space="preserve"> </w:t>
      </w:r>
      <w:r w:rsidRPr="00F24A33">
        <w:rPr>
          <w:rFonts w:ascii="Times New Roman" w:eastAsia="Times New Roman" w:hAnsi="Times New Roman" w:cs="Times New Roman"/>
          <w:b/>
          <w:bCs/>
          <w:lang w:eastAsia="tr-TR"/>
        </w:rPr>
        <w:t>Anlaşma Kapsamı ve Süresi</w:t>
      </w:r>
    </w:p>
    <w:p w14:paraId="33B5C076" w14:textId="77777777" w:rsidR="00F24A33" w:rsidRP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Süre:</w:t>
      </w:r>
      <w:r w:rsidRPr="00F24A33">
        <w:rPr>
          <w:rFonts w:ascii="Times New Roman" w:eastAsia="Times New Roman" w:hAnsi="Times New Roman" w:cs="Times New Roman"/>
          <w:lang w:eastAsia="tr-TR"/>
        </w:rPr>
        <w:t xml:space="preserve"> Anlaşma, </w:t>
      </w:r>
      <w:r w:rsidRPr="00F24A33">
        <w:rPr>
          <w:rFonts w:ascii="Times New Roman" w:eastAsia="Times New Roman" w:hAnsi="Times New Roman" w:cs="Times New Roman"/>
          <w:b/>
          <w:bCs/>
          <w:lang w:eastAsia="tr-TR"/>
        </w:rPr>
        <w:t>1 Ocak 2026</w:t>
      </w:r>
      <w:r w:rsidRPr="00F24A33">
        <w:rPr>
          <w:rFonts w:ascii="Times New Roman" w:eastAsia="Times New Roman" w:hAnsi="Times New Roman" w:cs="Times New Roman"/>
          <w:lang w:eastAsia="tr-TR"/>
        </w:rPr>
        <w:t xml:space="preserve"> ile </w:t>
      </w:r>
      <w:r w:rsidRPr="00F24A33">
        <w:rPr>
          <w:rFonts w:ascii="Times New Roman" w:eastAsia="Times New Roman" w:hAnsi="Times New Roman" w:cs="Times New Roman"/>
          <w:b/>
          <w:bCs/>
          <w:lang w:eastAsia="tr-TR"/>
        </w:rPr>
        <w:t>31 Aralık 2028</w:t>
      </w:r>
      <w:r w:rsidRPr="00F24A33">
        <w:rPr>
          <w:rFonts w:ascii="Times New Roman" w:eastAsia="Times New Roman" w:hAnsi="Times New Roman" w:cs="Times New Roman"/>
          <w:lang w:eastAsia="tr-TR"/>
        </w:rPr>
        <w:t xml:space="preserve"> tarihleri arasında üç yıl boyunca geçerlidir.</w:t>
      </w:r>
    </w:p>
    <w:p w14:paraId="5EA5487B" w14:textId="48B14963" w:rsid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Erişim:</w:t>
      </w:r>
      <w:r w:rsidRPr="00F24A33">
        <w:rPr>
          <w:rFonts w:ascii="Times New Roman" w:eastAsia="Times New Roman" w:hAnsi="Times New Roman" w:cs="Times New Roman"/>
          <w:lang w:eastAsia="tr-TR"/>
        </w:rPr>
        <w:t xml:space="preserve"> Türkiye'deki tüm EKUAL üyesi kurumlar, </w:t>
      </w:r>
      <w:r w:rsidR="000752A0">
        <w:rPr>
          <w:rFonts w:ascii="Times New Roman" w:eastAsia="Times New Roman" w:hAnsi="Times New Roman" w:cs="Times New Roman"/>
          <w:lang w:eastAsia="tr-TR"/>
        </w:rPr>
        <w:t>IOPScience Extra</w:t>
      </w:r>
      <w:r w:rsidRPr="00F24A33">
        <w:rPr>
          <w:rFonts w:ascii="Times New Roman" w:eastAsia="Times New Roman" w:hAnsi="Times New Roman" w:cs="Times New Roman"/>
          <w:lang w:eastAsia="tr-TR"/>
        </w:rPr>
        <w:t xml:space="preserve"> </w:t>
      </w:r>
      <w:r w:rsidR="001D2B60">
        <w:rPr>
          <w:rFonts w:ascii="Times New Roman" w:eastAsia="Times New Roman" w:hAnsi="Times New Roman" w:cs="Times New Roman"/>
          <w:lang w:eastAsia="tr-TR"/>
        </w:rPr>
        <w:t xml:space="preserve">ve </w:t>
      </w:r>
      <w:r w:rsidR="0029155C">
        <w:rPr>
          <w:rFonts w:ascii="Times New Roman" w:eastAsia="Times New Roman" w:hAnsi="Times New Roman" w:cs="Times New Roman"/>
          <w:lang w:eastAsia="tr-TR"/>
        </w:rPr>
        <w:t xml:space="preserve">Electrochemical Society (ECS) </w:t>
      </w:r>
      <w:r w:rsidR="00247E30">
        <w:rPr>
          <w:rFonts w:ascii="Times New Roman" w:eastAsia="Times New Roman" w:hAnsi="Times New Roman" w:cs="Times New Roman"/>
          <w:lang w:eastAsia="tr-TR"/>
        </w:rPr>
        <w:t>içeriğine</w:t>
      </w:r>
      <w:r w:rsidRPr="00F24A33">
        <w:rPr>
          <w:rFonts w:ascii="Times New Roman" w:eastAsia="Times New Roman" w:hAnsi="Times New Roman" w:cs="Times New Roman"/>
          <w:lang w:eastAsia="tr-TR"/>
        </w:rPr>
        <w:t xml:space="preserve"> erişim sağl</w:t>
      </w:r>
      <w:r w:rsidR="000752A0">
        <w:rPr>
          <w:rFonts w:ascii="Times New Roman" w:eastAsia="Times New Roman" w:hAnsi="Times New Roman" w:cs="Times New Roman"/>
          <w:lang w:eastAsia="tr-TR"/>
        </w:rPr>
        <w:t>ayacaktır.</w:t>
      </w:r>
    </w:p>
    <w:p w14:paraId="05DA79D1" w14:textId="77777777" w:rsidR="00C82A07" w:rsidRPr="00F24A33" w:rsidRDefault="00C82A07" w:rsidP="00C82A07">
      <w:pPr>
        <w:spacing w:before="100" w:beforeAutospacing="1" w:after="100" w:afterAutospacing="1" w:line="240" w:lineRule="auto"/>
        <w:rPr>
          <w:rFonts w:ascii="Times New Roman" w:eastAsia="Times New Roman" w:hAnsi="Times New Roman" w:cs="Times New Roman"/>
          <w:lang w:eastAsia="tr-TR"/>
        </w:rPr>
      </w:pPr>
    </w:p>
    <w:p w14:paraId="29800651" w14:textId="598B9412" w:rsidR="00F24A33" w:rsidRPr="00F24A33" w:rsidRDefault="00FF0243" w:rsidP="00F24A33">
      <w:pPr>
        <w:spacing w:before="100" w:beforeAutospacing="1" w:after="100" w:afterAutospacing="1" w:line="240" w:lineRule="auto"/>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2. </w:t>
      </w:r>
      <w:r w:rsidR="00E91677">
        <w:rPr>
          <w:rFonts w:ascii="Times New Roman" w:eastAsia="Times New Roman" w:hAnsi="Times New Roman" w:cs="Times New Roman"/>
          <w:b/>
          <w:bCs/>
          <w:kern w:val="36"/>
          <w:lang w:eastAsia="tr-TR"/>
        </w:rPr>
        <w:t xml:space="preserve">TÜBİTAK </w:t>
      </w:r>
      <w:r w:rsidRPr="00404DF9">
        <w:rPr>
          <w:rFonts w:ascii="Times New Roman" w:eastAsia="Times New Roman" w:hAnsi="Times New Roman" w:cs="Times New Roman"/>
          <w:b/>
          <w:bCs/>
          <w:lang w:eastAsia="tr-TR"/>
        </w:rPr>
        <w:t>AE</w:t>
      </w:r>
      <w:r w:rsidR="00F24A33" w:rsidRPr="00404DF9">
        <w:rPr>
          <w:rFonts w:ascii="Times New Roman" w:eastAsia="Times New Roman" w:hAnsi="Times New Roman" w:cs="Times New Roman"/>
          <w:b/>
          <w:bCs/>
          <w:lang w:eastAsia="tr-TR"/>
        </w:rPr>
        <w:t xml:space="preserve"> Yayın Desteği ve Kabul Kriterleri</w:t>
      </w:r>
    </w:p>
    <w:p w14:paraId="2F7F1E87" w14:textId="77777777" w:rsidR="00F24A33"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263D67">
        <w:rPr>
          <w:rFonts w:ascii="Times New Roman" w:eastAsia="Times New Roman" w:hAnsi="Times New Roman" w:cs="Times New Roman"/>
          <w:lang w:eastAsia="tr-TR"/>
        </w:rPr>
        <w:t xml:space="preserve">   </w:t>
      </w:r>
      <w:r w:rsidRPr="00F24A33">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39F66CC1" w14:textId="11CA1995" w:rsid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Kurumsal Aidiyet:</w:t>
      </w:r>
      <w:r w:rsidRPr="00164EFA">
        <w:rPr>
          <w:rFonts w:ascii="Times New Roman" w:eastAsia="Times New Roman" w:hAnsi="Times New Roman" w:cs="Times New Roman"/>
          <w:lang w:eastAsia="tr-TR"/>
        </w:rPr>
        <w:t xml:space="preserve"> </w:t>
      </w:r>
      <w:r w:rsidR="00A17C9F" w:rsidRPr="00A17C9F">
        <w:rPr>
          <w:rFonts w:ascii="Times New Roman" w:eastAsia="Times New Roman" w:hAnsi="Times New Roman" w:cs="Times New Roman"/>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 Kapsamı:</w:t>
      </w:r>
      <w:r w:rsidRPr="00164EFA">
        <w:rPr>
          <w:rFonts w:ascii="Times New Roman" w:eastAsia="Times New Roman" w:hAnsi="Times New Roman" w:cs="Times New Roman"/>
          <w:lang w:eastAsia="tr-TR"/>
        </w:rPr>
        <w:t xml:space="preserve"> </w:t>
      </w:r>
      <w:r w:rsidR="00A1236B" w:rsidRPr="00164EFA">
        <w:rPr>
          <w:rFonts w:ascii="Times New Roman" w:hAnsi="Times New Roman" w:cs="Times New Roman"/>
        </w:rPr>
        <w:t>EKUAL üyesi olan tüm üniversiteleri içermektedir.</w:t>
      </w:r>
    </w:p>
    <w:p w14:paraId="153FF87D" w14:textId="6647A17B" w:rsidR="00C82A07" w:rsidRPr="00164EFA" w:rsidRDefault="00C82A07" w:rsidP="00164EFA">
      <w:pPr>
        <w:pStyle w:val="ListeParagraf"/>
        <w:numPr>
          <w:ilvl w:val="0"/>
          <w:numId w:val="10"/>
        </w:numPr>
        <w:rPr>
          <w:rFonts w:ascii="Times New Roman" w:eastAsia="Times New Roman" w:hAnsi="Times New Roman" w:cs="Times New Roman"/>
          <w:lang w:eastAsia="tr-TR"/>
        </w:rPr>
      </w:pPr>
      <w:r w:rsidRPr="00164EFA">
        <w:rPr>
          <w:rFonts w:ascii="Times New Roman" w:hAnsi="Times New Roman" w:cs="Times New Roman"/>
          <w:b/>
        </w:rPr>
        <w:t>Anlaşma kapsamı:</w:t>
      </w:r>
      <w:r w:rsidRPr="00164EFA">
        <w:rPr>
          <w:rFonts w:ascii="Times New Roman" w:hAnsi="Times New Roman" w:cs="Times New Roman"/>
        </w:rPr>
        <w:t xml:space="preserve"> Anlaşma hem </w:t>
      </w:r>
      <w:r w:rsidRPr="00164EFA">
        <w:rPr>
          <w:rFonts w:ascii="Times New Roman" w:hAnsi="Times New Roman" w:cs="Times New Roman"/>
          <w:b/>
          <w:bCs/>
        </w:rPr>
        <w:t>hibrit</w:t>
      </w:r>
      <w:r w:rsidR="00623279">
        <w:rPr>
          <w:rFonts w:ascii="Times New Roman" w:hAnsi="Times New Roman" w:cs="Times New Roman"/>
          <w:b/>
          <w:bCs/>
        </w:rPr>
        <w:t xml:space="preserve"> </w:t>
      </w:r>
      <w:proofErr w:type="gramStart"/>
      <w:r w:rsidR="005D7AC0" w:rsidRPr="00164EFA">
        <w:rPr>
          <w:rFonts w:ascii="Times New Roman" w:hAnsi="Times New Roman" w:cs="Times New Roman"/>
        </w:rPr>
        <w:t>dergiler,</w:t>
      </w:r>
      <w:proofErr w:type="gramEnd"/>
      <w:r w:rsidR="005D7AC0" w:rsidRPr="00164EFA">
        <w:rPr>
          <w:rFonts w:ascii="Times New Roman" w:hAnsi="Times New Roman" w:cs="Times New Roman"/>
        </w:rPr>
        <w:t xml:space="preserve"> </w:t>
      </w:r>
      <w:r w:rsidRPr="00164EFA">
        <w:rPr>
          <w:rFonts w:ascii="Times New Roman" w:hAnsi="Times New Roman" w:cs="Times New Roman"/>
        </w:rPr>
        <w:t xml:space="preserve">hem de </w:t>
      </w:r>
      <w:r w:rsidRPr="00164EFA">
        <w:rPr>
          <w:rFonts w:ascii="Times New Roman" w:hAnsi="Times New Roman" w:cs="Times New Roman"/>
          <w:b/>
          <w:bCs/>
        </w:rPr>
        <w:t>altın (</w:t>
      </w:r>
      <w:proofErr w:type="spellStart"/>
      <w:r w:rsidRPr="00164EFA">
        <w:rPr>
          <w:rFonts w:ascii="Times New Roman" w:hAnsi="Times New Roman" w:cs="Times New Roman"/>
          <w:b/>
          <w:bCs/>
        </w:rPr>
        <w:t>fully</w:t>
      </w:r>
      <w:proofErr w:type="spellEnd"/>
      <w:r w:rsidR="00623279">
        <w:rPr>
          <w:rFonts w:ascii="Times New Roman" w:hAnsi="Times New Roman" w:cs="Times New Roman"/>
          <w:b/>
          <w:bCs/>
        </w:rPr>
        <w:t>/</w:t>
      </w:r>
      <w:proofErr w:type="spellStart"/>
      <w:r w:rsidRPr="00164EFA">
        <w:rPr>
          <w:rFonts w:ascii="Times New Roman" w:hAnsi="Times New Roman" w:cs="Times New Roman"/>
          <w:b/>
          <w:bCs/>
        </w:rPr>
        <w:t>gold</w:t>
      </w:r>
      <w:proofErr w:type="spellEnd"/>
      <w:r w:rsidR="00623279">
        <w:rPr>
          <w:rFonts w:ascii="Times New Roman" w:hAnsi="Times New Roman" w:cs="Times New Roman"/>
          <w:b/>
          <w:bCs/>
        </w:rPr>
        <w:t>/tam</w:t>
      </w:r>
      <w:r w:rsidRPr="00164EFA">
        <w:rPr>
          <w:rFonts w:ascii="Times New Roman" w:hAnsi="Times New Roman" w:cs="Times New Roman"/>
          <w:b/>
          <w:bCs/>
        </w:rPr>
        <w:t>)</w:t>
      </w:r>
      <w:r w:rsidRPr="00164EFA">
        <w:rPr>
          <w:rFonts w:ascii="Times New Roman" w:hAnsi="Times New Roman" w:cs="Times New Roman"/>
        </w:rPr>
        <w:t xml:space="preserve"> açık erişim dergiler</w:t>
      </w:r>
      <w:r w:rsidR="005D7AC0" w:rsidRPr="00164EFA">
        <w:rPr>
          <w:rFonts w:ascii="Times New Roman" w:hAnsi="Times New Roman" w:cs="Times New Roman"/>
        </w:rPr>
        <w:t>de sınırsız AE makale yayımlamayı</w:t>
      </w:r>
      <w:r w:rsidRPr="00164EFA">
        <w:rPr>
          <w:rFonts w:ascii="Times New Roman" w:hAnsi="Times New Roman" w:cs="Times New Roman"/>
        </w:rPr>
        <w:t xml:space="preserve"> kapsamaktadır. </w:t>
      </w:r>
    </w:p>
    <w:p w14:paraId="522C84DD" w14:textId="77777777" w:rsidR="00C82A07" w:rsidRDefault="00C82A07" w:rsidP="00C82A07">
      <w:pPr>
        <w:spacing w:before="100" w:beforeAutospacing="1" w:after="100" w:afterAutospacing="1" w:line="240" w:lineRule="auto"/>
        <w:ind w:left="720"/>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w:t>
      </w:r>
      <w:r w:rsidR="00F24A33" w:rsidRPr="00C82A07">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a. </w:t>
      </w:r>
      <w:r w:rsidR="00F24A33" w:rsidRPr="00C82A07">
        <w:rPr>
          <w:rFonts w:ascii="Times New Roman" w:eastAsia="Times New Roman" w:hAnsi="Times New Roman" w:cs="Times New Roman"/>
          <w:b/>
          <w:bCs/>
          <w:lang w:eastAsia="tr-TR"/>
        </w:rPr>
        <w:t xml:space="preserve"> Geriye Dönük (Retroaktif) Açık Erişim Dönüşümü</w:t>
      </w:r>
    </w:p>
    <w:p w14:paraId="52247AAF" w14:textId="4413D140" w:rsidR="00C82A07" w:rsidRPr="00A12ADE" w:rsidRDefault="00F24A33" w:rsidP="00A12ADE">
      <w:pPr>
        <w:spacing w:before="100" w:beforeAutospacing="1" w:after="100" w:afterAutospacing="1" w:line="240" w:lineRule="auto"/>
        <w:ind w:left="720"/>
        <w:outlineLvl w:val="2"/>
        <w:rPr>
          <w:rFonts w:ascii="Times New Roman" w:eastAsia="Times New Roman" w:hAnsi="Times New Roman" w:cs="Times New Roman"/>
          <w:b/>
          <w:bCs/>
          <w:lang w:eastAsia="tr-TR"/>
        </w:rPr>
      </w:pPr>
      <w:r w:rsidRPr="00263D67">
        <w:rPr>
          <w:rFonts w:ascii="Times New Roman" w:eastAsia="Times New Roman" w:hAnsi="Times New Roman" w:cs="Times New Roman"/>
          <w:lang w:eastAsia="tr-TR"/>
        </w:rPr>
        <w:t xml:space="preserve"> </w:t>
      </w:r>
      <w:r w:rsidR="000752A0" w:rsidRPr="000752A0">
        <w:rPr>
          <w:rFonts w:ascii="Times New Roman" w:eastAsia="Times New Roman" w:hAnsi="Times New Roman" w:cs="Times New Roman"/>
          <w:lang w:eastAsia="tr-TR"/>
        </w:rPr>
        <w:t>1 Ocak’tan itibaren gönderilen tüm makaleler, hem hibrit hem de Gold dergilerde Açık Erişim (OA) olarak dönüştürülecektir. Bu uygulama yeni üyeler için geçerlidir; eski ANKOS üyelerinin makaleleri zaten OA olarak yayımlanmıştı</w:t>
      </w:r>
      <w:r w:rsidR="00BD3AE1">
        <w:rPr>
          <w:rFonts w:ascii="Times New Roman" w:eastAsia="Times New Roman" w:hAnsi="Times New Roman" w:cs="Times New Roman"/>
          <w:lang w:eastAsia="tr-TR"/>
        </w:rPr>
        <w:t>r</w:t>
      </w:r>
      <w:r w:rsidR="000752A0" w:rsidRPr="000752A0">
        <w:rPr>
          <w:rFonts w:ascii="Times New Roman" w:eastAsia="Times New Roman" w:hAnsi="Times New Roman" w:cs="Times New Roman"/>
          <w:lang w:eastAsia="tr-TR"/>
        </w:rPr>
        <w:t>.</w:t>
      </w:r>
    </w:p>
    <w:p w14:paraId="76C568AD" w14:textId="5753527B" w:rsid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 xml:space="preserve">Güncel dergi listesi, uygulama rehberleri ve eğitim materyalleri için </w:t>
      </w:r>
      <w:hyperlink r:id="rId8" w:tgtFrame="_blank" w:history="1">
        <w:r w:rsidRPr="00F24A33">
          <w:rPr>
            <w:rFonts w:ascii="Times New Roman" w:eastAsia="Times New Roman" w:hAnsi="Times New Roman" w:cs="Times New Roman"/>
            <w:color w:val="0000FF"/>
            <w:u w:val="single"/>
            <w:lang w:eastAsia="tr-TR"/>
          </w:rPr>
          <w:t>TÜBİTAK ULAKBİM EKUAL</w:t>
        </w:r>
      </w:hyperlink>
      <w:r w:rsidRPr="00F24A33">
        <w:rPr>
          <w:rFonts w:ascii="Times New Roman" w:eastAsia="Times New Roman" w:hAnsi="Times New Roman" w:cs="Times New Roman"/>
          <w:lang w:eastAsia="tr-TR"/>
        </w:rPr>
        <w:t xml:space="preserve"> sayfasını takip edebilirsiniz.</w:t>
      </w:r>
    </w:p>
    <w:p w14:paraId="5C14666A" w14:textId="77777777"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(retrection) olması durumunda sorumlu yazar ya da ortak yazarlar tarafından </w:t>
      </w:r>
      <w:hyperlink r:id="rId9" w:history="1">
        <w:r w:rsidR="00E91677" w:rsidRPr="00E91677">
          <w:rPr>
            <w:sz w:val="22"/>
            <w:szCs w:val="22"/>
          </w:rPr>
          <w:t>ukg@ulakbim.gov.tr</w:t>
        </w:r>
      </w:hyperlink>
      <w:r w:rsidR="00E91677" w:rsidRPr="00E91677">
        <w:rPr>
          <w:sz w:val="22"/>
          <w:szCs w:val="22"/>
        </w:rPr>
        <w:t xml:space="preserve"> adresine bildirimde bulunulması ve APC bedelinin ULAKBİM’e ödenmesi zorunludur. Aksi durumda, ULAKBİM'in "corresponding author/sorumlu yazardan" APC bedelini tahsil etmeye yetkisi vardır.</w:t>
      </w:r>
    </w:p>
    <w:p w14:paraId="3BA25186" w14:textId="77777777"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14:paraId="55F9878A" w14:textId="1B17DCC9" w:rsidR="004008CE" w:rsidRPr="00E91677" w:rsidRDefault="00E91677" w:rsidP="00E91677">
      <w:pPr>
        <w:pStyle w:val="rtejustify"/>
        <w:shd w:val="clear" w:color="auto" w:fill="FDFDFD"/>
        <w:spacing w:before="0" w:beforeAutospacing="0" w:after="0" w:afterAutospacing="0"/>
        <w:jc w:val="both"/>
        <w:rPr>
          <w:sz w:val="22"/>
          <w:szCs w:val="22"/>
        </w:rPr>
      </w:pPr>
      <w:r w:rsidRPr="00E91677">
        <w:rPr>
          <w:sz w:val="22"/>
          <w:szCs w:val="22"/>
        </w:rPr>
        <w:t>Saygılarımızla.</w:t>
      </w:r>
    </w:p>
    <w:p w14:paraId="625C5380" w14:textId="68439817" w:rsidR="00763F65" w:rsidRPr="008B7FDB" w:rsidRDefault="00F24A33" w:rsidP="008B7FDB">
      <w:pPr>
        <w:spacing w:before="100" w:beforeAutospacing="1" w:after="100" w:afterAutospacing="1" w:line="240" w:lineRule="auto"/>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TÜBİTAK ULAKBİM</w:t>
      </w:r>
    </w:p>
    <w:sectPr w:rsidR="00763F65" w:rsidRPr="008B7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4"/>
  </w:num>
  <w:num w:numId="5">
    <w:abstractNumId w:val="5"/>
  </w:num>
  <w:num w:numId="6">
    <w:abstractNumId w:val="9"/>
  </w:num>
  <w:num w:numId="7">
    <w:abstractNumId w:val="8"/>
  </w:num>
  <w:num w:numId="8">
    <w:abstractNumId w:val="1"/>
  </w:num>
  <w:num w:numId="9">
    <w:abstractNumId w:val="7"/>
  </w:num>
  <w:num w:numId="10">
    <w:abstractNumId w:val="3"/>
  </w:num>
  <w:num w:numId="11">
    <w:abstractNumId w:val="6"/>
  </w:num>
  <w:num w:numId="12">
    <w:abstractNumId w:val="11"/>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5"/>
    <w:rsid w:val="00022033"/>
    <w:rsid w:val="000752A0"/>
    <w:rsid w:val="000E51FB"/>
    <w:rsid w:val="00164EFA"/>
    <w:rsid w:val="001D2B60"/>
    <w:rsid w:val="00247E30"/>
    <w:rsid w:val="00263D67"/>
    <w:rsid w:val="0029155C"/>
    <w:rsid w:val="002A2748"/>
    <w:rsid w:val="00312223"/>
    <w:rsid w:val="00324730"/>
    <w:rsid w:val="003B02F9"/>
    <w:rsid w:val="004008CE"/>
    <w:rsid w:val="00404DF9"/>
    <w:rsid w:val="00432F33"/>
    <w:rsid w:val="005A27B0"/>
    <w:rsid w:val="005C5E54"/>
    <w:rsid w:val="005D7AC0"/>
    <w:rsid w:val="00623279"/>
    <w:rsid w:val="007265ED"/>
    <w:rsid w:val="00763F65"/>
    <w:rsid w:val="007F1124"/>
    <w:rsid w:val="0084759B"/>
    <w:rsid w:val="008B7FDB"/>
    <w:rsid w:val="009818A3"/>
    <w:rsid w:val="00997A33"/>
    <w:rsid w:val="00A1236B"/>
    <w:rsid w:val="00A12ADE"/>
    <w:rsid w:val="00A17C9F"/>
    <w:rsid w:val="00A65052"/>
    <w:rsid w:val="00AB44D3"/>
    <w:rsid w:val="00BD3AE1"/>
    <w:rsid w:val="00C37714"/>
    <w:rsid w:val="00C63403"/>
    <w:rsid w:val="00C82A07"/>
    <w:rsid w:val="00DF7EE4"/>
    <w:rsid w:val="00E21530"/>
    <w:rsid w:val="00E371DC"/>
    <w:rsid w:val="00E91677"/>
    <w:rsid w:val="00EB3B2C"/>
    <w:rsid w:val="00F24A33"/>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g@ulakbi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customXml/itemProps2.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3.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Gazi</cp:lastModifiedBy>
  <cp:revision>3</cp:revision>
  <dcterms:created xsi:type="dcterms:W3CDTF">2026-03-03T12:28:00Z</dcterms:created>
  <dcterms:modified xsi:type="dcterms:W3CDTF">2026-03-04T06:32:00Z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