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EB174" w14:textId="77777777" w:rsidR="007A0966" w:rsidRDefault="007A0966" w:rsidP="007A0966">
      <w:pPr>
        <w:spacing w:after="160" w:line="259" w:lineRule="auto"/>
        <w:jc w:val="center"/>
        <w:rPr>
          <w:color w:val="1F497D"/>
          <w:sz w:val="56"/>
          <w:szCs w:val="56"/>
        </w:rPr>
      </w:pPr>
    </w:p>
    <w:p w14:paraId="53EA8FDF" w14:textId="77777777" w:rsidR="007A0966" w:rsidRDefault="007A0966" w:rsidP="007A0966">
      <w:pPr>
        <w:spacing w:after="160" w:line="259" w:lineRule="auto"/>
        <w:jc w:val="center"/>
        <w:rPr>
          <w:color w:val="1F497D"/>
          <w:sz w:val="56"/>
          <w:szCs w:val="56"/>
        </w:rPr>
      </w:pPr>
    </w:p>
    <w:p w14:paraId="689E4AF5" w14:textId="79BF8345" w:rsidR="007A0966" w:rsidRDefault="007A0966" w:rsidP="007A0966">
      <w:pPr>
        <w:spacing w:after="160" w:line="259" w:lineRule="auto"/>
        <w:jc w:val="center"/>
        <w:rPr>
          <w:color w:val="1F497D"/>
          <w:sz w:val="56"/>
          <w:szCs w:val="56"/>
        </w:rPr>
      </w:pPr>
    </w:p>
    <w:p w14:paraId="431BD5FE" w14:textId="7EE97EE4" w:rsidR="00CC08F5" w:rsidRDefault="00CC08F5" w:rsidP="007A0966">
      <w:pPr>
        <w:spacing w:after="160" w:line="259" w:lineRule="auto"/>
        <w:jc w:val="center"/>
        <w:rPr>
          <w:color w:val="1F497D"/>
          <w:sz w:val="56"/>
          <w:szCs w:val="56"/>
        </w:rPr>
      </w:pPr>
    </w:p>
    <w:p w14:paraId="5EB5E93D" w14:textId="77777777" w:rsidR="00CC08F5" w:rsidRDefault="00CC08F5" w:rsidP="007A0966">
      <w:pPr>
        <w:spacing w:after="160" w:line="259" w:lineRule="auto"/>
        <w:jc w:val="center"/>
        <w:rPr>
          <w:color w:val="1F497D"/>
          <w:sz w:val="56"/>
          <w:szCs w:val="56"/>
        </w:rPr>
      </w:pPr>
    </w:p>
    <w:p w14:paraId="1BAE76E4" w14:textId="77777777" w:rsidR="007A0966" w:rsidRDefault="007A0966" w:rsidP="007A0966">
      <w:pPr>
        <w:spacing w:after="160" w:line="259" w:lineRule="auto"/>
        <w:jc w:val="center"/>
        <w:rPr>
          <w:color w:val="1F497D"/>
          <w:sz w:val="56"/>
          <w:szCs w:val="56"/>
        </w:rPr>
      </w:pPr>
    </w:p>
    <w:p w14:paraId="0F13D329" w14:textId="77777777" w:rsidR="007A0966" w:rsidRPr="00CC08F5" w:rsidRDefault="007A0966" w:rsidP="007A0966">
      <w:pPr>
        <w:spacing w:after="160" w:line="259" w:lineRule="auto"/>
        <w:jc w:val="center"/>
        <w:rPr>
          <w:b/>
          <w:color w:val="1F497D"/>
          <w:sz w:val="36"/>
          <w:szCs w:val="36"/>
        </w:rPr>
      </w:pPr>
      <w:r w:rsidRPr="00CC08F5">
        <w:rPr>
          <w:b/>
          <w:color w:val="1F497D"/>
          <w:sz w:val="36"/>
          <w:szCs w:val="36"/>
        </w:rPr>
        <w:t>STRATEJİ GELİŞTİRME DAİRE BAŞKANLIĞI</w:t>
      </w:r>
    </w:p>
    <w:p w14:paraId="06988691" w14:textId="77777777" w:rsidR="007A0966" w:rsidRPr="00CC08F5" w:rsidRDefault="007A0966" w:rsidP="007A0966">
      <w:pPr>
        <w:spacing w:after="160" w:line="259" w:lineRule="auto"/>
        <w:jc w:val="center"/>
        <w:rPr>
          <w:b/>
          <w:color w:val="1F497D"/>
          <w:sz w:val="36"/>
          <w:szCs w:val="36"/>
        </w:rPr>
      </w:pPr>
      <w:r w:rsidRPr="00CC08F5">
        <w:rPr>
          <w:b/>
          <w:color w:val="1F497D"/>
          <w:sz w:val="36"/>
          <w:szCs w:val="36"/>
        </w:rPr>
        <w:t>2024 YILI</w:t>
      </w:r>
    </w:p>
    <w:p w14:paraId="246F24C5" w14:textId="77777777" w:rsidR="007A0966" w:rsidRPr="00CC08F5" w:rsidRDefault="007A0966" w:rsidP="007A0966">
      <w:pPr>
        <w:spacing w:after="160" w:line="259" w:lineRule="auto"/>
        <w:jc w:val="center"/>
        <w:rPr>
          <w:b/>
          <w:color w:val="1F497D"/>
          <w:sz w:val="36"/>
          <w:szCs w:val="36"/>
        </w:rPr>
      </w:pPr>
      <w:r w:rsidRPr="00CC08F5">
        <w:rPr>
          <w:b/>
          <w:color w:val="1F497D"/>
          <w:sz w:val="36"/>
          <w:szCs w:val="36"/>
        </w:rPr>
        <w:t xml:space="preserve">KURUM İÇ DEĞERLENDİRME </w:t>
      </w:r>
    </w:p>
    <w:p w14:paraId="56E266F7" w14:textId="77777777" w:rsidR="007A0966" w:rsidRPr="00CC08F5" w:rsidRDefault="007A0966" w:rsidP="007A0966">
      <w:pPr>
        <w:spacing w:after="160" w:line="259" w:lineRule="auto"/>
        <w:jc w:val="center"/>
        <w:rPr>
          <w:b/>
          <w:color w:val="1F497D"/>
          <w:sz w:val="36"/>
          <w:szCs w:val="36"/>
        </w:rPr>
      </w:pPr>
      <w:r w:rsidRPr="00CC08F5">
        <w:rPr>
          <w:b/>
          <w:color w:val="1F497D"/>
          <w:sz w:val="36"/>
          <w:szCs w:val="36"/>
        </w:rPr>
        <w:t>ALT ÖLÇÜT RAPORU</w:t>
      </w:r>
    </w:p>
    <w:p w14:paraId="469503EC" w14:textId="77777777" w:rsidR="007A0966" w:rsidRDefault="007A0966" w:rsidP="007A0966">
      <w:pPr>
        <w:spacing w:after="160" w:line="259" w:lineRule="auto"/>
        <w:rPr>
          <w:b/>
          <w:bCs/>
          <w:sz w:val="28"/>
          <w:szCs w:val="28"/>
        </w:rPr>
      </w:pPr>
    </w:p>
    <w:p w14:paraId="5DC447AE" w14:textId="77777777" w:rsidR="007A0966" w:rsidRDefault="007A0966" w:rsidP="007A0966">
      <w:pPr>
        <w:spacing w:after="160" w:line="259" w:lineRule="auto"/>
        <w:rPr>
          <w:b/>
          <w:bCs/>
          <w:sz w:val="28"/>
          <w:szCs w:val="28"/>
        </w:rPr>
      </w:pPr>
    </w:p>
    <w:p w14:paraId="4DFEBAF9" w14:textId="77777777" w:rsidR="007A0966" w:rsidRPr="00F154EE" w:rsidRDefault="007A0966" w:rsidP="007A0966">
      <w:pPr>
        <w:spacing w:after="160" w:line="259" w:lineRule="auto"/>
        <w:rPr>
          <w:b/>
          <w:bCs/>
          <w:sz w:val="28"/>
          <w:szCs w:val="28"/>
        </w:rPr>
      </w:pPr>
    </w:p>
    <w:p w14:paraId="4057B75A" w14:textId="77777777" w:rsidR="007A0966" w:rsidRPr="00F154EE" w:rsidRDefault="007A0966" w:rsidP="007A0966">
      <w:pPr>
        <w:spacing w:after="160" w:line="259" w:lineRule="auto"/>
        <w:jc w:val="center"/>
        <w:rPr>
          <w:b/>
          <w:bCs/>
          <w:sz w:val="28"/>
          <w:szCs w:val="28"/>
        </w:rPr>
      </w:pPr>
    </w:p>
    <w:p w14:paraId="0021C9D2" w14:textId="77777777" w:rsidR="007A0966" w:rsidRPr="00F154EE" w:rsidRDefault="007A0966" w:rsidP="007A0966">
      <w:pPr>
        <w:spacing w:after="160" w:line="259" w:lineRule="auto"/>
        <w:jc w:val="center"/>
        <w:rPr>
          <w:b/>
          <w:bCs/>
          <w:sz w:val="28"/>
          <w:szCs w:val="28"/>
        </w:rPr>
      </w:pPr>
    </w:p>
    <w:p w14:paraId="2B4833C3" w14:textId="77777777" w:rsidR="007A0966" w:rsidRPr="00F154EE" w:rsidRDefault="007A0966" w:rsidP="007A0966">
      <w:pPr>
        <w:spacing w:after="160" w:line="259" w:lineRule="auto"/>
        <w:jc w:val="center"/>
        <w:rPr>
          <w:b/>
          <w:bCs/>
          <w:sz w:val="28"/>
          <w:szCs w:val="28"/>
        </w:rPr>
      </w:pPr>
    </w:p>
    <w:p w14:paraId="0BF69BB5" w14:textId="77777777" w:rsidR="007A0966" w:rsidRPr="00F154EE" w:rsidRDefault="007A0966" w:rsidP="007A0966">
      <w:pPr>
        <w:spacing w:after="160" w:line="259" w:lineRule="auto"/>
        <w:jc w:val="center"/>
        <w:rPr>
          <w:b/>
          <w:bCs/>
          <w:sz w:val="28"/>
          <w:szCs w:val="28"/>
        </w:rPr>
      </w:pPr>
    </w:p>
    <w:p w14:paraId="0EC024C8" w14:textId="77777777" w:rsidR="007A0966" w:rsidRPr="00F154EE" w:rsidRDefault="007A0966" w:rsidP="007A0966">
      <w:pPr>
        <w:spacing w:after="160" w:line="259" w:lineRule="auto"/>
        <w:jc w:val="center"/>
        <w:rPr>
          <w:b/>
          <w:bCs/>
          <w:color w:val="1F497D"/>
          <w:sz w:val="28"/>
          <w:szCs w:val="28"/>
        </w:rPr>
      </w:pPr>
    </w:p>
    <w:p w14:paraId="7C4FBEB4" w14:textId="77777777" w:rsidR="007A0966" w:rsidRPr="00F154EE" w:rsidRDefault="007A0966" w:rsidP="007A0966">
      <w:pPr>
        <w:spacing w:after="160" w:line="259" w:lineRule="auto"/>
        <w:jc w:val="center"/>
        <w:rPr>
          <w:b/>
          <w:bCs/>
          <w:color w:val="1F497D"/>
          <w:sz w:val="28"/>
          <w:szCs w:val="28"/>
        </w:rPr>
      </w:pPr>
    </w:p>
    <w:p w14:paraId="1A540C7C" w14:textId="77777777" w:rsidR="007A0966" w:rsidRPr="00F154EE" w:rsidRDefault="007A0966" w:rsidP="007A0966">
      <w:pPr>
        <w:spacing w:after="160" w:line="259" w:lineRule="auto"/>
        <w:jc w:val="center"/>
        <w:rPr>
          <w:b/>
          <w:bCs/>
          <w:color w:val="1F497D"/>
          <w:sz w:val="28"/>
          <w:szCs w:val="28"/>
        </w:rPr>
      </w:pPr>
    </w:p>
    <w:p w14:paraId="256FA5B9" w14:textId="77777777" w:rsidR="007A0966" w:rsidRPr="00C9452D" w:rsidRDefault="007A0966" w:rsidP="007A0966">
      <w:pPr>
        <w:spacing w:after="160" w:line="259" w:lineRule="auto"/>
        <w:jc w:val="center"/>
        <w:rPr>
          <w:sz w:val="22"/>
          <w:szCs w:val="22"/>
        </w:rPr>
      </w:pPr>
      <w:r w:rsidRPr="00F154EE">
        <w:rPr>
          <w:b/>
          <w:bCs/>
          <w:color w:val="1F497D"/>
          <w:sz w:val="28"/>
          <w:szCs w:val="28"/>
        </w:rPr>
        <w:t>Ankara, Ocak 202</w:t>
      </w:r>
      <w:r>
        <w:rPr>
          <w:b/>
          <w:bCs/>
          <w:color w:val="1F497D"/>
          <w:sz w:val="28"/>
          <w:szCs w:val="28"/>
        </w:rPr>
        <w:t>5</w:t>
      </w:r>
      <w:r w:rsidRPr="00C9452D">
        <w:rPr>
          <w:sz w:val="22"/>
          <w:szCs w:val="22"/>
        </w:rPr>
        <w:br w:type="page"/>
      </w:r>
    </w:p>
    <w:sdt>
      <w:sdtPr>
        <w:rPr>
          <w:rFonts w:ascii="Times New Roman" w:eastAsia="Times New Roman" w:hAnsi="Times New Roman" w:cs="Times New Roman"/>
          <w:color w:val="auto"/>
          <w:sz w:val="22"/>
          <w:szCs w:val="22"/>
          <w:lang w:eastAsia="en-US"/>
        </w:rPr>
        <w:id w:val="70161111"/>
        <w:docPartObj>
          <w:docPartGallery w:val="Table of Contents"/>
          <w:docPartUnique/>
        </w:docPartObj>
      </w:sdtPr>
      <w:sdtEndPr>
        <w:rPr>
          <w:b/>
          <w:bCs/>
        </w:rPr>
      </w:sdtEndPr>
      <w:sdtContent>
        <w:p w14:paraId="47357848" w14:textId="77777777" w:rsidR="007A0966" w:rsidRPr="00292AE3" w:rsidRDefault="007A0966" w:rsidP="007A0966">
          <w:pPr>
            <w:pStyle w:val="TBal"/>
            <w:spacing w:before="120" w:after="120" w:line="240" w:lineRule="auto"/>
            <w:rPr>
              <w:rFonts w:ascii="Times New Roman" w:hAnsi="Times New Roman" w:cs="Times New Roman"/>
              <w:b/>
              <w:bCs/>
              <w:sz w:val="22"/>
              <w:szCs w:val="22"/>
            </w:rPr>
          </w:pPr>
          <w:r w:rsidRPr="00292AE3">
            <w:rPr>
              <w:rFonts w:ascii="Times New Roman" w:hAnsi="Times New Roman" w:cs="Times New Roman"/>
              <w:b/>
              <w:bCs/>
              <w:sz w:val="22"/>
              <w:szCs w:val="22"/>
            </w:rPr>
            <w:t>İçindekiler</w:t>
          </w:r>
        </w:p>
        <w:p w14:paraId="5AB2423C" w14:textId="69AEF58E" w:rsidR="00194625" w:rsidRDefault="007A0966">
          <w:pPr>
            <w:pStyle w:val="T1"/>
            <w:tabs>
              <w:tab w:val="right" w:leader="dot" w:pos="9062"/>
            </w:tabs>
            <w:rPr>
              <w:rFonts w:asciiTheme="minorHAnsi" w:eastAsiaTheme="minorEastAsia" w:hAnsiTheme="minorHAnsi" w:cstheme="minorBidi"/>
              <w:noProof/>
              <w:sz w:val="22"/>
              <w:szCs w:val="22"/>
              <w:lang w:eastAsia="tr-TR"/>
            </w:rPr>
          </w:pPr>
          <w:r w:rsidRPr="00292AE3">
            <w:rPr>
              <w:rFonts w:eastAsiaTheme="minorEastAsia"/>
              <w:b/>
              <w:bCs/>
              <w:lang w:eastAsia="tr-TR"/>
            </w:rPr>
            <w:fldChar w:fldCharType="begin"/>
          </w:r>
          <w:r w:rsidRPr="00292AE3">
            <w:rPr>
              <w:b/>
              <w:bCs/>
            </w:rPr>
            <w:instrText xml:space="preserve"> TOC \o "1-3" \h \z \u </w:instrText>
          </w:r>
          <w:r w:rsidRPr="00292AE3">
            <w:rPr>
              <w:rFonts w:eastAsiaTheme="minorEastAsia"/>
              <w:b/>
              <w:bCs/>
              <w:lang w:eastAsia="tr-TR"/>
            </w:rPr>
            <w:fldChar w:fldCharType="separate"/>
          </w:r>
          <w:hyperlink w:anchor="_Toc188624957" w:history="1">
            <w:r w:rsidR="00194625" w:rsidRPr="002F7406">
              <w:rPr>
                <w:rStyle w:val="Kpr"/>
                <w:b/>
                <w:noProof/>
              </w:rPr>
              <w:t>BİRİM HAKKINDA BİLGİLER</w:t>
            </w:r>
            <w:r w:rsidR="00194625">
              <w:rPr>
                <w:noProof/>
                <w:webHidden/>
              </w:rPr>
              <w:tab/>
            </w:r>
            <w:r w:rsidR="00194625">
              <w:rPr>
                <w:noProof/>
                <w:webHidden/>
              </w:rPr>
              <w:fldChar w:fldCharType="begin"/>
            </w:r>
            <w:r w:rsidR="00194625">
              <w:rPr>
                <w:noProof/>
                <w:webHidden/>
              </w:rPr>
              <w:instrText xml:space="preserve"> PAGEREF _Toc188624957 \h </w:instrText>
            </w:r>
            <w:r w:rsidR="00194625">
              <w:rPr>
                <w:noProof/>
                <w:webHidden/>
              </w:rPr>
            </w:r>
            <w:r w:rsidR="00194625">
              <w:rPr>
                <w:noProof/>
                <w:webHidden/>
              </w:rPr>
              <w:fldChar w:fldCharType="separate"/>
            </w:r>
            <w:r w:rsidR="003F1C1B">
              <w:rPr>
                <w:noProof/>
                <w:webHidden/>
              </w:rPr>
              <w:t>3</w:t>
            </w:r>
            <w:r w:rsidR="00194625">
              <w:rPr>
                <w:noProof/>
                <w:webHidden/>
              </w:rPr>
              <w:fldChar w:fldCharType="end"/>
            </w:r>
          </w:hyperlink>
        </w:p>
        <w:p w14:paraId="03A3E173" w14:textId="61341832" w:rsidR="00194625" w:rsidRDefault="00A93459">
          <w:pPr>
            <w:pStyle w:val="T1"/>
            <w:tabs>
              <w:tab w:val="right" w:leader="dot" w:pos="9062"/>
            </w:tabs>
            <w:rPr>
              <w:rFonts w:asciiTheme="minorHAnsi" w:eastAsiaTheme="minorEastAsia" w:hAnsiTheme="minorHAnsi" w:cstheme="minorBidi"/>
              <w:noProof/>
              <w:sz w:val="22"/>
              <w:szCs w:val="22"/>
              <w:lang w:eastAsia="tr-TR"/>
            </w:rPr>
          </w:pPr>
          <w:hyperlink w:anchor="_Toc188624958" w:history="1">
            <w:r w:rsidR="00194625" w:rsidRPr="002F7406">
              <w:rPr>
                <w:rStyle w:val="Kpr"/>
                <w:b/>
                <w:noProof/>
              </w:rPr>
              <w:t>A. LİDERLİK, YÖNETİŞİM ve KALİTE</w:t>
            </w:r>
            <w:r w:rsidR="00194625">
              <w:rPr>
                <w:noProof/>
                <w:webHidden/>
              </w:rPr>
              <w:tab/>
            </w:r>
            <w:r w:rsidR="00194625">
              <w:rPr>
                <w:noProof/>
                <w:webHidden/>
              </w:rPr>
              <w:fldChar w:fldCharType="begin"/>
            </w:r>
            <w:r w:rsidR="00194625">
              <w:rPr>
                <w:noProof/>
                <w:webHidden/>
              </w:rPr>
              <w:instrText xml:space="preserve"> PAGEREF _Toc188624958 \h </w:instrText>
            </w:r>
            <w:r w:rsidR="00194625">
              <w:rPr>
                <w:noProof/>
                <w:webHidden/>
              </w:rPr>
            </w:r>
            <w:r w:rsidR="00194625">
              <w:rPr>
                <w:noProof/>
                <w:webHidden/>
              </w:rPr>
              <w:fldChar w:fldCharType="separate"/>
            </w:r>
            <w:r w:rsidR="003F1C1B">
              <w:rPr>
                <w:noProof/>
                <w:webHidden/>
              </w:rPr>
              <w:t>5</w:t>
            </w:r>
            <w:r w:rsidR="00194625">
              <w:rPr>
                <w:noProof/>
                <w:webHidden/>
              </w:rPr>
              <w:fldChar w:fldCharType="end"/>
            </w:r>
          </w:hyperlink>
        </w:p>
        <w:p w14:paraId="410CB099" w14:textId="26D7BFC3" w:rsidR="00194625" w:rsidRDefault="00A93459">
          <w:pPr>
            <w:pStyle w:val="T2"/>
            <w:tabs>
              <w:tab w:val="right" w:leader="dot" w:pos="9062"/>
            </w:tabs>
            <w:rPr>
              <w:rFonts w:asciiTheme="minorHAnsi" w:eastAsiaTheme="minorEastAsia" w:hAnsiTheme="minorHAnsi" w:cstheme="minorBidi"/>
              <w:noProof/>
              <w:sz w:val="22"/>
              <w:szCs w:val="22"/>
              <w:lang w:eastAsia="tr-TR"/>
            </w:rPr>
          </w:pPr>
          <w:hyperlink w:anchor="_Toc188624959" w:history="1">
            <w:r w:rsidR="00194625" w:rsidRPr="002F7406">
              <w:rPr>
                <w:rStyle w:val="Kpr"/>
                <w:b/>
                <w:noProof/>
              </w:rPr>
              <w:t>A.1. Liderlik ve Kalite</w:t>
            </w:r>
            <w:r w:rsidR="00194625">
              <w:rPr>
                <w:noProof/>
                <w:webHidden/>
              </w:rPr>
              <w:tab/>
            </w:r>
            <w:r w:rsidR="00194625">
              <w:rPr>
                <w:noProof/>
                <w:webHidden/>
              </w:rPr>
              <w:fldChar w:fldCharType="begin"/>
            </w:r>
            <w:r w:rsidR="00194625">
              <w:rPr>
                <w:noProof/>
                <w:webHidden/>
              </w:rPr>
              <w:instrText xml:space="preserve"> PAGEREF _Toc188624959 \h </w:instrText>
            </w:r>
            <w:r w:rsidR="00194625">
              <w:rPr>
                <w:noProof/>
                <w:webHidden/>
              </w:rPr>
            </w:r>
            <w:r w:rsidR="00194625">
              <w:rPr>
                <w:noProof/>
                <w:webHidden/>
              </w:rPr>
              <w:fldChar w:fldCharType="separate"/>
            </w:r>
            <w:r w:rsidR="003F1C1B">
              <w:rPr>
                <w:noProof/>
                <w:webHidden/>
              </w:rPr>
              <w:t>5</w:t>
            </w:r>
            <w:r w:rsidR="00194625">
              <w:rPr>
                <w:noProof/>
                <w:webHidden/>
              </w:rPr>
              <w:fldChar w:fldCharType="end"/>
            </w:r>
          </w:hyperlink>
        </w:p>
        <w:p w14:paraId="1EDFC3C9" w14:textId="7B6A6098"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60" w:history="1">
            <w:r w:rsidR="00194625" w:rsidRPr="002F7406">
              <w:rPr>
                <w:rStyle w:val="Kpr"/>
                <w:b/>
                <w:noProof/>
              </w:rPr>
              <w:t>A.1.2. Liderlik</w:t>
            </w:r>
            <w:r w:rsidR="00194625">
              <w:rPr>
                <w:noProof/>
                <w:webHidden/>
              </w:rPr>
              <w:tab/>
            </w:r>
            <w:r w:rsidR="00194625">
              <w:rPr>
                <w:noProof/>
                <w:webHidden/>
              </w:rPr>
              <w:fldChar w:fldCharType="begin"/>
            </w:r>
            <w:r w:rsidR="00194625">
              <w:rPr>
                <w:noProof/>
                <w:webHidden/>
              </w:rPr>
              <w:instrText xml:space="preserve"> PAGEREF _Toc188624960 \h </w:instrText>
            </w:r>
            <w:r w:rsidR="00194625">
              <w:rPr>
                <w:noProof/>
                <w:webHidden/>
              </w:rPr>
            </w:r>
            <w:r w:rsidR="00194625">
              <w:rPr>
                <w:noProof/>
                <w:webHidden/>
              </w:rPr>
              <w:fldChar w:fldCharType="separate"/>
            </w:r>
            <w:r w:rsidR="003F1C1B">
              <w:rPr>
                <w:noProof/>
                <w:webHidden/>
              </w:rPr>
              <w:t>5</w:t>
            </w:r>
            <w:r w:rsidR="00194625">
              <w:rPr>
                <w:noProof/>
                <w:webHidden/>
              </w:rPr>
              <w:fldChar w:fldCharType="end"/>
            </w:r>
          </w:hyperlink>
        </w:p>
        <w:p w14:paraId="0966C692" w14:textId="54A73C04"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61" w:history="1">
            <w:r w:rsidR="00194625" w:rsidRPr="002F7406">
              <w:rPr>
                <w:rStyle w:val="Kpr"/>
                <w:b/>
                <w:noProof/>
              </w:rPr>
              <w:t>A.1.4. İç Kalite Güvencesi Mekanizmaları</w:t>
            </w:r>
            <w:r w:rsidR="00194625">
              <w:rPr>
                <w:noProof/>
                <w:webHidden/>
              </w:rPr>
              <w:tab/>
            </w:r>
            <w:r w:rsidR="00194625">
              <w:rPr>
                <w:noProof/>
                <w:webHidden/>
              </w:rPr>
              <w:fldChar w:fldCharType="begin"/>
            </w:r>
            <w:r w:rsidR="00194625">
              <w:rPr>
                <w:noProof/>
                <w:webHidden/>
              </w:rPr>
              <w:instrText xml:space="preserve"> PAGEREF _Toc188624961 \h </w:instrText>
            </w:r>
            <w:r w:rsidR="00194625">
              <w:rPr>
                <w:noProof/>
                <w:webHidden/>
              </w:rPr>
            </w:r>
            <w:r w:rsidR="00194625">
              <w:rPr>
                <w:noProof/>
                <w:webHidden/>
              </w:rPr>
              <w:fldChar w:fldCharType="separate"/>
            </w:r>
            <w:r w:rsidR="003F1C1B">
              <w:rPr>
                <w:noProof/>
                <w:webHidden/>
              </w:rPr>
              <w:t>9</w:t>
            </w:r>
            <w:r w:rsidR="00194625">
              <w:rPr>
                <w:noProof/>
                <w:webHidden/>
              </w:rPr>
              <w:fldChar w:fldCharType="end"/>
            </w:r>
          </w:hyperlink>
        </w:p>
        <w:p w14:paraId="46DC8CA1" w14:textId="23787176"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62" w:history="1">
            <w:r w:rsidR="00194625" w:rsidRPr="002F7406">
              <w:rPr>
                <w:rStyle w:val="Kpr"/>
                <w:b/>
                <w:noProof/>
              </w:rPr>
              <w:t>A.1.5. Kamuoyunu Bilgilendirme ve Hesap Verebilirlik</w:t>
            </w:r>
            <w:r w:rsidR="00194625">
              <w:rPr>
                <w:noProof/>
                <w:webHidden/>
              </w:rPr>
              <w:tab/>
            </w:r>
            <w:r w:rsidR="00194625">
              <w:rPr>
                <w:noProof/>
                <w:webHidden/>
              </w:rPr>
              <w:fldChar w:fldCharType="begin"/>
            </w:r>
            <w:r w:rsidR="00194625">
              <w:rPr>
                <w:noProof/>
                <w:webHidden/>
              </w:rPr>
              <w:instrText xml:space="preserve"> PAGEREF _Toc188624962 \h </w:instrText>
            </w:r>
            <w:r w:rsidR="00194625">
              <w:rPr>
                <w:noProof/>
                <w:webHidden/>
              </w:rPr>
            </w:r>
            <w:r w:rsidR="00194625">
              <w:rPr>
                <w:noProof/>
                <w:webHidden/>
              </w:rPr>
              <w:fldChar w:fldCharType="separate"/>
            </w:r>
            <w:r w:rsidR="003F1C1B">
              <w:rPr>
                <w:noProof/>
                <w:webHidden/>
              </w:rPr>
              <w:t>11</w:t>
            </w:r>
            <w:r w:rsidR="00194625">
              <w:rPr>
                <w:noProof/>
                <w:webHidden/>
              </w:rPr>
              <w:fldChar w:fldCharType="end"/>
            </w:r>
          </w:hyperlink>
        </w:p>
        <w:p w14:paraId="160BE22B" w14:textId="0BD2B2F6" w:rsidR="00194625" w:rsidRDefault="00A93459">
          <w:pPr>
            <w:pStyle w:val="T2"/>
            <w:tabs>
              <w:tab w:val="right" w:leader="dot" w:pos="9062"/>
            </w:tabs>
            <w:rPr>
              <w:rFonts w:asciiTheme="minorHAnsi" w:eastAsiaTheme="minorEastAsia" w:hAnsiTheme="minorHAnsi" w:cstheme="minorBidi"/>
              <w:noProof/>
              <w:sz w:val="22"/>
              <w:szCs w:val="22"/>
              <w:lang w:eastAsia="tr-TR"/>
            </w:rPr>
          </w:pPr>
          <w:hyperlink w:anchor="_Toc188624963" w:history="1">
            <w:r w:rsidR="00194625" w:rsidRPr="002F7406">
              <w:rPr>
                <w:rStyle w:val="Kpr"/>
                <w:b/>
                <w:noProof/>
              </w:rPr>
              <w:t>A.2. Misyon ve Stratejik Amaçlar</w:t>
            </w:r>
            <w:r w:rsidR="00194625">
              <w:rPr>
                <w:noProof/>
                <w:webHidden/>
              </w:rPr>
              <w:tab/>
            </w:r>
            <w:r w:rsidR="00194625">
              <w:rPr>
                <w:noProof/>
                <w:webHidden/>
              </w:rPr>
              <w:fldChar w:fldCharType="begin"/>
            </w:r>
            <w:r w:rsidR="00194625">
              <w:rPr>
                <w:noProof/>
                <w:webHidden/>
              </w:rPr>
              <w:instrText xml:space="preserve"> PAGEREF _Toc188624963 \h </w:instrText>
            </w:r>
            <w:r w:rsidR="00194625">
              <w:rPr>
                <w:noProof/>
                <w:webHidden/>
              </w:rPr>
            </w:r>
            <w:r w:rsidR="00194625">
              <w:rPr>
                <w:noProof/>
                <w:webHidden/>
              </w:rPr>
              <w:fldChar w:fldCharType="separate"/>
            </w:r>
            <w:r w:rsidR="003F1C1B">
              <w:rPr>
                <w:noProof/>
                <w:webHidden/>
              </w:rPr>
              <w:t>12</w:t>
            </w:r>
            <w:r w:rsidR="00194625">
              <w:rPr>
                <w:noProof/>
                <w:webHidden/>
              </w:rPr>
              <w:fldChar w:fldCharType="end"/>
            </w:r>
          </w:hyperlink>
        </w:p>
        <w:p w14:paraId="60F051C1" w14:textId="7ECD3AF4"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64" w:history="1">
            <w:r w:rsidR="00194625" w:rsidRPr="002F7406">
              <w:rPr>
                <w:rStyle w:val="Kpr"/>
                <w:b/>
                <w:noProof/>
              </w:rPr>
              <w:t>A.2.2. Stratejik Amaç ve Hedefler</w:t>
            </w:r>
            <w:r w:rsidR="00194625">
              <w:rPr>
                <w:noProof/>
                <w:webHidden/>
              </w:rPr>
              <w:tab/>
            </w:r>
            <w:r w:rsidR="00194625">
              <w:rPr>
                <w:noProof/>
                <w:webHidden/>
              </w:rPr>
              <w:fldChar w:fldCharType="begin"/>
            </w:r>
            <w:r w:rsidR="00194625">
              <w:rPr>
                <w:noProof/>
                <w:webHidden/>
              </w:rPr>
              <w:instrText xml:space="preserve"> PAGEREF _Toc188624964 \h </w:instrText>
            </w:r>
            <w:r w:rsidR="00194625">
              <w:rPr>
                <w:noProof/>
                <w:webHidden/>
              </w:rPr>
            </w:r>
            <w:r w:rsidR="00194625">
              <w:rPr>
                <w:noProof/>
                <w:webHidden/>
              </w:rPr>
              <w:fldChar w:fldCharType="separate"/>
            </w:r>
            <w:r w:rsidR="003F1C1B">
              <w:rPr>
                <w:noProof/>
                <w:webHidden/>
              </w:rPr>
              <w:t>12</w:t>
            </w:r>
            <w:r w:rsidR="00194625">
              <w:rPr>
                <w:noProof/>
                <w:webHidden/>
              </w:rPr>
              <w:fldChar w:fldCharType="end"/>
            </w:r>
          </w:hyperlink>
        </w:p>
        <w:p w14:paraId="7E7D338C" w14:textId="2D4A0F42"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65" w:history="1">
            <w:r w:rsidR="00194625" w:rsidRPr="002F7406">
              <w:rPr>
                <w:rStyle w:val="Kpr"/>
                <w:b/>
                <w:noProof/>
              </w:rPr>
              <w:t>A.2.3. Performans Yönetimi</w:t>
            </w:r>
            <w:r w:rsidR="00194625">
              <w:rPr>
                <w:noProof/>
                <w:webHidden/>
              </w:rPr>
              <w:tab/>
            </w:r>
            <w:r w:rsidR="00194625">
              <w:rPr>
                <w:noProof/>
                <w:webHidden/>
              </w:rPr>
              <w:fldChar w:fldCharType="begin"/>
            </w:r>
            <w:r w:rsidR="00194625">
              <w:rPr>
                <w:noProof/>
                <w:webHidden/>
              </w:rPr>
              <w:instrText xml:space="preserve"> PAGEREF _Toc188624965 \h </w:instrText>
            </w:r>
            <w:r w:rsidR="00194625">
              <w:rPr>
                <w:noProof/>
                <w:webHidden/>
              </w:rPr>
            </w:r>
            <w:r w:rsidR="00194625">
              <w:rPr>
                <w:noProof/>
                <w:webHidden/>
              </w:rPr>
              <w:fldChar w:fldCharType="separate"/>
            </w:r>
            <w:r w:rsidR="003F1C1B">
              <w:rPr>
                <w:noProof/>
                <w:webHidden/>
              </w:rPr>
              <w:t>17</w:t>
            </w:r>
            <w:r w:rsidR="00194625">
              <w:rPr>
                <w:noProof/>
                <w:webHidden/>
              </w:rPr>
              <w:fldChar w:fldCharType="end"/>
            </w:r>
          </w:hyperlink>
        </w:p>
        <w:p w14:paraId="242F8B48" w14:textId="3EAA3FA0" w:rsidR="00194625" w:rsidRDefault="00A93459">
          <w:pPr>
            <w:pStyle w:val="T2"/>
            <w:tabs>
              <w:tab w:val="right" w:leader="dot" w:pos="9062"/>
            </w:tabs>
            <w:rPr>
              <w:rFonts w:asciiTheme="minorHAnsi" w:eastAsiaTheme="minorEastAsia" w:hAnsiTheme="minorHAnsi" w:cstheme="minorBidi"/>
              <w:noProof/>
              <w:sz w:val="22"/>
              <w:szCs w:val="22"/>
              <w:lang w:eastAsia="tr-TR"/>
            </w:rPr>
          </w:pPr>
          <w:hyperlink w:anchor="_Toc188624966" w:history="1">
            <w:r w:rsidR="00194625" w:rsidRPr="002F7406">
              <w:rPr>
                <w:rStyle w:val="Kpr"/>
                <w:b/>
                <w:noProof/>
              </w:rPr>
              <w:t>A.3. Yönetim Sistemleri</w:t>
            </w:r>
            <w:r w:rsidR="00194625">
              <w:rPr>
                <w:noProof/>
                <w:webHidden/>
              </w:rPr>
              <w:tab/>
            </w:r>
            <w:r w:rsidR="00194625">
              <w:rPr>
                <w:noProof/>
                <w:webHidden/>
              </w:rPr>
              <w:fldChar w:fldCharType="begin"/>
            </w:r>
            <w:r w:rsidR="00194625">
              <w:rPr>
                <w:noProof/>
                <w:webHidden/>
              </w:rPr>
              <w:instrText xml:space="preserve"> PAGEREF _Toc188624966 \h </w:instrText>
            </w:r>
            <w:r w:rsidR="00194625">
              <w:rPr>
                <w:noProof/>
                <w:webHidden/>
              </w:rPr>
            </w:r>
            <w:r w:rsidR="00194625">
              <w:rPr>
                <w:noProof/>
                <w:webHidden/>
              </w:rPr>
              <w:fldChar w:fldCharType="separate"/>
            </w:r>
            <w:r w:rsidR="003F1C1B">
              <w:rPr>
                <w:noProof/>
                <w:webHidden/>
              </w:rPr>
              <w:t>18</w:t>
            </w:r>
            <w:r w:rsidR="00194625">
              <w:rPr>
                <w:noProof/>
                <w:webHidden/>
              </w:rPr>
              <w:fldChar w:fldCharType="end"/>
            </w:r>
          </w:hyperlink>
        </w:p>
        <w:p w14:paraId="4EFF01BA" w14:textId="53F354D3"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67" w:history="1">
            <w:r w:rsidR="00194625" w:rsidRPr="002F7406">
              <w:rPr>
                <w:rStyle w:val="Kpr"/>
                <w:b/>
                <w:noProof/>
              </w:rPr>
              <w:t>A.3.1. Bilgi Yönetim Sistemi</w:t>
            </w:r>
            <w:r w:rsidR="00194625">
              <w:rPr>
                <w:noProof/>
                <w:webHidden/>
              </w:rPr>
              <w:tab/>
            </w:r>
            <w:r w:rsidR="00194625">
              <w:rPr>
                <w:noProof/>
                <w:webHidden/>
              </w:rPr>
              <w:fldChar w:fldCharType="begin"/>
            </w:r>
            <w:r w:rsidR="00194625">
              <w:rPr>
                <w:noProof/>
                <w:webHidden/>
              </w:rPr>
              <w:instrText xml:space="preserve"> PAGEREF _Toc188624967 \h </w:instrText>
            </w:r>
            <w:r w:rsidR="00194625">
              <w:rPr>
                <w:noProof/>
                <w:webHidden/>
              </w:rPr>
            </w:r>
            <w:r w:rsidR="00194625">
              <w:rPr>
                <w:noProof/>
                <w:webHidden/>
              </w:rPr>
              <w:fldChar w:fldCharType="separate"/>
            </w:r>
            <w:r w:rsidR="003F1C1B">
              <w:rPr>
                <w:noProof/>
                <w:webHidden/>
              </w:rPr>
              <w:t>18</w:t>
            </w:r>
            <w:r w:rsidR="00194625">
              <w:rPr>
                <w:noProof/>
                <w:webHidden/>
              </w:rPr>
              <w:fldChar w:fldCharType="end"/>
            </w:r>
          </w:hyperlink>
        </w:p>
        <w:p w14:paraId="27F21BBB" w14:textId="50225431"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68" w:history="1">
            <w:r w:rsidR="00194625" w:rsidRPr="002F7406">
              <w:rPr>
                <w:rStyle w:val="Kpr"/>
                <w:b/>
                <w:noProof/>
              </w:rPr>
              <w:t>A.3.2. İnsan Kaynakları Yönetimi</w:t>
            </w:r>
            <w:r w:rsidR="00194625">
              <w:rPr>
                <w:noProof/>
                <w:webHidden/>
              </w:rPr>
              <w:tab/>
            </w:r>
            <w:r w:rsidR="00194625">
              <w:rPr>
                <w:noProof/>
                <w:webHidden/>
              </w:rPr>
              <w:fldChar w:fldCharType="begin"/>
            </w:r>
            <w:r w:rsidR="00194625">
              <w:rPr>
                <w:noProof/>
                <w:webHidden/>
              </w:rPr>
              <w:instrText xml:space="preserve"> PAGEREF _Toc188624968 \h </w:instrText>
            </w:r>
            <w:r w:rsidR="00194625">
              <w:rPr>
                <w:noProof/>
                <w:webHidden/>
              </w:rPr>
            </w:r>
            <w:r w:rsidR="00194625">
              <w:rPr>
                <w:noProof/>
                <w:webHidden/>
              </w:rPr>
              <w:fldChar w:fldCharType="separate"/>
            </w:r>
            <w:r w:rsidR="003F1C1B">
              <w:rPr>
                <w:noProof/>
                <w:webHidden/>
              </w:rPr>
              <w:t>19</w:t>
            </w:r>
            <w:r w:rsidR="00194625">
              <w:rPr>
                <w:noProof/>
                <w:webHidden/>
              </w:rPr>
              <w:fldChar w:fldCharType="end"/>
            </w:r>
          </w:hyperlink>
        </w:p>
        <w:p w14:paraId="0E1EA2A3" w14:textId="636ADBB3"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69" w:history="1">
            <w:r w:rsidR="00194625" w:rsidRPr="002F7406">
              <w:rPr>
                <w:rStyle w:val="Kpr"/>
                <w:b/>
                <w:noProof/>
              </w:rPr>
              <w:t>A.3.3. Finansal Yönetim</w:t>
            </w:r>
            <w:r w:rsidR="00194625">
              <w:rPr>
                <w:noProof/>
                <w:webHidden/>
              </w:rPr>
              <w:tab/>
            </w:r>
            <w:r w:rsidR="00194625">
              <w:rPr>
                <w:noProof/>
                <w:webHidden/>
              </w:rPr>
              <w:fldChar w:fldCharType="begin"/>
            </w:r>
            <w:r w:rsidR="00194625">
              <w:rPr>
                <w:noProof/>
                <w:webHidden/>
              </w:rPr>
              <w:instrText xml:space="preserve"> PAGEREF _Toc188624969 \h </w:instrText>
            </w:r>
            <w:r w:rsidR="00194625">
              <w:rPr>
                <w:noProof/>
                <w:webHidden/>
              </w:rPr>
            </w:r>
            <w:r w:rsidR="00194625">
              <w:rPr>
                <w:noProof/>
                <w:webHidden/>
              </w:rPr>
              <w:fldChar w:fldCharType="separate"/>
            </w:r>
            <w:r w:rsidR="003F1C1B">
              <w:rPr>
                <w:noProof/>
                <w:webHidden/>
              </w:rPr>
              <w:t>20</w:t>
            </w:r>
            <w:r w:rsidR="00194625">
              <w:rPr>
                <w:noProof/>
                <w:webHidden/>
              </w:rPr>
              <w:fldChar w:fldCharType="end"/>
            </w:r>
          </w:hyperlink>
        </w:p>
        <w:p w14:paraId="4852088D" w14:textId="376BFA84"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70" w:history="1">
            <w:r w:rsidR="00194625" w:rsidRPr="002F7406">
              <w:rPr>
                <w:rStyle w:val="Kpr"/>
                <w:b/>
                <w:noProof/>
              </w:rPr>
              <w:t>A.3.4. Süreç Yönetimi</w:t>
            </w:r>
            <w:r w:rsidR="00194625">
              <w:rPr>
                <w:noProof/>
                <w:webHidden/>
              </w:rPr>
              <w:tab/>
            </w:r>
            <w:r w:rsidR="00194625">
              <w:rPr>
                <w:noProof/>
                <w:webHidden/>
              </w:rPr>
              <w:fldChar w:fldCharType="begin"/>
            </w:r>
            <w:r w:rsidR="00194625">
              <w:rPr>
                <w:noProof/>
                <w:webHidden/>
              </w:rPr>
              <w:instrText xml:space="preserve"> PAGEREF _Toc188624970 \h </w:instrText>
            </w:r>
            <w:r w:rsidR="00194625">
              <w:rPr>
                <w:noProof/>
                <w:webHidden/>
              </w:rPr>
            </w:r>
            <w:r w:rsidR="00194625">
              <w:rPr>
                <w:noProof/>
                <w:webHidden/>
              </w:rPr>
              <w:fldChar w:fldCharType="separate"/>
            </w:r>
            <w:r w:rsidR="003F1C1B">
              <w:rPr>
                <w:noProof/>
                <w:webHidden/>
              </w:rPr>
              <w:t>22</w:t>
            </w:r>
            <w:r w:rsidR="00194625">
              <w:rPr>
                <w:noProof/>
                <w:webHidden/>
              </w:rPr>
              <w:fldChar w:fldCharType="end"/>
            </w:r>
          </w:hyperlink>
        </w:p>
        <w:p w14:paraId="0E1EF20D" w14:textId="0C008A0E" w:rsidR="00194625" w:rsidRDefault="00A93459">
          <w:pPr>
            <w:pStyle w:val="T2"/>
            <w:tabs>
              <w:tab w:val="right" w:leader="dot" w:pos="9062"/>
            </w:tabs>
            <w:rPr>
              <w:rFonts w:asciiTheme="minorHAnsi" w:eastAsiaTheme="minorEastAsia" w:hAnsiTheme="minorHAnsi" w:cstheme="minorBidi"/>
              <w:noProof/>
              <w:sz w:val="22"/>
              <w:szCs w:val="22"/>
              <w:lang w:eastAsia="tr-TR"/>
            </w:rPr>
          </w:pPr>
          <w:hyperlink w:anchor="_Toc188624971" w:history="1">
            <w:r w:rsidR="00194625" w:rsidRPr="002F7406">
              <w:rPr>
                <w:rStyle w:val="Kpr"/>
                <w:b/>
                <w:noProof/>
              </w:rPr>
              <w:t>A.4. Paydaş Katılımı</w:t>
            </w:r>
            <w:r w:rsidR="00194625">
              <w:rPr>
                <w:noProof/>
                <w:webHidden/>
              </w:rPr>
              <w:tab/>
            </w:r>
            <w:r w:rsidR="00194625">
              <w:rPr>
                <w:noProof/>
                <w:webHidden/>
              </w:rPr>
              <w:fldChar w:fldCharType="begin"/>
            </w:r>
            <w:r w:rsidR="00194625">
              <w:rPr>
                <w:noProof/>
                <w:webHidden/>
              </w:rPr>
              <w:instrText xml:space="preserve"> PAGEREF _Toc188624971 \h </w:instrText>
            </w:r>
            <w:r w:rsidR="00194625">
              <w:rPr>
                <w:noProof/>
                <w:webHidden/>
              </w:rPr>
            </w:r>
            <w:r w:rsidR="00194625">
              <w:rPr>
                <w:noProof/>
                <w:webHidden/>
              </w:rPr>
              <w:fldChar w:fldCharType="separate"/>
            </w:r>
            <w:r w:rsidR="003F1C1B">
              <w:rPr>
                <w:noProof/>
                <w:webHidden/>
              </w:rPr>
              <w:t>23</w:t>
            </w:r>
            <w:r w:rsidR="00194625">
              <w:rPr>
                <w:noProof/>
                <w:webHidden/>
              </w:rPr>
              <w:fldChar w:fldCharType="end"/>
            </w:r>
          </w:hyperlink>
        </w:p>
        <w:p w14:paraId="5438949E" w14:textId="6B85EB8F"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72" w:history="1">
            <w:r w:rsidR="00194625" w:rsidRPr="002F7406">
              <w:rPr>
                <w:rStyle w:val="Kpr"/>
                <w:b/>
                <w:noProof/>
              </w:rPr>
              <w:t>A.4.1. İç ve Dış Paydaş Katılımı</w:t>
            </w:r>
            <w:r w:rsidR="00194625">
              <w:rPr>
                <w:noProof/>
                <w:webHidden/>
              </w:rPr>
              <w:tab/>
            </w:r>
            <w:r w:rsidR="00194625">
              <w:rPr>
                <w:noProof/>
                <w:webHidden/>
              </w:rPr>
              <w:fldChar w:fldCharType="begin"/>
            </w:r>
            <w:r w:rsidR="00194625">
              <w:rPr>
                <w:noProof/>
                <w:webHidden/>
              </w:rPr>
              <w:instrText xml:space="preserve"> PAGEREF _Toc188624972 \h </w:instrText>
            </w:r>
            <w:r w:rsidR="00194625">
              <w:rPr>
                <w:noProof/>
                <w:webHidden/>
              </w:rPr>
            </w:r>
            <w:r w:rsidR="00194625">
              <w:rPr>
                <w:noProof/>
                <w:webHidden/>
              </w:rPr>
              <w:fldChar w:fldCharType="separate"/>
            </w:r>
            <w:r w:rsidR="003F1C1B">
              <w:rPr>
                <w:noProof/>
                <w:webHidden/>
              </w:rPr>
              <w:t>23</w:t>
            </w:r>
            <w:r w:rsidR="00194625">
              <w:rPr>
                <w:noProof/>
                <w:webHidden/>
              </w:rPr>
              <w:fldChar w:fldCharType="end"/>
            </w:r>
          </w:hyperlink>
        </w:p>
        <w:p w14:paraId="19AA5E92" w14:textId="2ECA2E2A"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73" w:history="1">
            <w:r w:rsidR="00194625" w:rsidRPr="002F7406">
              <w:rPr>
                <w:rStyle w:val="Kpr"/>
                <w:b/>
                <w:noProof/>
              </w:rPr>
              <w:t>A.4.2. Öğrenci Geri Bildirimleri</w:t>
            </w:r>
            <w:r w:rsidR="00194625">
              <w:rPr>
                <w:noProof/>
                <w:webHidden/>
              </w:rPr>
              <w:tab/>
            </w:r>
            <w:r w:rsidR="00194625">
              <w:rPr>
                <w:noProof/>
                <w:webHidden/>
              </w:rPr>
              <w:fldChar w:fldCharType="begin"/>
            </w:r>
            <w:r w:rsidR="00194625">
              <w:rPr>
                <w:noProof/>
                <w:webHidden/>
              </w:rPr>
              <w:instrText xml:space="preserve"> PAGEREF _Toc188624973 \h </w:instrText>
            </w:r>
            <w:r w:rsidR="00194625">
              <w:rPr>
                <w:noProof/>
                <w:webHidden/>
              </w:rPr>
            </w:r>
            <w:r w:rsidR="00194625">
              <w:rPr>
                <w:noProof/>
                <w:webHidden/>
              </w:rPr>
              <w:fldChar w:fldCharType="separate"/>
            </w:r>
            <w:r w:rsidR="003F1C1B">
              <w:rPr>
                <w:noProof/>
                <w:webHidden/>
              </w:rPr>
              <w:t>25</w:t>
            </w:r>
            <w:r w:rsidR="00194625">
              <w:rPr>
                <w:noProof/>
                <w:webHidden/>
              </w:rPr>
              <w:fldChar w:fldCharType="end"/>
            </w:r>
          </w:hyperlink>
        </w:p>
        <w:p w14:paraId="37FAD377" w14:textId="1B11C170" w:rsidR="00194625" w:rsidRDefault="00A93459">
          <w:pPr>
            <w:pStyle w:val="T2"/>
            <w:tabs>
              <w:tab w:val="right" w:leader="dot" w:pos="9062"/>
            </w:tabs>
            <w:rPr>
              <w:rFonts w:asciiTheme="minorHAnsi" w:eastAsiaTheme="minorEastAsia" w:hAnsiTheme="minorHAnsi" w:cstheme="minorBidi"/>
              <w:noProof/>
              <w:sz w:val="22"/>
              <w:szCs w:val="22"/>
              <w:lang w:eastAsia="tr-TR"/>
            </w:rPr>
          </w:pPr>
          <w:hyperlink w:anchor="_Toc188624974" w:history="1">
            <w:r w:rsidR="00194625" w:rsidRPr="002F7406">
              <w:rPr>
                <w:rStyle w:val="Kpr"/>
                <w:b/>
                <w:noProof/>
              </w:rPr>
              <w:t>A.5. Uluslararasılaşma</w:t>
            </w:r>
            <w:r w:rsidR="00194625">
              <w:rPr>
                <w:noProof/>
                <w:webHidden/>
              </w:rPr>
              <w:tab/>
            </w:r>
            <w:r w:rsidR="00194625">
              <w:rPr>
                <w:noProof/>
                <w:webHidden/>
              </w:rPr>
              <w:fldChar w:fldCharType="begin"/>
            </w:r>
            <w:r w:rsidR="00194625">
              <w:rPr>
                <w:noProof/>
                <w:webHidden/>
              </w:rPr>
              <w:instrText xml:space="preserve"> PAGEREF _Toc188624974 \h </w:instrText>
            </w:r>
            <w:r w:rsidR="00194625">
              <w:rPr>
                <w:noProof/>
                <w:webHidden/>
              </w:rPr>
            </w:r>
            <w:r w:rsidR="00194625">
              <w:rPr>
                <w:noProof/>
                <w:webHidden/>
              </w:rPr>
              <w:fldChar w:fldCharType="separate"/>
            </w:r>
            <w:r w:rsidR="003F1C1B">
              <w:rPr>
                <w:noProof/>
                <w:webHidden/>
              </w:rPr>
              <w:t>25</w:t>
            </w:r>
            <w:r w:rsidR="00194625">
              <w:rPr>
                <w:noProof/>
                <w:webHidden/>
              </w:rPr>
              <w:fldChar w:fldCharType="end"/>
            </w:r>
          </w:hyperlink>
        </w:p>
        <w:p w14:paraId="2C8F6090" w14:textId="32D4F874"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75" w:history="1">
            <w:r w:rsidR="00194625" w:rsidRPr="002F7406">
              <w:rPr>
                <w:rStyle w:val="Kpr"/>
                <w:b/>
                <w:noProof/>
              </w:rPr>
              <w:t>A.5.1. Uluslararasılaşma Süreçlerinin Yönetimi</w:t>
            </w:r>
            <w:r w:rsidR="00194625">
              <w:rPr>
                <w:noProof/>
                <w:webHidden/>
              </w:rPr>
              <w:tab/>
            </w:r>
            <w:r w:rsidR="00194625">
              <w:rPr>
                <w:noProof/>
                <w:webHidden/>
              </w:rPr>
              <w:fldChar w:fldCharType="begin"/>
            </w:r>
            <w:r w:rsidR="00194625">
              <w:rPr>
                <w:noProof/>
                <w:webHidden/>
              </w:rPr>
              <w:instrText xml:space="preserve"> PAGEREF _Toc188624975 \h </w:instrText>
            </w:r>
            <w:r w:rsidR="00194625">
              <w:rPr>
                <w:noProof/>
                <w:webHidden/>
              </w:rPr>
            </w:r>
            <w:r w:rsidR="00194625">
              <w:rPr>
                <w:noProof/>
                <w:webHidden/>
              </w:rPr>
              <w:fldChar w:fldCharType="separate"/>
            </w:r>
            <w:r w:rsidR="003F1C1B">
              <w:rPr>
                <w:noProof/>
                <w:webHidden/>
              </w:rPr>
              <w:t>25</w:t>
            </w:r>
            <w:r w:rsidR="00194625">
              <w:rPr>
                <w:noProof/>
                <w:webHidden/>
              </w:rPr>
              <w:fldChar w:fldCharType="end"/>
            </w:r>
          </w:hyperlink>
        </w:p>
        <w:p w14:paraId="1378301C" w14:textId="1D3EC15E"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76" w:history="1">
            <w:r w:rsidR="00194625" w:rsidRPr="002F7406">
              <w:rPr>
                <w:rStyle w:val="Kpr"/>
                <w:b/>
                <w:noProof/>
              </w:rPr>
              <w:t>A.5.2. Uluslararasılaşma Kaynakları</w:t>
            </w:r>
            <w:r w:rsidR="00194625">
              <w:rPr>
                <w:noProof/>
                <w:webHidden/>
              </w:rPr>
              <w:tab/>
            </w:r>
            <w:r w:rsidR="00194625">
              <w:rPr>
                <w:noProof/>
                <w:webHidden/>
              </w:rPr>
              <w:fldChar w:fldCharType="begin"/>
            </w:r>
            <w:r w:rsidR="00194625">
              <w:rPr>
                <w:noProof/>
                <w:webHidden/>
              </w:rPr>
              <w:instrText xml:space="preserve"> PAGEREF _Toc188624976 \h </w:instrText>
            </w:r>
            <w:r w:rsidR="00194625">
              <w:rPr>
                <w:noProof/>
                <w:webHidden/>
              </w:rPr>
            </w:r>
            <w:r w:rsidR="00194625">
              <w:rPr>
                <w:noProof/>
                <w:webHidden/>
              </w:rPr>
              <w:fldChar w:fldCharType="separate"/>
            </w:r>
            <w:r w:rsidR="003F1C1B">
              <w:rPr>
                <w:noProof/>
                <w:webHidden/>
              </w:rPr>
              <w:t>26</w:t>
            </w:r>
            <w:r w:rsidR="00194625">
              <w:rPr>
                <w:noProof/>
                <w:webHidden/>
              </w:rPr>
              <w:fldChar w:fldCharType="end"/>
            </w:r>
          </w:hyperlink>
        </w:p>
        <w:p w14:paraId="04DA53B4" w14:textId="3AA01575"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77" w:history="1">
            <w:r w:rsidR="00194625" w:rsidRPr="002F7406">
              <w:rPr>
                <w:rStyle w:val="Kpr"/>
                <w:b/>
                <w:noProof/>
              </w:rPr>
              <w:t>A.5.3. Uluslararasılaşma Performansı</w:t>
            </w:r>
            <w:r w:rsidR="00194625">
              <w:rPr>
                <w:noProof/>
                <w:webHidden/>
              </w:rPr>
              <w:tab/>
            </w:r>
            <w:r w:rsidR="00194625">
              <w:rPr>
                <w:noProof/>
                <w:webHidden/>
              </w:rPr>
              <w:fldChar w:fldCharType="begin"/>
            </w:r>
            <w:r w:rsidR="00194625">
              <w:rPr>
                <w:noProof/>
                <w:webHidden/>
              </w:rPr>
              <w:instrText xml:space="preserve"> PAGEREF _Toc188624977 \h </w:instrText>
            </w:r>
            <w:r w:rsidR="00194625">
              <w:rPr>
                <w:noProof/>
                <w:webHidden/>
              </w:rPr>
            </w:r>
            <w:r w:rsidR="00194625">
              <w:rPr>
                <w:noProof/>
                <w:webHidden/>
              </w:rPr>
              <w:fldChar w:fldCharType="separate"/>
            </w:r>
            <w:r w:rsidR="003F1C1B">
              <w:rPr>
                <w:noProof/>
                <w:webHidden/>
              </w:rPr>
              <w:t>26</w:t>
            </w:r>
            <w:r w:rsidR="00194625">
              <w:rPr>
                <w:noProof/>
                <w:webHidden/>
              </w:rPr>
              <w:fldChar w:fldCharType="end"/>
            </w:r>
          </w:hyperlink>
        </w:p>
        <w:p w14:paraId="46C9D657" w14:textId="58BEC5B4" w:rsidR="00194625" w:rsidRDefault="00A93459">
          <w:pPr>
            <w:pStyle w:val="T1"/>
            <w:tabs>
              <w:tab w:val="right" w:leader="dot" w:pos="9062"/>
            </w:tabs>
            <w:rPr>
              <w:rFonts w:asciiTheme="minorHAnsi" w:eastAsiaTheme="minorEastAsia" w:hAnsiTheme="minorHAnsi" w:cstheme="minorBidi"/>
              <w:noProof/>
              <w:sz w:val="22"/>
              <w:szCs w:val="22"/>
              <w:lang w:eastAsia="tr-TR"/>
            </w:rPr>
          </w:pPr>
          <w:hyperlink w:anchor="_Toc188624978" w:history="1">
            <w:r w:rsidR="00194625" w:rsidRPr="002F7406">
              <w:rPr>
                <w:rStyle w:val="Kpr"/>
                <w:b/>
                <w:noProof/>
              </w:rPr>
              <w:t>B. EĞİTİM VE ÖĞRETİM</w:t>
            </w:r>
            <w:r w:rsidR="00194625">
              <w:rPr>
                <w:noProof/>
                <w:webHidden/>
              </w:rPr>
              <w:tab/>
            </w:r>
            <w:r w:rsidR="00194625">
              <w:rPr>
                <w:noProof/>
                <w:webHidden/>
              </w:rPr>
              <w:fldChar w:fldCharType="begin"/>
            </w:r>
            <w:r w:rsidR="00194625">
              <w:rPr>
                <w:noProof/>
                <w:webHidden/>
              </w:rPr>
              <w:instrText xml:space="preserve"> PAGEREF _Toc188624978 \h </w:instrText>
            </w:r>
            <w:r w:rsidR="00194625">
              <w:rPr>
                <w:noProof/>
                <w:webHidden/>
              </w:rPr>
            </w:r>
            <w:r w:rsidR="00194625">
              <w:rPr>
                <w:noProof/>
                <w:webHidden/>
              </w:rPr>
              <w:fldChar w:fldCharType="separate"/>
            </w:r>
            <w:r w:rsidR="003F1C1B">
              <w:rPr>
                <w:noProof/>
                <w:webHidden/>
              </w:rPr>
              <w:t>26</w:t>
            </w:r>
            <w:r w:rsidR="00194625">
              <w:rPr>
                <w:noProof/>
                <w:webHidden/>
              </w:rPr>
              <w:fldChar w:fldCharType="end"/>
            </w:r>
          </w:hyperlink>
        </w:p>
        <w:p w14:paraId="4830990D" w14:textId="612A67D6" w:rsidR="00194625" w:rsidRDefault="00A93459">
          <w:pPr>
            <w:pStyle w:val="T2"/>
            <w:tabs>
              <w:tab w:val="right" w:leader="dot" w:pos="9062"/>
            </w:tabs>
            <w:rPr>
              <w:rFonts w:asciiTheme="minorHAnsi" w:eastAsiaTheme="minorEastAsia" w:hAnsiTheme="minorHAnsi" w:cstheme="minorBidi"/>
              <w:noProof/>
              <w:sz w:val="22"/>
              <w:szCs w:val="22"/>
              <w:lang w:eastAsia="tr-TR"/>
            </w:rPr>
          </w:pPr>
          <w:hyperlink w:anchor="_Toc188624979" w:history="1">
            <w:r w:rsidR="00194625" w:rsidRPr="002F7406">
              <w:rPr>
                <w:rStyle w:val="Kpr"/>
                <w:b/>
                <w:noProof/>
              </w:rPr>
              <w:t>B.1. Program Tasarımı, Değerlendirmesi ve Güncellenmesi</w:t>
            </w:r>
            <w:r w:rsidR="00194625">
              <w:rPr>
                <w:noProof/>
                <w:webHidden/>
              </w:rPr>
              <w:tab/>
            </w:r>
            <w:r w:rsidR="00194625">
              <w:rPr>
                <w:noProof/>
                <w:webHidden/>
              </w:rPr>
              <w:fldChar w:fldCharType="begin"/>
            </w:r>
            <w:r w:rsidR="00194625">
              <w:rPr>
                <w:noProof/>
                <w:webHidden/>
              </w:rPr>
              <w:instrText xml:space="preserve"> PAGEREF _Toc188624979 \h </w:instrText>
            </w:r>
            <w:r w:rsidR="00194625">
              <w:rPr>
                <w:noProof/>
                <w:webHidden/>
              </w:rPr>
            </w:r>
            <w:r w:rsidR="00194625">
              <w:rPr>
                <w:noProof/>
                <w:webHidden/>
              </w:rPr>
              <w:fldChar w:fldCharType="separate"/>
            </w:r>
            <w:r w:rsidR="003F1C1B">
              <w:rPr>
                <w:noProof/>
                <w:webHidden/>
              </w:rPr>
              <w:t>26</w:t>
            </w:r>
            <w:r w:rsidR="00194625">
              <w:rPr>
                <w:noProof/>
                <w:webHidden/>
              </w:rPr>
              <w:fldChar w:fldCharType="end"/>
            </w:r>
          </w:hyperlink>
        </w:p>
        <w:p w14:paraId="0B6C7293" w14:textId="1BDF47ED"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80" w:history="1">
            <w:r w:rsidR="00194625" w:rsidRPr="002F7406">
              <w:rPr>
                <w:rStyle w:val="Kpr"/>
                <w:b/>
                <w:noProof/>
              </w:rPr>
              <w:t>B.1.5. Programların İzlenmesi ve Güncellenmesi</w:t>
            </w:r>
            <w:r w:rsidR="00194625">
              <w:rPr>
                <w:noProof/>
                <w:webHidden/>
              </w:rPr>
              <w:tab/>
            </w:r>
            <w:r w:rsidR="00194625">
              <w:rPr>
                <w:noProof/>
                <w:webHidden/>
              </w:rPr>
              <w:fldChar w:fldCharType="begin"/>
            </w:r>
            <w:r w:rsidR="00194625">
              <w:rPr>
                <w:noProof/>
                <w:webHidden/>
              </w:rPr>
              <w:instrText xml:space="preserve"> PAGEREF _Toc188624980 \h </w:instrText>
            </w:r>
            <w:r w:rsidR="00194625">
              <w:rPr>
                <w:noProof/>
                <w:webHidden/>
              </w:rPr>
            </w:r>
            <w:r w:rsidR="00194625">
              <w:rPr>
                <w:noProof/>
                <w:webHidden/>
              </w:rPr>
              <w:fldChar w:fldCharType="separate"/>
            </w:r>
            <w:r w:rsidR="003F1C1B">
              <w:rPr>
                <w:noProof/>
                <w:webHidden/>
              </w:rPr>
              <w:t>26</w:t>
            </w:r>
            <w:r w:rsidR="00194625">
              <w:rPr>
                <w:noProof/>
                <w:webHidden/>
              </w:rPr>
              <w:fldChar w:fldCharType="end"/>
            </w:r>
          </w:hyperlink>
        </w:p>
        <w:p w14:paraId="5A7425A0" w14:textId="57FD6264" w:rsidR="00194625" w:rsidRDefault="00A93459">
          <w:pPr>
            <w:pStyle w:val="T1"/>
            <w:tabs>
              <w:tab w:val="right" w:leader="dot" w:pos="9062"/>
            </w:tabs>
            <w:rPr>
              <w:rFonts w:asciiTheme="minorHAnsi" w:eastAsiaTheme="minorEastAsia" w:hAnsiTheme="minorHAnsi" w:cstheme="minorBidi"/>
              <w:noProof/>
              <w:sz w:val="22"/>
              <w:szCs w:val="22"/>
              <w:lang w:eastAsia="tr-TR"/>
            </w:rPr>
          </w:pPr>
          <w:hyperlink w:anchor="_Toc188624981" w:history="1">
            <w:r w:rsidR="00194625" w:rsidRPr="002F7406">
              <w:rPr>
                <w:rStyle w:val="Kpr"/>
                <w:b/>
                <w:noProof/>
              </w:rPr>
              <w:t>C. ARAŞTIRMA VE GELİŞTİRME</w:t>
            </w:r>
            <w:r w:rsidR="00194625">
              <w:rPr>
                <w:noProof/>
                <w:webHidden/>
              </w:rPr>
              <w:tab/>
            </w:r>
            <w:r w:rsidR="00194625">
              <w:rPr>
                <w:noProof/>
                <w:webHidden/>
              </w:rPr>
              <w:fldChar w:fldCharType="begin"/>
            </w:r>
            <w:r w:rsidR="00194625">
              <w:rPr>
                <w:noProof/>
                <w:webHidden/>
              </w:rPr>
              <w:instrText xml:space="preserve"> PAGEREF _Toc188624981 \h </w:instrText>
            </w:r>
            <w:r w:rsidR="00194625">
              <w:rPr>
                <w:noProof/>
                <w:webHidden/>
              </w:rPr>
            </w:r>
            <w:r w:rsidR="00194625">
              <w:rPr>
                <w:noProof/>
                <w:webHidden/>
              </w:rPr>
              <w:fldChar w:fldCharType="separate"/>
            </w:r>
            <w:r w:rsidR="003F1C1B">
              <w:rPr>
                <w:noProof/>
                <w:webHidden/>
              </w:rPr>
              <w:t>28</w:t>
            </w:r>
            <w:r w:rsidR="00194625">
              <w:rPr>
                <w:noProof/>
                <w:webHidden/>
              </w:rPr>
              <w:fldChar w:fldCharType="end"/>
            </w:r>
          </w:hyperlink>
        </w:p>
        <w:p w14:paraId="34D45C1E" w14:textId="5C008AA0" w:rsidR="00194625" w:rsidRDefault="00A93459">
          <w:pPr>
            <w:pStyle w:val="T2"/>
            <w:tabs>
              <w:tab w:val="right" w:leader="dot" w:pos="9062"/>
            </w:tabs>
            <w:rPr>
              <w:rFonts w:asciiTheme="minorHAnsi" w:eastAsiaTheme="minorEastAsia" w:hAnsiTheme="minorHAnsi" w:cstheme="minorBidi"/>
              <w:noProof/>
              <w:sz w:val="22"/>
              <w:szCs w:val="22"/>
              <w:lang w:eastAsia="tr-TR"/>
            </w:rPr>
          </w:pPr>
          <w:hyperlink w:anchor="_Toc188624982" w:history="1">
            <w:r w:rsidR="00194625" w:rsidRPr="002F7406">
              <w:rPr>
                <w:rStyle w:val="Kpr"/>
                <w:b/>
                <w:noProof/>
              </w:rPr>
              <w:t>C.1. Araştırma Süreçlerinin Yönetimi ve Araştırma Kaynakları</w:t>
            </w:r>
            <w:r w:rsidR="00194625">
              <w:rPr>
                <w:noProof/>
                <w:webHidden/>
              </w:rPr>
              <w:tab/>
            </w:r>
            <w:r w:rsidR="00194625">
              <w:rPr>
                <w:noProof/>
                <w:webHidden/>
              </w:rPr>
              <w:fldChar w:fldCharType="begin"/>
            </w:r>
            <w:r w:rsidR="00194625">
              <w:rPr>
                <w:noProof/>
                <w:webHidden/>
              </w:rPr>
              <w:instrText xml:space="preserve"> PAGEREF _Toc188624982 \h </w:instrText>
            </w:r>
            <w:r w:rsidR="00194625">
              <w:rPr>
                <w:noProof/>
                <w:webHidden/>
              </w:rPr>
            </w:r>
            <w:r w:rsidR="00194625">
              <w:rPr>
                <w:noProof/>
                <w:webHidden/>
              </w:rPr>
              <w:fldChar w:fldCharType="separate"/>
            </w:r>
            <w:r w:rsidR="003F1C1B">
              <w:rPr>
                <w:noProof/>
                <w:webHidden/>
              </w:rPr>
              <w:t>28</w:t>
            </w:r>
            <w:r w:rsidR="00194625">
              <w:rPr>
                <w:noProof/>
                <w:webHidden/>
              </w:rPr>
              <w:fldChar w:fldCharType="end"/>
            </w:r>
          </w:hyperlink>
        </w:p>
        <w:p w14:paraId="51DEC171" w14:textId="0BBF0207"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83" w:history="1">
            <w:r w:rsidR="00194625" w:rsidRPr="002F7406">
              <w:rPr>
                <w:rStyle w:val="Kpr"/>
                <w:b/>
                <w:noProof/>
              </w:rPr>
              <w:t>C.1.2. İç ve Dış Kaynaklar</w:t>
            </w:r>
            <w:r w:rsidR="00194625">
              <w:rPr>
                <w:noProof/>
                <w:webHidden/>
              </w:rPr>
              <w:tab/>
            </w:r>
            <w:r w:rsidR="00194625">
              <w:rPr>
                <w:noProof/>
                <w:webHidden/>
              </w:rPr>
              <w:fldChar w:fldCharType="begin"/>
            </w:r>
            <w:r w:rsidR="00194625">
              <w:rPr>
                <w:noProof/>
                <w:webHidden/>
              </w:rPr>
              <w:instrText xml:space="preserve"> PAGEREF _Toc188624983 \h </w:instrText>
            </w:r>
            <w:r w:rsidR="00194625">
              <w:rPr>
                <w:noProof/>
                <w:webHidden/>
              </w:rPr>
            </w:r>
            <w:r w:rsidR="00194625">
              <w:rPr>
                <w:noProof/>
                <w:webHidden/>
              </w:rPr>
              <w:fldChar w:fldCharType="separate"/>
            </w:r>
            <w:r w:rsidR="003F1C1B">
              <w:rPr>
                <w:noProof/>
                <w:webHidden/>
              </w:rPr>
              <w:t>28</w:t>
            </w:r>
            <w:r w:rsidR="00194625">
              <w:rPr>
                <w:noProof/>
                <w:webHidden/>
              </w:rPr>
              <w:fldChar w:fldCharType="end"/>
            </w:r>
          </w:hyperlink>
        </w:p>
        <w:p w14:paraId="69AFDE05" w14:textId="37C4E38C"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84" w:history="1">
            <w:r w:rsidR="00194625" w:rsidRPr="002F7406">
              <w:rPr>
                <w:rStyle w:val="Kpr"/>
                <w:b/>
                <w:noProof/>
              </w:rPr>
              <w:t>C.3.1. Araştırma Performansının İzlenmesi ve Değerlendirilmesi</w:t>
            </w:r>
            <w:r w:rsidR="00194625">
              <w:rPr>
                <w:noProof/>
                <w:webHidden/>
              </w:rPr>
              <w:tab/>
            </w:r>
            <w:r w:rsidR="00194625">
              <w:rPr>
                <w:noProof/>
                <w:webHidden/>
              </w:rPr>
              <w:fldChar w:fldCharType="begin"/>
            </w:r>
            <w:r w:rsidR="00194625">
              <w:rPr>
                <w:noProof/>
                <w:webHidden/>
              </w:rPr>
              <w:instrText xml:space="preserve"> PAGEREF _Toc188624984 \h </w:instrText>
            </w:r>
            <w:r w:rsidR="00194625">
              <w:rPr>
                <w:noProof/>
                <w:webHidden/>
              </w:rPr>
            </w:r>
            <w:r w:rsidR="00194625">
              <w:rPr>
                <w:noProof/>
                <w:webHidden/>
              </w:rPr>
              <w:fldChar w:fldCharType="separate"/>
            </w:r>
            <w:r w:rsidR="003F1C1B">
              <w:rPr>
                <w:noProof/>
                <w:webHidden/>
              </w:rPr>
              <w:t>28</w:t>
            </w:r>
            <w:r w:rsidR="00194625">
              <w:rPr>
                <w:noProof/>
                <w:webHidden/>
              </w:rPr>
              <w:fldChar w:fldCharType="end"/>
            </w:r>
          </w:hyperlink>
        </w:p>
        <w:p w14:paraId="1AE55B15" w14:textId="7AF4E7C7" w:rsidR="00194625" w:rsidRDefault="00A93459">
          <w:pPr>
            <w:pStyle w:val="T1"/>
            <w:tabs>
              <w:tab w:val="right" w:leader="dot" w:pos="9062"/>
            </w:tabs>
            <w:rPr>
              <w:rFonts w:asciiTheme="minorHAnsi" w:eastAsiaTheme="minorEastAsia" w:hAnsiTheme="minorHAnsi" w:cstheme="minorBidi"/>
              <w:noProof/>
              <w:sz w:val="22"/>
              <w:szCs w:val="22"/>
              <w:lang w:eastAsia="tr-TR"/>
            </w:rPr>
          </w:pPr>
          <w:hyperlink w:anchor="_Toc188624985" w:history="1">
            <w:r w:rsidR="00194625" w:rsidRPr="002F7406">
              <w:rPr>
                <w:rStyle w:val="Kpr"/>
                <w:b/>
                <w:noProof/>
              </w:rPr>
              <w:t>D. TOPLUMSAL KATKI</w:t>
            </w:r>
            <w:r w:rsidR="00194625">
              <w:rPr>
                <w:noProof/>
                <w:webHidden/>
              </w:rPr>
              <w:tab/>
            </w:r>
            <w:r w:rsidR="00194625">
              <w:rPr>
                <w:noProof/>
                <w:webHidden/>
              </w:rPr>
              <w:fldChar w:fldCharType="begin"/>
            </w:r>
            <w:r w:rsidR="00194625">
              <w:rPr>
                <w:noProof/>
                <w:webHidden/>
              </w:rPr>
              <w:instrText xml:space="preserve"> PAGEREF _Toc188624985 \h </w:instrText>
            </w:r>
            <w:r w:rsidR="00194625">
              <w:rPr>
                <w:noProof/>
                <w:webHidden/>
              </w:rPr>
            </w:r>
            <w:r w:rsidR="00194625">
              <w:rPr>
                <w:noProof/>
                <w:webHidden/>
              </w:rPr>
              <w:fldChar w:fldCharType="separate"/>
            </w:r>
            <w:r w:rsidR="003F1C1B">
              <w:rPr>
                <w:noProof/>
                <w:webHidden/>
              </w:rPr>
              <w:t>30</w:t>
            </w:r>
            <w:r w:rsidR="00194625">
              <w:rPr>
                <w:noProof/>
                <w:webHidden/>
              </w:rPr>
              <w:fldChar w:fldCharType="end"/>
            </w:r>
          </w:hyperlink>
        </w:p>
        <w:p w14:paraId="6BE3F25E" w14:textId="067225AE" w:rsidR="00194625" w:rsidRDefault="00A93459">
          <w:pPr>
            <w:pStyle w:val="T2"/>
            <w:tabs>
              <w:tab w:val="right" w:leader="dot" w:pos="9062"/>
            </w:tabs>
            <w:rPr>
              <w:rFonts w:asciiTheme="minorHAnsi" w:eastAsiaTheme="minorEastAsia" w:hAnsiTheme="minorHAnsi" w:cstheme="minorBidi"/>
              <w:noProof/>
              <w:sz w:val="22"/>
              <w:szCs w:val="22"/>
              <w:lang w:eastAsia="tr-TR"/>
            </w:rPr>
          </w:pPr>
          <w:hyperlink w:anchor="_Toc188624986" w:history="1">
            <w:r w:rsidR="00194625" w:rsidRPr="002F7406">
              <w:rPr>
                <w:rStyle w:val="Kpr"/>
                <w:b/>
                <w:noProof/>
              </w:rPr>
              <w:t>D.1. Toplumsal Katkı Süreçlerinin Yönetimi ve Toplumsal Katkı Kaynakları</w:t>
            </w:r>
            <w:r w:rsidR="00194625">
              <w:rPr>
                <w:noProof/>
                <w:webHidden/>
              </w:rPr>
              <w:tab/>
            </w:r>
            <w:r w:rsidR="00194625">
              <w:rPr>
                <w:noProof/>
                <w:webHidden/>
              </w:rPr>
              <w:fldChar w:fldCharType="begin"/>
            </w:r>
            <w:r w:rsidR="00194625">
              <w:rPr>
                <w:noProof/>
                <w:webHidden/>
              </w:rPr>
              <w:instrText xml:space="preserve"> PAGEREF _Toc188624986 \h </w:instrText>
            </w:r>
            <w:r w:rsidR="00194625">
              <w:rPr>
                <w:noProof/>
                <w:webHidden/>
              </w:rPr>
            </w:r>
            <w:r w:rsidR="00194625">
              <w:rPr>
                <w:noProof/>
                <w:webHidden/>
              </w:rPr>
              <w:fldChar w:fldCharType="separate"/>
            </w:r>
            <w:r w:rsidR="003F1C1B">
              <w:rPr>
                <w:noProof/>
                <w:webHidden/>
              </w:rPr>
              <w:t>30</w:t>
            </w:r>
            <w:r w:rsidR="00194625">
              <w:rPr>
                <w:noProof/>
                <w:webHidden/>
              </w:rPr>
              <w:fldChar w:fldCharType="end"/>
            </w:r>
          </w:hyperlink>
        </w:p>
        <w:p w14:paraId="22D5F3C4" w14:textId="274F669B" w:rsidR="00194625" w:rsidRDefault="00A93459">
          <w:pPr>
            <w:pStyle w:val="T3"/>
            <w:tabs>
              <w:tab w:val="right" w:leader="dot" w:pos="9062"/>
            </w:tabs>
            <w:rPr>
              <w:rFonts w:asciiTheme="minorHAnsi" w:eastAsiaTheme="minorEastAsia" w:hAnsiTheme="minorHAnsi" w:cstheme="minorBidi"/>
              <w:noProof/>
              <w:sz w:val="22"/>
              <w:szCs w:val="22"/>
              <w:lang w:eastAsia="tr-TR"/>
            </w:rPr>
          </w:pPr>
          <w:hyperlink w:anchor="_Toc188624987" w:history="1">
            <w:r w:rsidR="00194625" w:rsidRPr="002F7406">
              <w:rPr>
                <w:rStyle w:val="Kpr"/>
                <w:b/>
                <w:noProof/>
              </w:rPr>
              <w:t>D.1.2. Kaynaklar</w:t>
            </w:r>
            <w:r w:rsidR="00194625">
              <w:rPr>
                <w:noProof/>
                <w:webHidden/>
              </w:rPr>
              <w:tab/>
            </w:r>
            <w:r w:rsidR="00194625">
              <w:rPr>
                <w:noProof/>
                <w:webHidden/>
              </w:rPr>
              <w:fldChar w:fldCharType="begin"/>
            </w:r>
            <w:r w:rsidR="00194625">
              <w:rPr>
                <w:noProof/>
                <w:webHidden/>
              </w:rPr>
              <w:instrText xml:space="preserve"> PAGEREF _Toc188624987 \h </w:instrText>
            </w:r>
            <w:r w:rsidR="00194625">
              <w:rPr>
                <w:noProof/>
                <w:webHidden/>
              </w:rPr>
            </w:r>
            <w:r w:rsidR="00194625">
              <w:rPr>
                <w:noProof/>
                <w:webHidden/>
              </w:rPr>
              <w:fldChar w:fldCharType="separate"/>
            </w:r>
            <w:r w:rsidR="003F1C1B">
              <w:rPr>
                <w:noProof/>
                <w:webHidden/>
              </w:rPr>
              <w:t>30</w:t>
            </w:r>
            <w:r w:rsidR="00194625">
              <w:rPr>
                <w:noProof/>
                <w:webHidden/>
              </w:rPr>
              <w:fldChar w:fldCharType="end"/>
            </w:r>
          </w:hyperlink>
        </w:p>
        <w:p w14:paraId="04F5642C" w14:textId="6560D948" w:rsidR="00194625" w:rsidRDefault="00A93459">
          <w:pPr>
            <w:pStyle w:val="T1"/>
            <w:tabs>
              <w:tab w:val="right" w:leader="dot" w:pos="9062"/>
            </w:tabs>
            <w:rPr>
              <w:rFonts w:asciiTheme="minorHAnsi" w:eastAsiaTheme="minorEastAsia" w:hAnsiTheme="minorHAnsi" w:cstheme="minorBidi"/>
              <w:noProof/>
              <w:sz w:val="22"/>
              <w:szCs w:val="22"/>
              <w:lang w:eastAsia="tr-TR"/>
            </w:rPr>
          </w:pPr>
          <w:hyperlink w:anchor="_Toc188624988" w:history="1">
            <w:r w:rsidR="00194625" w:rsidRPr="002F7406">
              <w:rPr>
                <w:rStyle w:val="Kpr"/>
                <w:b/>
                <w:noProof/>
              </w:rPr>
              <w:t>E. SONUÇ VE DEĞERLENDİRME</w:t>
            </w:r>
            <w:r w:rsidR="00194625">
              <w:rPr>
                <w:noProof/>
                <w:webHidden/>
              </w:rPr>
              <w:tab/>
            </w:r>
            <w:r w:rsidR="00194625">
              <w:rPr>
                <w:noProof/>
                <w:webHidden/>
              </w:rPr>
              <w:fldChar w:fldCharType="begin"/>
            </w:r>
            <w:r w:rsidR="00194625">
              <w:rPr>
                <w:noProof/>
                <w:webHidden/>
              </w:rPr>
              <w:instrText xml:space="preserve"> PAGEREF _Toc188624988 \h </w:instrText>
            </w:r>
            <w:r w:rsidR="00194625">
              <w:rPr>
                <w:noProof/>
                <w:webHidden/>
              </w:rPr>
            </w:r>
            <w:r w:rsidR="00194625">
              <w:rPr>
                <w:noProof/>
                <w:webHidden/>
              </w:rPr>
              <w:fldChar w:fldCharType="separate"/>
            </w:r>
            <w:r w:rsidR="003F1C1B">
              <w:rPr>
                <w:noProof/>
                <w:webHidden/>
              </w:rPr>
              <w:t>31</w:t>
            </w:r>
            <w:r w:rsidR="00194625">
              <w:rPr>
                <w:noProof/>
                <w:webHidden/>
              </w:rPr>
              <w:fldChar w:fldCharType="end"/>
            </w:r>
          </w:hyperlink>
        </w:p>
        <w:p w14:paraId="06AD418D" w14:textId="289E4463" w:rsidR="007A0966" w:rsidRPr="00C9452D" w:rsidRDefault="007A0966" w:rsidP="007A0966">
          <w:pPr>
            <w:spacing w:before="120" w:after="120"/>
            <w:rPr>
              <w:b/>
              <w:bCs/>
              <w:sz w:val="22"/>
              <w:szCs w:val="22"/>
            </w:rPr>
          </w:pPr>
          <w:r w:rsidRPr="00292AE3">
            <w:rPr>
              <w:b/>
              <w:bCs/>
              <w:sz w:val="22"/>
              <w:szCs w:val="22"/>
            </w:rPr>
            <w:fldChar w:fldCharType="end"/>
          </w:r>
        </w:p>
        <w:p w14:paraId="3FB865EF" w14:textId="77777777" w:rsidR="007A0966" w:rsidRPr="00C9452D" w:rsidRDefault="00A93459" w:rsidP="007A0966">
          <w:pPr>
            <w:spacing w:before="120" w:after="120"/>
            <w:rPr>
              <w:sz w:val="22"/>
              <w:szCs w:val="22"/>
            </w:rPr>
          </w:pPr>
        </w:p>
      </w:sdtContent>
    </w:sdt>
    <w:p w14:paraId="202B6601" w14:textId="77777777" w:rsidR="007A0966" w:rsidRPr="00C9452D" w:rsidRDefault="007A0966" w:rsidP="007A0966">
      <w:pPr>
        <w:spacing w:before="120" w:after="120"/>
        <w:rPr>
          <w:rFonts w:eastAsiaTheme="majorEastAsia"/>
          <w:b/>
          <w:color w:val="0F4761" w:themeColor="accent1" w:themeShade="BF"/>
          <w:sz w:val="22"/>
          <w:szCs w:val="22"/>
        </w:rPr>
      </w:pPr>
      <w:r w:rsidRPr="00C9452D">
        <w:rPr>
          <w:b/>
          <w:sz w:val="22"/>
          <w:szCs w:val="22"/>
        </w:rPr>
        <w:br w:type="page"/>
      </w:r>
    </w:p>
    <w:p w14:paraId="12F594B9" w14:textId="72F833B1" w:rsidR="007A0966" w:rsidRPr="008A5280" w:rsidRDefault="007A0966" w:rsidP="00317518">
      <w:pPr>
        <w:pStyle w:val="Balk1"/>
        <w:spacing w:before="0" w:after="120"/>
        <w:rPr>
          <w:rFonts w:ascii="Times New Roman" w:hAnsi="Times New Roman" w:cs="Times New Roman"/>
          <w:b/>
          <w:color w:val="215E99" w:themeColor="text2" w:themeTint="BF"/>
          <w:sz w:val="28"/>
          <w:szCs w:val="28"/>
        </w:rPr>
      </w:pPr>
      <w:bookmarkStart w:id="0" w:name="_Toc92747668"/>
      <w:bookmarkStart w:id="1" w:name="_Toc188624957"/>
      <w:r w:rsidRPr="008A5280">
        <w:rPr>
          <w:rFonts w:ascii="Times New Roman" w:hAnsi="Times New Roman" w:cs="Times New Roman"/>
          <w:b/>
          <w:color w:val="215E99" w:themeColor="text2" w:themeTint="BF"/>
          <w:sz w:val="28"/>
          <w:szCs w:val="28"/>
        </w:rPr>
        <w:lastRenderedPageBreak/>
        <w:t>BİRİM HAKKINDA BİLGİLER</w:t>
      </w:r>
      <w:bookmarkEnd w:id="0"/>
      <w:bookmarkEnd w:id="1"/>
      <w:r w:rsidRPr="008A5280">
        <w:rPr>
          <w:rFonts w:ascii="Times New Roman" w:hAnsi="Times New Roman" w:cs="Times New Roman"/>
          <w:b/>
          <w:color w:val="215E99" w:themeColor="text2" w:themeTint="BF"/>
          <w:sz w:val="28"/>
          <w:szCs w:val="28"/>
        </w:rPr>
        <w:t xml:space="preserve"> </w:t>
      </w:r>
    </w:p>
    <w:p w14:paraId="72574A3B" w14:textId="77777777" w:rsidR="00B30E40" w:rsidRDefault="00B30E40" w:rsidP="0066357C">
      <w:pPr>
        <w:spacing w:before="80" w:after="80"/>
        <w:jc w:val="both"/>
      </w:pPr>
      <w:r>
        <w:t xml:space="preserve">Üniversitemizin mali hizmetler ile ilgili bütçe ve muhasebe işlemleri 2006 yılı başına kadar 09.06.1927 tarih ve 1050 sayılı Muhasebe-i Umumiye Kanunu çerçevesinde Maliye Bakanlığına bağlı olarak hizmet veren Bütçe Dairesi Başkanlığı tarafından yürütülmüştür. Mali sistemimizin Avrupa Birliği uygulamaları ve uluslararası standartlarla uyumlaştırılması çalışmaları kapsamında Avrupa Birliği Müktesebatına uyum sağlamak amacıyla 5018 sayılı Kamu Mali Yönetimi ve Kontrol Kanunu 24.12.2003 tarihli Resmi </w:t>
      </w:r>
      <w:proofErr w:type="spellStart"/>
      <w:r>
        <w:t>Gazete’de</w:t>
      </w:r>
      <w:proofErr w:type="spellEnd"/>
      <w:r>
        <w:t xml:space="preserve"> yayımlanarak kısmen yürürlüğe girmiştir. Bu Kanun’a bağlı olarak 24.12.2005 tarihli Resmi </w:t>
      </w:r>
      <w:proofErr w:type="spellStart"/>
      <w:r>
        <w:t>Gazete’de</w:t>
      </w:r>
      <w:proofErr w:type="spellEnd"/>
      <w:r>
        <w:t xml:space="preserve"> yayımlanan 5436 sayılı Kanun</w:t>
      </w:r>
      <w:r w:rsidR="00013990">
        <w:t>’</w:t>
      </w:r>
      <w:r>
        <w:t xml:space="preserve">la Maliye Bakanlığına bağlı olarak hizmet veren Bütçe Dairesi Başkanlıkları 31.12.2005 tarihi itibarıyla kapatılarak mali hizmetler, kurumlara devredilerek bünyelerinde Strateji Geliştirme Birimleri kurulmuştur. </w:t>
      </w:r>
    </w:p>
    <w:p w14:paraId="19C7AF26" w14:textId="77777777" w:rsidR="00B30E40" w:rsidRDefault="00B30E40" w:rsidP="0066357C">
      <w:pPr>
        <w:spacing w:before="80" w:after="80"/>
        <w:jc w:val="both"/>
      </w:pPr>
      <w:proofErr w:type="gramStart"/>
      <w:r>
        <w:t xml:space="preserve">Bu kapsamda Başkanlığımız, 31.12.2005 tarihine kadar Maliye Bakanlığına bağlı Bütçe Dairesi Başkanlığı bünyesinde Üniversitenin mali hizmetlerini yürütürken, 01.01.2006 tarihinde 5018 sayılı Kamu Mali Yönetimi ve Kontrol Kanunu’nun 60 </w:t>
      </w:r>
      <w:proofErr w:type="spellStart"/>
      <w:r>
        <w:t>ıncı</w:t>
      </w:r>
      <w:proofErr w:type="spellEnd"/>
      <w:r>
        <w:t xml:space="preserve"> maddesi ile 5436 sayılı Kanun’un 15 inci maddesinde sayılan stratejik yönetim ve planlama hizmetlerinin yürütülebilmesi amacıyla </w:t>
      </w:r>
      <w:r w:rsidRPr="00B30E40">
        <w:rPr>
          <w:b/>
        </w:rPr>
        <w:t>Strateji Geliştirme Daire Başkanlığı</w:t>
      </w:r>
      <w:r>
        <w:t xml:space="preserve"> olarak Üniversitemize bağlanmıştır.</w:t>
      </w:r>
      <w:proofErr w:type="gramEnd"/>
    </w:p>
    <w:p w14:paraId="1C970612" w14:textId="77777777" w:rsidR="00063ED2" w:rsidRDefault="00063ED2" w:rsidP="0066357C">
      <w:pPr>
        <w:spacing w:before="80" w:after="80"/>
        <w:jc w:val="both"/>
      </w:pPr>
      <w:r>
        <w:t xml:space="preserve">Başkanlığımız, Üniversitemizin mali işlem ve süreçlerinde harcama birimlerimize yönlendirici/bilgilendirici bir rol üstlenmekte, Üniversitemiz bütçe </w:t>
      </w:r>
      <w:proofErr w:type="gramStart"/>
      <w:r>
        <w:t>imkanlarının</w:t>
      </w:r>
      <w:proofErr w:type="gramEnd"/>
      <w:r>
        <w:t xml:space="preserve"> ihtiyaçlar doğrultusunda etkin kullanılması, yatırım kararlarının alınması ve uygulanması süreçlerinde </w:t>
      </w:r>
      <w:proofErr w:type="spellStart"/>
      <w:r>
        <w:t>Üniveritemiz</w:t>
      </w:r>
      <w:proofErr w:type="spellEnd"/>
      <w:r>
        <w:t xml:space="preserve"> ile ilgili kurum/kuruluşlar arasında koordinasyon sağlamaktadır. Araştırma Üniversitesi </w:t>
      </w:r>
      <w:proofErr w:type="gramStart"/>
      <w:r>
        <w:t>misyonuna</w:t>
      </w:r>
      <w:proofErr w:type="gramEnd"/>
      <w:r>
        <w:t xml:space="preserve"> sahip olmanın da getirdiği hizmet alanı çeşitliliği içerisinde mali işlem ve süreçlerde uygulama yoğunluğu yaşanmakta olup yürütülen faaliyetlerde Üniversitemizin sahip olduğu kaynakların kullanımında etkililik ve verimlilik prensiplerine azami özen gösterilmektedir. </w:t>
      </w:r>
    </w:p>
    <w:p w14:paraId="68D09C08" w14:textId="77777777" w:rsidR="00EC5484" w:rsidRDefault="00063ED2" w:rsidP="0066357C">
      <w:pPr>
        <w:spacing w:before="80" w:after="80"/>
        <w:jc w:val="both"/>
        <w:rPr>
          <w:b/>
        </w:rPr>
      </w:pPr>
      <w:r>
        <w:t>Birimimiz aynı zamanda Üniversitemizin kurumsal kapasitesinin geliştirilmesi çalışmalarını iç kontrol, risk yönetimi ve stratejik planlama fonksiyonlarıyla yönlendiren ana hizmet birimlerinden biridir.</w:t>
      </w:r>
    </w:p>
    <w:p w14:paraId="25FEC14A" w14:textId="77777777" w:rsidR="00EC5484" w:rsidRDefault="00EC5484" w:rsidP="0066357C">
      <w:pPr>
        <w:spacing w:before="80" w:after="80"/>
        <w:jc w:val="both"/>
        <w:rPr>
          <w:b/>
        </w:rPr>
      </w:pPr>
      <w:r w:rsidRPr="001C7887">
        <w:rPr>
          <w:noProof/>
          <w:lang w:eastAsia="tr-TR"/>
        </w:rPr>
        <w:drawing>
          <wp:inline distT="0" distB="0" distL="0" distR="0" wp14:anchorId="59E1E299" wp14:editId="7018A3D7">
            <wp:extent cx="5901690" cy="3419475"/>
            <wp:effectExtent l="0" t="0" r="3810" b="9525"/>
            <wp:docPr id="2" name="Resim 2" descr="http://sgdb.gazi.edu.tr/upload/16/2019/9/17/d136484d6833544a8e0fa0399c4393ee2c489b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gdb.gazi.edu.tr/upload/16/2019/9/17/d136484d6833544a8e0fa0399c4393ee2c489b41"/>
                    <pic:cNvPicPr>
                      <a:picLocks noChangeAspect="1" noChangeArrowheads="1"/>
                    </pic:cNvPicPr>
                  </pic:nvPicPr>
                  <pic:blipFill rotWithShape="1">
                    <a:blip r:embed="rId8">
                      <a:extLst>
                        <a:ext uri="{28A0092B-C50C-407E-A947-70E740481C1C}">
                          <a14:useLocalDpi xmlns:a14="http://schemas.microsoft.com/office/drawing/2010/main" val="0"/>
                        </a:ext>
                      </a:extLst>
                    </a:blip>
                    <a:srcRect b="34783"/>
                    <a:stretch/>
                  </pic:blipFill>
                  <pic:spPr bwMode="auto">
                    <a:xfrm>
                      <a:off x="0" y="0"/>
                      <a:ext cx="5933897" cy="3438136"/>
                    </a:xfrm>
                    <a:prstGeom prst="rect">
                      <a:avLst/>
                    </a:prstGeom>
                    <a:noFill/>
                    <a:ln>
                      <a:noFill/>
                    </a:ln>
                    <a:extLst>
                      <a:ext uri="{53640926-AAD7-44D8-BBD7-CCE9431645EC}">
                        <a14:shadowObscured xmlns:a14="http://schemas.microsoft.com/office/drawing/2010/main"/>
                      </a:ext>
                    </a:extLst>
                  </pic:spPr>
                </pic:pic>
              </a:graphicData>
            </a:graphic>
          </wp:inline>
        </w:drawing>
      </w:r>
    </w:p>
    <w:p w14:paraId="3949FA51" w14:textId="77777777" w:rsidR="00EC5484" w:rsidRDefault="00EC5484" w:rsidP="0066357C">
      <w:pPr>
        <w:spacing w:before="80" w:after="80"/>
        <w:jc w:val="both"/>
        <w:rPr>
          <w:b/>
        </w:rPr>
      </w:pPr>
    </w:p>
    <w:p w14:paraId="6614C55F" w14:textId="77777777" w:rsidR="00063ED2" w:rsidRPr="00063ED2" w:rsidRDefault="00063ED2" w:rsidP="00B74216">
      <w:pPr>
        <w:spacing w:before="120" w:after="120"/>
        <w:jc w:val="both"/>
        <w:rPr>
          <w:b/>
        </w:rPr>
      </w:pPr>
      <w:r w:rsidRPr="00063ED2">
        <w:rPr>
          <w:b/>
        </w:rPr>
        <w:lastRenderedPageBreak/>
        <w:t xml:space="preserve">MİSYON </w:t>
      </w:r>
    </w:p>
    <w:p w14:paraId="45E4C672" w14:textId="77777777" w:rsidR="00063ED2" w:rsidRDefault="00063ED2" w:rsidP="00B74216">
      <w:pPr>
        <w:spacing w:before="120" w:after="120"/>
        <w:jc w:val="both"/>
      </w:pPr>
      <w:r>
        <w:t xml:space="preserve">Üniversitemiz kaynaklarının, paydaşlarla iş birliği içerisinde etkili, ekonomik ve verimli kullanımı amacıyla; stratejik yönetim ve planlama süreçlerini yürütmek, her türlü mali iş ve işlemlerini mevzuata uygunluk, hesap verebilirlik ve mali saydamlık ilkeleriyle gerçekleştirmektir. </w:t>
      </w:r>
    </w:p>
    <w:p w14:paraId="749DE3B2" w14:textId="77777777" w:rsidR="00063ED2" w:rsidRPr="00063ED2" w:rsidRDefault="00063ED2" w:rsidP="00B74216">
      <w:pPr>
        <w:spacing w:before="120" w:after="120"/>
        <w:jc w:val="both"/>
        <w:rPr>
          <w:b/>
        </w:rPr>
      </w:pPr>
      <w:r w:rsidRPr="00063ED2">
        <w:rPr>
          <w:b/>
        </w:rPr>
        <w:t xml:space="preserve">VİZYON </w:t>
      </w:r>
    </w:p>
    <w:p w14:paraId="68350D29" w14:textId="77777777" w:rsidR="00063ED2" w:rsidRDefault="00063ED2" w:rsidP="00B74216">
      <w:pPr>
        <w:spacing w:before="120" w:after="120"/>
        <w:jc w:val="both"/>
      </w:pPr>
      <w:r>
        <w:t>Çalışkan, dinamik ve çözüm odaklı kadromuzla; hesap verilebilirliğe açık, şeffaflık anlayışına sahip, saygın, yenilikçi ve öncü bir başkanlık olmak.</w:t>
      </w:r>
    </w:p>
    <w:p w14:paraId="5646D481" w14:textId="77777777" w:rsidR="00063ED2" w:rsidRPr="00C502CB" w:rsidRDefault="00063ED2" w:rsidP="00FC5987">
      <w:pPr>
        <w:spacing w:before="120" w:after="120"/>
        <w:jc w:val="both"/>
        <w:rPr>
          <w:b/>
        </w:rPr>
      </w:pPr>
      <w:r w:rsidRPr="00C502CB">
        <w:rPr>
          <w:b/>
        </w:rPr>
        <w:t xml:space="preserve">TEMEL DEĞERLER </w:t>
      </w:r>
    </w:p>
    <w:p w14:paraId="7653474E" w14:textId="77777777" w:rsidR="00C502CB" w:rsidRPr="00C502CB" w:rsidRDefault="00063ED2" w:rsidP="00FC5987">
      <w:pPr>
        <w:spacing w:before="120" w:after="120"/>
        <w:jc w:val="both"/>
        <w:rPr>
          <w:b/>
        </w:rPr>
      </w:pPr>
      <w:r w:rsidRPr="00C502CB">
        <w:rPr>
          <w:b/>
        </w:rPr>
        <w:t xml:space="preserve">Şeffaflık ve Hesap Verebilirlik </w:t>
      </w:r>
    </w:p>
    <w:p w14:paraId="73E3717F" w14:textId="77777777" w:rsidR="00C502CB" w:rsidRDefault="00063ED2" w:rsidP="00FC5987">
      <w:pPr>
        <w:spacing w:before="120" w:after="120"/>
        <w:jc w:val="both"/>
      </w:pPr>
      <w:r>
        <w:t xml:space="preserve">Faaliyetlerini paydaşların bilgisine açık, ulaşılabilir ve hesap verilebilir olarak gerçekleştirmeyi, </w:t>
      </w:r>
    </w:p>
    <w:p w14:paraId="77860035" w14:textId="77777777" w:rsidR="00C502CB" w:rsidRPr="00C502CB" w:rsidRDefault="00063ED2" w:rsidP="00FC5987">
      <w:pPr>
        <w:spacing w:before="120" w:after="120"/>
        <w:jc w:val="both"/>
        <w:rPr>
          <w:b/>
        </w:rPr>
      </w:pPr>
      <w:r w:rsidRPr="00C502CB">
        <w:rPr>
          <w:b/>
        </w:rPr>
        <w:t xml:space="preserve">Güvenilirlik </w:t>
      </w:r>
    </w:p>
    <w:p w14:paraId="6AC2E0D2" w14:textId="77777777" w:rsidR="00C502CB" w:rsidRDefault="00063ED2" w:rsidP="00FC5987">
      <w:pPr>
        <w:spacing w:before="120" w:after="120"/>
        <w:jc w:val="both"/>
      </w:pPr>
      <w:r>
        <w:t xml:space="preserve">Hizmetlerini mevzuata </w:t>
      </w:r>
      <w:proofErr w:type="gramStart"/>
      <w:r>
        <w:t>hakim</w:t>
      </w:r>
      <w:proofErr w:type="gramEnd"/>
      <w:r>
        <w:t xml:space="preserve"> uzman çalışanlar tarafından gerekli kontroller yapılarak yerine getirmeyi, </w:t>
      </w:r>
    </w:p>
    <w:p w14:paraId="5137C3F6" w14:textId="77777777" w:rsidR="00C502CB" w:rsidRPr="00C502CB" w:rsidRDefault="00063ED2" w:rsidP="00FC5987">
      <w:pPr>
        <w:spacing w:before="120" w:after="120"/>
        <w:jc w:val="both"/>
        <w:rPr>
          <w:b/>
        </w:rPr>
      </w:pPr>
      <w:r w:rsidRPr="00C502CB">
        <w:rPr>
          <w:b/>
        </w:rPr>
        <w:t xml:space="preserve">Hizmet Sunulanlara ve Paydaşlara Saygılı ve Duyarlı </w:t>
      </w:r>
    </w:p>
    <w:p w14:paraId="63658EE1" w14:textId="77777777" w:rsidR="00C502CB" w:rsidRDefault="00063ED2" w:rsidP="00FC5987">
      <w:pPr>
        <w:spacing w:before="120" w:after="120"/>
        <w:jc w:val="both"/>
      </w:pPr>
      <w:r>
        <w:t xml:space="preserve">Başkanlık görevleri yerine getirilirken, hizmet alıcılarına ve paydaşlarına saygılı ve duyarlı yaklaşmayı, </w:t>
      </w:r>
    </w:p>
    <w:p w14:paraId="4A2737C3" w14:textId="77777777" w:rsidR="00C502CB" w:rsidRPr="00C502CB" w:rsidRDefault="00063ED2" w:rsidP="00FC5987">
      <w:pPr>
        <w:spacing w:before="120" w:after="120"/>
        <w:jc w:val="both"/>
        <w:rPr>
          <w:b/>
        </w:rPr>
      </w:pPr>
      <w:r w:rsidRPr="00C502CB">
        <w:rPr>
          <w:b/>
        </w:rPr>
        <w:t xml:space="preserve">Katılımcı </w:t>
      </w:r>
    </w:p>
    <w:p w14:paraId="5D930E80" w14:textId="77777777" w:rsidR="00C502CB" w:rsidRDefault="00063ED2" w:rsidP="00FC5987">
      <w:pPr>
        <w:spacing w:before="120" w:after="120"/>
        <w:jc w:val="both"/>
      </w:pPr>
      <w:r>
        <w:t>Karar verme süreçlerini iç ve dış paydaş katılımı sağlayarak yürütmeyi,</w:t>
      </w:r>
    </w:p>
    <w:p w14:paraId="6DA03C75" w14:textId="77777777" w:rsidR="00C502CB" w:rsidRPr="00C502CB" w:rsidRDefault="00063ED2" w:rsidP="00FC5987">
      <w:pPr>
        <w:spacing w:before="120" w:after="120"/>
        <w:jc w:val="both"/>
        <w:rPr>
          <w:b/>
        </w:rPr>
      </w:pPr>
      <w:r w:rsidRPr="00C502CB">
        <w:rPr>
          <w:b/>
        </w:rPr>
        <w:t xml:space="preserve">Kalite Odaklı </w:t>
      </w:r>
    </w:p>
    <w:p w14:paraId="373C4D4A" w14:textId="77777777" w:rsidR="00C502CB" w:rsidRDefault="00063ED2" w:rsidP="00FC5987">
      <w:pPr>
        <w:spacing w:before="120" w:after="120"/>
        <w:jc w:val="both"/>
      </w:pPr>
      <w:r>
        <w:t xml:space="preserve">Kurum kültürüne uygun olarak sürekli iyileştirme faaliyetlerini sürdürmeyi, </w:t>
      </w:r>
    </w:p>
    <w:p w14:paraId="1F6DE23B" w14:textId="77777777" w:rsidR="00C502CB" w:rsidRPr="00C502CB" w:rsidRDefault="00063ED2" w:rsidP="00FC5987">
      <w:pPr>
        <w:spacing w:before="120" w:after="120"/>
        <w:jc w:val="both"/>
        <w:rPr>
          <w:b/>
        </w:rPr>
      </w:pPr>
      <w:r w:rsidRPr="00C502CB">
        <w:rPr>
          <w:b/>
        </w:rPr>
        <w:t xml:space="preserve">Kurumsal Aidiyeti Yüksek </w:t>
      </w:r>
    </w:p>
    <w:p w14:paraId="558CBCCF" w14:textId="77777777" w:rsidR="00C502CB" w:rsidRDefault="00063ED2" w:rsidP="00FC5987">
      <w:pPr>
        <w:spacing w:before="120" w:after="120"/>
        <w:jc w:val="both"/>
      </w:pPr>
      <w:r>
        <w:t>Mensubu olmakla gurur duyulan ve bunun sorumluluğunu taşıyabilen bir birim olmayı,</w:t>
      </w:r>
    </w:p>
    <w:p w14:paraId="13344711" w14:textId="77777777" w:rsidR="00C502CB" w:rsidRPr="00C502CB" w:rsidRDefault="00063ED2" w:rsidP="00FC5987">
      <w:pPr>
        <w:spacing w:before="120" w:after="120"/>
        <w:jc w:val="both"/>
        <w:rPr>
          <w:b/>
        </w:rPr>
      </w:pPr>
      <w:r w:rsidRPr="00C502CB">
        <w:rPr>
          <w:b/>
        </w:rPr>
        <w:t xml:space="preserve">İş Disiplini ve Özveriye Sahip </w:t>
      </w:r>
    </w:p>
    <w:p w14:paraId="5796FFF0" w14:textId="77777777" w:rsidR="00C502CB" w:rsidRDefault="00063ED2" w:rsidP="00FC5987">
      <w:pPr>
        <w:spacing w:before="120" w:after="120"/>
        <w:jc w:val="both"/>
      </w:pPr>
      <w:r>
        <w:t>Kurum kültürü çerçevesinde iş disiplinine sahip, nitelikli ve özverili hizmet vermeyi,</w:t>
      </w:r>
    </w:p>
    <w:p w14:paraId="56E56CD5" w14:textId="77777777" w:rsidR="00C502CB" w:rsidRPr="00C502CB" w:rsidRDefault="00063ED2" w:rsidP="00FC5987">
      <w:pPr>
        <w:spacing w:before="120" w:after="120"/>
        <w:jc w:val="both"/>
        <w:rPr>
          <w:b/>
        </w:rPr>
      </w:pPr>
      <w:r w:rsidRPr="00C502CB">
        <w:rPr>
          <w:b/>
        </w:rPr>
        <w:t xml:space="preserve">Yenilikçi </w:t>
      </w:r>
    </w:p>
    <w:p w14:paraId="3A8D0EA1" w14:textId="77777777" w:rsidR="00C502CB" w:rsidRDefault="00063ED2" w:rsidP="00FC5987">
      <w:pPr>
        <w:spacing w:before="120" w:after="120"/>
        <w:jc w:val="both"/>
      </w:pPr>
      <w:r>
        <w:t xml:space="preserve">Daha hızlı ve kaliteli bir hizmet için, değişen ülkemiz koşullarında ortaya çıkan yeni teknoloji ve sistemleri kullanmada istekli olmayı, </w:t>
      </w:r>
    </w:p>
    <w:p w14:paraId="50771BDE" w14:textId="77777777" w:rsidR="00C502CB" w:rsidRPr="00C502CB" w:rsidRDefault="00063ED2" w:rsidP="00FC5987">
      <w:pPr>
        <w:spacing w:before="120" w:after="120"/>
        <w:jc w:val="both"/>
        <w:rPr>
          <w:b/>
        </w:rPr>
      </w:pPr>
      <w:r w:rsidRPr="00C502CB">
        <w:rPr>
          <w:b/>
        </w:rPr>
        <w:t xml:space="preserve">Liyakat Esaslı </w:t>
      </w:r>
    </w:p>
    <w:p w14:paraId="0474E446" w14:textId="77777777" w:rsidR="00063ED2" w:rsidRDefault="00063ED2" w:rsidP="00FC5987">
      <w:pPr>
        <w:spacing w:before="120" w:after="120"/>
        <w:jc w:val="both"/>
      </w:pPr>
      <w:r>
        <w:t>Başarıyı, yeteneği, çalışmayı ve çabayı yücelten; seçim ve değerlendirmelerini yetkinlikler temelinde ve nesnelliği gözeterek gerçekleştirmeyi kendine temel değerler olarak benimser.</w:t>
      </w:r>
    </w:p>
    <w:tbl>
      <w:tblPr>
        <w:tblStyle w:val="TabloKlavuzu"/>
        <w:tblW w:w="0" w:type="auto"/>
        <w:tblLook w:val="04A0" w:firstRow="1" w:lastRow="0" w:firstColumn="1" w:lastColumn="0" w:noHBand="0" w:noVBand="1"/>
      </w:tblPr>
      <w:tblGrid>
        <w:gridCol w:w="1838"/>
        <w:gridCol w:w="3438"/>
        <w:gridCol w:w="1272"/>
        <w:gridCol w:w="2514"/>
      </w:tblGrid>
      <w:tr w:rsidR="007A0966" w:rsidRPr="00C9452D" w14:paraId="4A5BFE1A" w14:textId="77777777" w:rsidTr="00817B40">
        <w:trPr>
          <w:trHeight w:val="419"/>
        </w:trPr>
        <w:tc>
          <w:tcPr>
            <w:tcW w:w="9062" w:type="dxa"/>
            <w:gridSpan w:val="4"/>
            <w:shd w:val="clear" w:color="auto" w:fill="DAE9F7" w:themeFill="text2" w:themeFillTint="1A"/>
            <w:vAlign w:val="center"/>
          </w:tcPr>
          <w:p w14:paraId="4E666C77" w14:textId="77777777" w:rsidR="007A0966" w:rsidRPr="00C9452D" w:rsidRDefault="002B345E" w:rsidP="00EC5484">
            <w:pPr>
              <w:jc w:val="center"/>
              <w:rPr>
                <w:b/>
                <w:sz w:val="22"/>
                <w:szCs w:val="22"/>
              </w:rPr>
            </w:pPr>
            <w:r>
              <w:rPr>
                <w:b/>
                <w:sz w:val="22"/>
                <w:szCs w:val="22"/>
              </w:rPr>
              <w:t>Strateji Geliştirme Daire Başkanlığı</w:t>
            </w:r>
          </w:p>
        </w:tc>
      </w:tr>
      <w:tr w:rsidR="007A0966" w:rsidRPr="00C9452D" w14:paraId="62C82EFA" w14:textId="77777777" w:rsidTr="00817B40">
        <w:trPr>
          <w:trHeight w:val="270"/>
        </w:trPr>
        <w:tc>
          <w:tcPr>
            <w:tcW w:w="1838" w:type="dxa"/>
            <w:shd w:val="clear" w:color="auto" w:fill="DAE9F7" w:themeFill="text2" w:themeFillTint="1A"/>
            <w:vAlign w:val="center"/>
          </w:tcPr>
          <w:p w14:paraId="4630025D" w14:textId="77777777" w:rsidR="007A0966" w:rsidRPr="00C9452D" w:rsidRDefault="007A0966" w:rsidP="00EC5484">
            <w:pPr>
              <w:rPr>
                <w:sz w:val="22"/>
                <w:szCs w:val="22"/>
              </w:rPr>
            </w:pPr>
          </w:p>
        </w:tc>
        <w:tc>
          <w:tcPr>
            <w:tcW w:w="3438" w:type="dxa"/>
            <w:shd w:val="clear" w:color="auto" w:fill="DAE9F7" w:themeFill="text2" w:themeFillTint="1A"/>
            <w:vAlign w:val="center"/>
          </w:tcPr>
          <w:p w14:paraId="3AD7783C" w14:textId="77777777" w:rsidR="007A0966" w:rsidRPr="004131CC" w:rsidRDefault="007A0966" w:rsidP="00EC5484">
            <w:pPr>
              <w:jc w:val="center"/>
              <w:rPr>
                <w:b/>
                <w:bCs/>
                <w:sz w:val="22"/>
                <w:szCs w:val="22"/>
              </w:rPr>
            </w:pPr>
            <w:r w:rsidRPr="004131CC">
              <w:rPr>
                <w:b/>
                <w:bCs/>
                <w:sz w:val="22"/>
                <w:szCs w:val="22"/>
              </w:rPr>
              <w:t>Unvanı, Adı, Soyadı</w:t>
            </w:r>
          </w:p>
        </w:tc>
        <w:tc>
          <w:tcPr>
            <w:tcW w:w="1272" w:type="dxa"/>
            <w:shd w:val="clear" w:color="auto" w:fill="DAE9F7" w:themeFill="text2" w:themeFillTint="1A"/>
            <w:vAlign w:val="center"/>
          </w:tcPr>
          <w:p w14:paraId="772C7674" w14:textId="77777777" w:rsidR="007A0966" w:rsidRPr="004131CC" w:rsidRDefault="007A0966" w:rsidP="00EC5484">
            <w:pPr>
              <w:jc w:val="center"/>
              <w:rPr>
                <w:b/>
                <w:bCs/>
                <w:sz w:val="22"/>
                <w:szCs w:val="22"/>
              </w:rPr>
            </w:pPr>
            <w:r w:rsidRPr="004131CC">
              <w:rPr>
                <w:b/>
                <w:bCs/>
                <w:sz w:val="22"/>
                <w:szCs w:val="22"/>
              </w:rPr>
              <w:t>Telefon</w:t>
            </w:r>
          </w:p>
        </w:tc>
        <w:tc>
          <w:tcPr>
            <w:tcW w:w="2514" w:type="dxa"/>
            <w:shd w:val="clear" w:color="auto" w:fill="DAE9F7" w:themeFill="text2" w:themeFillTint="1A"/>
            <w:vAlign w:val="center"/>
          </w:tcPr>
          <w:p w14:paraId="7FC9261D" w14:textId="77777777" w:rsidR="007A0966" w:rsidRPr="004131CC" w:rsidRDefault="007A0966" w:rsidP="00EC5484">
            <w:pPr>
              <w:jc w:val="center"/>
              <w:rPr>
                <w:b/>
                <w:bCs/>
                <w:sz w:val="22"/>
                <w:szCs w:val="22"/>
              </w:rPr>
            </w:pPr>
            <w:r w:rsidRPr="004131CC">
              <w:rPr>
                <w:b/>
                <w:bCs/>
                <w:sz w:val="22"/>
                <w:szCs w:val="22"/>
              </w:rPr>
              <w:t>E-posta</w:t>
            </w:r>
          </w:p>
        </w:tc>
      </w:tr>
      <w:tr w:rsidR="00A905B1" w:rsidRPr="00C9452D" w14:paraId="4122350E" w14:textId="77777777" w:rsidTr="00EC5484">
        <w:trPr>
          <w:trHeight w:val="497"/>
        </w:trPr>
        <w:tc>
          <w:tcPr>
            <w:tcW w:w="1838" w:type="dxa"/>
            <w:vAlign w:val="center"/>
          </w:tcPr>
          <w:p w14:paraId="34BF242F" w14:textId="77777777" w:rsidR="00A905B1" w:rsidRPr="00A905B1" w:rsidRDefault="00A905B1" w:rsidP="00EC5484">
            <w:pPr>
              <w:rPr>
                <w:b/>
                <w:sz w:val="22"/>
                <w:szCs w:val="22"/>
              </w:rPr>
            </w:pPr>
            <w:r w:rsidRPr="00A905B1">
              <w:rPr>
                <w:b/>
                <w:sz w:val="22"/>
                <w:szCs w:val="22"/>
              </w:rPr>
              <w:t xml:space="preserve">Birim Yöneticisi </w:t>
            </w:r>
          </w:p>
        </w:tc>
        <w:tc>
          <w:tcPr>
            <w:tcW w:w="3438" w:type="dxa"/>
            <w:vAlign w:val="center"/>
          </w:tcPr>
          <w:p w14:paraId="23DBE01D" w14:textId="77777777" w:rsidR="00A905B1" w:rsidRPr="00C9452D" w:rsidRDefault="00A905B1" w:rsidP="00EC5484">
            <w:pPr>
              <w:rPr>
                <w:sz w:val="22"/>
                <w:szCs w:val="22"/>
              </w:rPr>
            </w:pPr>
            <w:r>
              <w:rPr>
                <w:sz w:val="22"/>
                <w:szCs w:val="22"/>
              </w:rPr>
              <w:t>Daire Başkan V. Emre ÇAKIR</w:t>
            </w:r>
          </w:p>
        </w:tc>
        <w:tc>
          <w:tcPr>
            <w:tcW w:w="1272" w:type="dxa"/>
            <w:vAlign w:val="center"/>
          </w:tcPr>
          <w:p w14:paraId="4531857D" w14:textId="77777777" w:rsidR="00A905B1" w:rsidRDefault="00A905B1" w:rsidP="00EC5484">
            <w:r>
              <w:t>202 21 00</w:t>
            </w:r>
          </w:p>
        </w:tc>
        <w:tc>
          <w:tcPr>
            <w:tcW w:w="2514" w:type="dxa"/>
            <w:vAlign w:val="center"/>
          </w:tcPr>
          <w:p w14:paraId="17DAD4CB" w14:textId="77777777" w:rsidR="00A905B1" w:rsidRPr="00A905B1" w:rsidRDefault="00A905B1" w:rsidP="00EC5484">
            <w:pPr>
              <w:rPr>
                <w:sz w:val="22"/>
                <w:szCs w:val="22"/>
              </w:rPr>
            </w:pPr>
            <w:r w:rsidRPr="00A905B1">
              <w:rPr>
                <w:sz w:val="22"/>
                <w:szCs w:val="22"/>
              </w:rPr>
              <w:t>sgdb@gazi.edu.tr</w:t>
            </w:r>
          </w:p>
        </w:tc>
      </w:tr>
      <w:tr w:rsidR="007A0966" w:rsidRPr="00C9452D" w14:paraId="74A4A081" w14:textId="77777777" w:rsidTr="008A5280">
        <w:trPr>
          <w:trHeight w:val="636"/>
        </w:trPr>
        <w:tc>
          <w:tcPr>
            <w:tcW w:w="1838" w:type="dxa"/>
            <w:vAlign w:val="center"/>
          </w:tcPr>
          <w:p w14:paraId="585A3499" w14:textId="77777777" w:rsidR="007A0966" w:rsidRPr="00A905B1" w:rsidRDefault="007A0966" w:rsidP="00EC5484">
            <w:pPr>
              <w:rPr>
                <w:b/>
                <w:sz w:val="22"/>
                <w:szCs w:val="22"/>
              </w:rPr>
            </w:pPr>
            <w:r w:rsidRPr="00A905B1">
              <w:rPr>
                <w:b/>
                <w:sz w:val="22"/>
                <w:szCs w:val="22"/>
              </w:rPr>
              <w:t>Birim Kalite Ekibi Başkanı</w:t>
            </w:r>
          </w:p>
        </w:tc>
        <w:tc>
          <w:tcPr>
            <w:tcW w:w="3438" w:type="dxa"/>
            <w:vAlign w:val="center"/>
          </w:tcPr>
          <w:p w14:paraId="17A0BB9C" w14:textId="77777777" w:rsidR="007A0966" w:rsidRPr="00C9452D" w:rsidRDefault="00EC5484" w:rsidP="00EC5484">
            <w:pPr>
              <w:rPr>
                <w:sz w:val="22"/>
                <w:szCs w:val="22"/>
              </w:rPr>
            </w:pPr>
            <w:r>
              <w:rPr>
                <w:sz w:val="22"/>
                <w:szCs w:val="22"/>
              </w:rPr>
              <w:t>Şube Müdür V. Ö</w:t>
            </w:r>
            <w:r w:rsidR="00F505D2">
              <w:rPr>
                <w:sz w:val="22"/>
                <w:szCs w:val="22"/>
              </w:rPr>
              <w:t>zge ÖZKARTAL</w:t>
            </w:r>
          </w:p>
        </w:tc>
        <w:tc>
          <w:tcPr>
            <w:tcW w:w="1272" w:type="dxa"/>
            <w:vAlign w:val="center"/>
          </w:tcPr>
          <w:p w14:paraId="0C4A03FA" w14:textId="77777777" w:rsidR="007A0966" w:rsidRPr="00C9452D" w:rsidRDefault="00A905B1" w:rsidP="00EC5484">
            <w:pPr>
              <w:rPr>
                <w:sz w:val="22"/>
                <w:szCs w:val="22"/>
              </w:rPr>
            </w:pPr>
            <w:r>
              <w:rPr>
                <w:sz w:val="22"/>
                <w:szCs w:val="22"/>
              </w:rPr>
              <w:t>202 20 33</w:t>
            </w:r>
          </w:p>
        </w:tc>
        <w:tc>
          <w:tcPr>
            <w:tcW w:w="2514" w:type="dxa"/>
            <w:vAlign w:val="center"/>
          </w:tcPr>
          <w:p w14:paraId="0E87390F" w14:textId="77777777" w:rsidR="007A0966" w:rsidRPr="00C9452D" w:rsidRDefault="00A905B1" w:rsidP="00EC5484">
            <w:pPr>
              <w:rPr>
                <w:sz w:val="22"/>
                <w:szCs w:val="22"/>
              </w:rPr>
            </w:pPr>
            <w:r>
              <w:rPr>
                <w:sz w:val="22"/>
                <w:szCs w:val="22"/>
              </w:rPr>
              <w:t>ozge.erbakan@gazi.edu.tr</w:t>
            </w:r>
          </w:p>
        </w:tc>
      </w:tr>
      <w:tr w:rsidR="007A0966" w:rsidRPr="00C9452D" w14:paraId="40AE6BDB" w14:textId="77777777" w:rsidTr="00EC5484">
        <w:trPr>
          <w:trHeight w:val="457"/>
        </w:trPr>
        <w:tc>
          <w:tcPr>
            <w:tcW w:w="9062" w:type="dxa"/>
            <w:gridSpan w:val="4"/>
            <w:vAlign w:val="center"/>
          </w:tcPr>
          <w:p w14:paraId="6AAE6D92" w14:textId="77777777" w:rsidR="007A0966" w:rsidRPr="00C9452D" w:rsidRDefault="007A0966" w:rsidP="00EC5484">
            <w:pPr>
              <w:rPr>
                <w:sz w:val="22"/>
                <w:szCs w:val="22"/>
              </w:rPr>
            </w:pPr>
            <w:r w:rsidRPr="00A905B1">
              <w:rPr>
                <w:b/>
                <w:sz w:val="22"/>
                <w:szCs w:val="22"/>
              </w:rPr>
              <w:t>Birim Adresi:</w:t>
            </w:r>
            <w:r w:rsidRPr="00C9452D">
              <w:rPr>
                <w:sz w:val="22"/>
                <w:szCs w:val="22"/>
              </w:rPr>
              <w:t xml:space="preserve"> </w:t>
            </w:r>
            <w:r w:rsidR="00A905B1">
              <w:t>Gazi Üniversitesi Rektörlüğü 2. Kat Strateji Geliştirme Daire Başkanlığı</w:t>
            </w:r>
          </w:p>
        </w:tc>
      </w:tr>
    </w:tbl>
    <w:p w14:paraId="7E6C8706" w14:textId="77777777" w:rsidR="00F505D2" w:rsidRPr="008A5280" w:rsidRDefault="00F505D2" w:rsidP="008A5280">
      <w:pPr>
        <w:pStyle w:val="Balk1"/>
        <w:spacing w:before="0" w:line="360" w:lineRule="auto"/>
        <w:rPr>
          <w:rFonts w:ascii="Times New Roman" w:hAnsi="Times New Roman" w:cs="Times New Roman"/>
          <w:b/>
          <w:color w:val="215E99" w:themeColor="text2" w:themeTint="BF"/>
          <w:sz w:val="28"/>
          <w:szCs w:val="28"/>
        </w:rPr>
      </w:pPr>
      <w:bookmarkStart w:id="2" w:name="_Toc187860931"/>
      <w:bookmarkStart w:id="3" w:name="_Toc188624958"/>
      <w:r w:rsidRPr="008A5280">
        <w:rPr>
          <w:rFonts w:ascii="Times New Roman" w:hAnsi="Times New Roman" w:cs="Times New Roman"/>
          <w:b/>
          <w:color w:val="215E99" w:themeColor="text2" w:themeTint="BF"/>
          <w:sz w:val="28"/>
          <w:szCs w:val="28"/>
        </w:rPr>
        <w:lastRenderedPageBreak/>
        <w:t>A. LİDERLİK, YÖNETİŞİM ve KALİTE</w:t>
      </w:r>
      <w:bookmarkEnd w:id="2"/>
      <w:bookmarkEnd w:id="3"/>
    </w:p>
    <w:p w14:paraId="2484E28C" w14:textId="77777777" w:rsidR="00F505D2" w:rsidRPr="008A5280" w:rsidRDefault="00F505D2" w:rsidP="008A5280">
      <w:pPr>
        <w:pStyle w:val="Balk2"/>
        <w:spacing w:before="0" w:line="360" w:lineRule="auto"/>
        <w:rPr>
          <w:rFonts w:ascii="Times New Roman" w:hAnsi="Times New Roman" w:cs="Times New Roman"/>
          <w:b/>
          <w:color w:val="215E99" w:themeColor="text2" w:themeTint="BF"/>
          <w:sz w:val="28"/>
          <w:szCs w:val="28"/>
        </w:rPr>
      </w:pPr>
      <w:bookmarkStart w:id="4" w:name="_Toc187860932"/>
      <w:bookmarkStart w:id="5" w:name="_Toc188624959"/>
      <w:r w:rsidRPr="008A5280">
        <w:rPr>
          <w:rFonts w:ascii="Times New Roman" w:hAnsi="Times New Roman" w:cs="Times New Roman"/>
          <w:b/>
          <w:color w:val="215E99" w:themeColor="text2" w:themeTint="BF"/>
          <w:sz w:val="28"/>
          <w:szCs w:val="28"/>
        </w:rPr>
        <w:t>A.1. Liderlik ve Kalite</w:t>
      </w:r>
      <w:bookmarkEnd w:id="4"/>
      <w:bookmarkEnd w:id="5"/>
    </w:p>
    <w:p w14:paraId="18F3E7F5" w14:textId="77777777" w:rsidR="00BE4360" w:rsidRPr="008A5280" w:rsidRDefault="00BE4360" w:rsidP="0098258A">
      <w:pPr>
        <w:pStyle w:val="Balk3"/>
        <w:spacing w:before="0"/>
        <w:rPr>
          <w:rFonts w:ascii="Times New Roman" w:hAnsi="Times New Roman" w:cs="Times New Roman"/>
          <w:b/>
          <w:color w:val="215E99" w:themeColor="text2" w:themeTint="BF"/>
        </w:rPr>
      </w:pPr>
      <w:bookmarkStart w:id="6" w:name="_Toc187860933"/>
      <w:bookmarkStart w:id="7" w:name="_Toc188624960"/>
      <w:r w:rsidRPr="008A5280">
        <w:rPr>
          <w:rFonts w:ascii="Times New Roman" w:hAnsi="Times New Roman" w:cs="Times New Roman"/>
          <w:b/>
          <w:color w:val="215E99" w:themeColor="text2" w:themeTint="BF"/>
        </w:rPr>
        <w:t>A.1.2. Liderlik</w:t>
      </w:r>
      <w:bookmarkEnd w:id="6"/>
      <w:bookmarkEnd w:id="7"/>
    </w:p>
    <w:p w14:paraId="444D45A6" w14:textId="46CA03D8" w:rsidR="009E55EF" w:rsidRDefault="009E55EF" w:rsidP="0098258A">
      <w:pPr>
        <w:spacing w:before="120" w:after="120"/>
        <w:ind w:left="1"/>
        <w:jc w:val="both"/>
      </w:pPr>
      <w:proofErr w:type="gramStart"/>
      <w:r>
        <w:t xml:space="preserve">5018 sayılı </w:t>
      </w:r>
      <w:r w:rsidR="000C3836">
        <w:t xml:space="preserve">Kamu Mali Yönetimi ve Kontrol </w:t>
      </w:r>
      <w:r>
        <w:t>Kanun</w:t>
      </w:r>
      <w:r w:rsidR="000C3836">
        <w:t>u</w:t>
      </w:r>
      <w:r>
        <w:t xml:space="preserve"> gereği</w:t>
      </w:r>
      <w:r w:rsidR="00567F85">
        <w:t xml:space="preserve"> Üniversitelerde; </w:t>
      </w:r>
      <w:r w:rsidRPr="00BB36B2">
        <w:t xml:space="preserve">üst politika belgelerinde belirlenen öncelikler doğrultusunda beş yıllık </w:t>
      </w:r>
      <w:r>
        <w:t>stratejik planları</w:t>
      </w:r>
      <w:r w:rsidR="00567F85">
        <w:t>n</w:t>
      </w:r>
      <w:r w:rsidR="000C3836">
        <w:t xml:space="preserve"> hazırlanması</w:t>
      </w:r>
      <w:r w:rsidRPr="00BB36B2">
        <w:t xml:space="preserve">, stratejik planlarda yer alan hedeflerle uyumlu olarak </w:t>
      </w:r>
      <w:r>
        <w:t>yıllık performans programları</w:t>
      </w:r>
      <w:r w:rsidR="000C3836">
        <w:t>nın oluşturulması</w:t>
      </w:r>
      <w:r>
        <w:t>, Üniversite bütçesi</w:t>
      </w:r>
      <w:r w:rsidR="000C3836">
        <w:t>nin</w:t>
      </w:r>
      <w:r w:rsidRPr="00BB36B2">
        <w:t xml:space="preserve"> performans esaslı program bütçe sistemine uygun olarak </w:t>
      </w:r>
      <w:r>
        <w:t xml:space="preserve">uygulanarak </w:t>
      </w:r>
      <w:r w:rsidRPr="00BB36B2">
        <w:t>iç kontrol sistemi aracılığıyla da uygulama</w:t>
      </w:r>
      <w:r w:rsidR="000C3836">
        <w:t>nın güvence altına alındığı</w:t>
      </w:r>
      <w:r>
        <w:t xml:space="preserve"> </w:t>
      </w:r>
      <w:r w:rsidRPr="00BB36B2">
        <w:t>stratejik yönetim sistemi</w:t>
      </w:r>
      <w:r>
        <w:t xml:space="preserve"> </w:t>
      </w:r>
      <w:r w:rsidR="00567F85">
        <w:t xml:space="preserve">uygulanmaktadır. </w:t>
      </w:r>
      <w:proofErr w:type="gramEnd"/>
      <w:r w:rsidR="00567F85">
        <w:t xml:space="preserve">Bu </w:t>
      </w:r>
      <w:r>
        <w:t xml:space="preserve">kapsamında </w:t>
      </w:r>
      <w:r w:rsidRPr="00EA2963">
        <w:t>iş ve işlemler Strateji Geliştirme Daire Başkanlığı sorumluluğunda olup karar mercileri stratejik planlama süreçlerinde Strateji Geliştirme Kurulu; iç kontrol süreçlerinde İç Kontrol İ</w:t>
      </w:r>
      <w:r w:rsidR="000C3836">
        <w:t xml:space="preserve">zleme ve Yönlendirme Kurulu, </w:t>
      </w:r>
      <w:r w:rsidRPr="00EA2963">
        <w:t>Risk İzleme ve Yönlendirme Komisyonu</w:t>
      </w:r>
      <w:r w:rsidR="00567F85">
        <w:t xml:space="preserve"> il</w:t>
      </w:r>
      <w:r>
        <w:t>e İç Kontrol Koordinasyon Grubudur</w:t>
      </w:r>
      <w:r w:rsidRPr="00EA2963">
        <w:t xml:space="preserve">. </w:t>
      </w:r>
    </w:p>
    <w:p w14:paraId="60166656" w14:textId="01C437BD" w:rsidR="00827B7A" w:rsidRDefault="00186ECD" w:rsidP="0098258A">
      <w:pPr>
        <w:spacing w:before="120" w:after="120"/>
        <w:jc w:val="both"/>
      </w:pPr>
      <w:r w:rsidRPr="009F33AE">
        <w:t xml:space="preserve">Üniversitemiz politikaları doğrultusunda </w:t>
      </w:r>
      <w:proofErr w:type="gramStart"/>
      <w:r w:rsidRPr="009F33AE">
        <w:t>misy</w:t>
      </w:r>
      <w:r w:rsidR="000C3836">
        <w:t>on</w:t>
      </w:r>
      <w:proofErr w:type="gramEnd"/>
      <w:r w:rsidR="000C3836">
        <w:t>, vizyon ve temel değerlerin</w:t>
      </w:r>
      <w:r w:rsidRPr="009F33AE">
        <w:t xml:space="preserve"> belirlenmesi, Rektörlük ve Rektörlüğe bağlı birimlerin Üniversitenin stratejileri ile uyumlu hedeflerinin oluşturulması, </w:t>
      </w:r>
      <w:r w:rsidR="001D0D5F">
        <w:t xml:space="preserve">sunulan </w:t>
      </w:r>
      <w:r w:rsidRPr="009F33AE">
        <w:t>eğitim</w:t>
      </w:r>
      <w:r w:rsidR="001D0D5F">
        <w:t>, araştırma, toplumsal katkı</w:t>
      </w:r>
      <w:r w:rsidRPr="009F33AE">
        <w:t xml:space="preserve"> ve </w:t>
      </w:r>
      <w:r w:rsidR="001D0D5F">
        <w:t xml:space="preserve">diğer </w:t>
      </w:r>
      <w:r w:rsidRPr="009F33AE">
        <w:t>hizmet</w:t>
      </w:r>
      <w:r w:rsidR="001D0D5F">
        <w:t>lerin</w:t>
      </w:r>
      <w:r w:rsidRPr="009F33AE">
        <w:t xml:space="preserve"> kalitesinin iyileştirmesine yönelik performans ölçütlerinin belirlenm</w:t>
      </w:r>
      <w:r w:rsidR="002D5A17">
        <w:t xml:space="preserve">esi ve izlenmesinden </w:t>
      </w:r>
      <w:r w:rsidRPr="002D5A17">
        <w:rPr>
          <w:b/>
        </w:rPr>
        <w:t>Strateji Geliştirme Kurulu</w:t>
      </w:r>
      <w:r w:rsidR="00AA67DD">
        <w:t xml:space="preserve"> sorumludur</w:t>
      </w:r>
      <w:r>
        <w:t>.</w:t>
      </w:r>
      <w:r w:rsidR="00E10B41">
        <w:t xml:space="preserve"> </w:t>
      </w:r>
      <w:r w:rsidR="002E69AA" w:rsidRPr="004B68AE">
        <w:t>Kurul çalışmalarını</w:t>
      </w:r>
      <w:r w:rsidR="00231139">
        <w:t xml:space="preserve"> </w:t>
      </w:r>
      <w:hyperlink r:id="rId9" w:history="1">
        <w:r w:rsidR="00231139" w:rsidRPr="00231139">
          <w:rPr>
            <w:rStyle w:val="Kpr"/>
          </w:rPr>
          <w:t>GÜ Stratejik Yönetim Yönergesi</w:t>
        </w:r>
      </w:hyperlink>
      <w:r w:rsidR="00231139">
        <w:t xml:space="preserve"> doğrultusunda yürütmektedir. Kurulun başkanı </w:t>
      </w:r>
      <w:proofErr w:type="gramStart"/>
      <w:r w:rsidR="00231139">
        <w:t>Rektördür</w:t>
      </w:r>
      <w:proofErr w:type="gramEnd"/>
      <w:r w:rsidR="00231139">
        <w:t xml:space="preserve">. </w:t>
      </w:r>
      <w:r w:rsidR="002E69AA" w:rsidRPr="004B68AE">
        <w:t>Rektörün bulunmadığı zamanlarda kendisinin belirleyeceği ve kurul üyesi bir y</w:t>
      </w:r>
      <w:r w:rsidR="002E69AA">
        <w:t>ardımcısı Kurula başkanlık etmektedir. Kurulda iki rektör y</w:t>
      </w:r>
      <w:r w:rsidR="002E69AA" w:rsidRPr="004B68AE">
        <w:t>ardımc</w:t>
      </w:r>
      <w:r w:rsidR="002E69AA">
        <w:t>ısına ilaveten genel sekreter, akademik birim yöneticileri, strateji geliştirme daire başkanı ve öğrenci t</w:t>
      </w:r>
      <w:r w:rsidR="002E69AA" w:rsidRPr="004B68AE">
        <w:t>emsilci</w:t>
      </w:r>
      <w:r w:rsidR="00AA67DD">
        <w:t>si görev almaktadır</w:t>
      </w:r>
      <w:r w:rsidR="002E69AA">
        <w:t xml:space="preserve">. Kurulun sekretarya faaliyetleri Strateji Geliştirme Daire Başkanlığı tarafından yürütülmektedir. </w:t>
      </w:r>
      <w:r w:rsidR="002E69AA" w:rsidRPr="004B68AE">
        <w:t>Merkezi yapıla</w:t>
      </w:r>
      <w:r w:rsidR="002E69AA">
        <w:t xml:space="preserve">nmaya ek olarak tüm birimlerde </w:t>
      </w:r>
      <w:proofErr w:type="spellStart"/>
      <w:r w:rsidR="002E69AA">
        <w:t>SGK’ya</w:t>
      </w:r>
      <w:proofErr w:type="spellEnd"/>
      <w:r w:rsidR="002E69AA">
        <w:t xml:space="preserve"> bağlı </w:t>
      </w:r>
      <w:r w:rsidR="002E69AA" w:rsidRPr="004B68AE">
        <w:rPr>
          <w:b/>
          <w:bCs/>
        </w:rPr>
        <w:t>Stratejik Planlama Ekibi</w:t>
      </w:r>
      <w:r w:rsidR="002E69AA" w:rsidRPr="004B68AE">
        <w:t xml:space="preserve"> ve akademi</w:t>
      </w:r>
      <w:r w:rsidR="002E69AA">
        <w:t xml:space="preserve">k birimlerde bu ekiplere bağlı </w:t>
      </w:r>
      <w:r w:rsidR="002E69AA" w:rsidRPr="004B68AE">
        <w:rPr>
          <w:b/>
          <w:bCs/>
        </w:rPr>
        <w:t>Prog</w:t>
      </w:r>
      <w:r w:rsidR="002E69AA">
        <w:rPr>
          <w:b/>
          <w:bCs/>
        </w:rPr>
        <w:t>ram Stratejik Plan Çalışma Grupları</w:t>
      </w:r>
      <w:r w:rsidR="002E69AA" w:rsidRPr="004B68AE">
        <w:t xml:space="preserve"> oluşturulmuştur. Ekipler hem kurum planının hazırlanmasından izleme ve değerlendirme süreçlerine kadar çalışmalara katkıda bulunmakta hem de birim stratejik planlarını hazırlamaktadır.  Akademik birimlerde Ekipler Program Stratejik Plan Alt Çalışma Grubu başkanlarından oluşmaktadır. Ekibin başkanı stratejik planlama çalışmalarından sorumlu Dekan Yardımcısı/Müdür Yardımcısıdır. Dekan Yardımcısının/Müdür Yardımcısının bulunmadığı zamanlarda kendisinin belirleyeceği bir ekip üyesi başkanlık görevini yürütmektedir</w:t>
      </w:r>
      <w:r w:rsidR="002E69AA">
        <w:t xml:space="preserve">. </w:t>
      </w:r>
      <w:r w:rsidR="002E69AA" w:rsidRPr="004B68AE">
        <w:t>İdari birimlerde stratejik plan çalışmalarını Destek Hizmetleri Müdürlükleri yürütmektedir.</w:t>
      </w:r>
      <w:r w:rsidR="002E69AA">
        <w:t xml:space="preserve"> Akademik ve idari tüm birimlerde bulunan </w:t>
      </w:r>
      <w:r w:rsidR="002E69AA" w:rsidRPr="0061473D">
        <w:t>Birim Stratejik Plan Ekibi Başkanları, Çalışma Gruplarının</w:t>
      </w:r>
      <w:r w:rsidR="002E69AA">
        <w:t xml:space="preserve"> </w:t>
      </w:r>
      <w:r w:rsidR="002E69AA" w:rsidRPr="0061473D">
        <w:t>doğal üyesi o</w:t>
      </w:r>
      <w:r w:rsidR="002E69AA">
        <w:t>lduklarından bu görevler</w:t>
      </w:r>
      <w:r w:rsidR="002E69AA" w:rsidRPr="0061473D">
        <w:t>deki değişiklik</w:t>
      </w:r>
      <w:r w:rsidR="002E69AA">
        <w:t>ler</w:t>
      </w:r>
      <w:r w:rsidR="002E69AA" w:rsidRPr="0061473D">
        <w:t xml:space="preserve"> doğrudan</w:t>
      </w:r>
      <w:r w:rsidR="002E69AA">
        <w:t xml:space="preserve"> çalışma gruplarına yansıtılır.</w:t>
      </w:r>
      <w:r w:rsidR="002E69AA" w:rsidRPr="0061473D">
        <w:t xml:space="preserve"> Çalışma Grupları</w:t>
      </w:r>
      <w:r w:rsidR="002E69AA">
        <w:t>nda meydana gelen üye değişiklikleri</w:t>
      </w:r>
      <w:r w:rsidR="002E69AA" w:rsidRPr="0061473D">
        <w:t xml:space="preserve"> Strateji Geliştirme Kurulunda karara bağlanarak ilgili birim yönetici/yardımcısına</w:t>
      </w:r>
      <w:r w:rsidR="002E69AA">
        <w:t xml:space="preserve"> görevi resmi yazı ile tevdi edilir </w:t>
      </w:r>
      <w:r w:rsidR="00E54001">
        <w:rPr>
          <w:bCs/>
          <w:iCs/>
        </w:rPr>
        <w:t>(3</w:t>
      </w:r>
      <w:r w:rsidR="002E69AA">
        <w:rPr>
          <w:bCs/>
          <w:iCs/>
        </w:rPr>
        <w:t>)</w:t>
      </w:r>
      <w:r w:rsidR="00762230">
        <w:t>(A.1.2.1</w:t>
      </w:r>
      <w:r w:rsidR="002E69AA">
        <w:t>)</w:t>
      </w:r>
      <w:r w:rsidR="00B63677">
        <w:t>.</w:t>
      </w:r>
      <w:r w:rsidR="00B02FE7">
        <w:t xml:space="preserve"> </w:t>
      </w:r>
    </w:p>
    <w:p w14:paraId="5660E442" w14:textId="49B6B4E8" w:rsidR="00827B7A" w:rsidRDefault="00827B7A" w:rsidP="0098258A">
      <w:pPr>
        <w:pStyle w:val="ql-align-justify"/>
        <w:spacing w:before="120" w:beforeAutospacing="0" w:after="120" w:afterAutospacing="0"/>
        <w:jc w:val="both"/>
      </w:pPr>
      <w:r w:rsidRPr="005B7039">
        <w:t xml:space="preserve">Üniversitemizin 2024-2028 Dönemi Stratejik Planının hazırlanmasına yönelik Üniversitenin tüm birimlerini stratejik planlama sürecine </w:t>
      </w:r>
      <w:proofErr w:type="gramStart"/>
      <w:r w:rsidRPr="005B7039">
        <w:t>dahil</w:t>
      </w:r>
      <w:proofErr w:type="gramEnd"/>
      <w:r w:rsidRPr="005B7039">
        <w:t xml:space="preserve"> etmek amacıyla plan çalışmalarında görev almak üzere, tematik alanlara göre ilgili birim yönetici ve yardımcılarından oluşan Çalışma Grupları (Eğitim ve Öğretim, Araştırma ve Geliştirme, Girişimcilik, Toplumsal Katkı ve Kurumsal Dönüşüm), Stratejik Planlama Koordinasyon Grubu ve </w:t>
      </w:r>
      <w:proofErr w:type="spellStart"/>
      <w:r>
        <w:t>SGK’nın</w:t>
      </w:r>
      <w:proofErr w:type="spellEnd"/>
      <w:r w:rsidRPr="005B7039">
        <w:t xml:space="preserve"> dahil olduğu yaklaşık 100 kişilik </w:t>
      </w:r>
      <w:r w:rsidRPr="00284E3D">
        <w:rPr>
          <w:b/>
        </w:rPr>
        <w:t>Stratejik Yönetim Ekibi (SYE)</w:t>
      </w:r>
      <w:r>
        <w:t xml:space="preserve"> </w:t>
      </w:r>
      <w:r w:rsidRPr="005B7039">
        <w:t xml:space="preserve">oluşturulmuştur </w:t>
      </w:r>
      <w:r w:rsidR="00E54001">
        <w:t>(3</w:t>
      </w:r>
      <w:r w:rsidR="002C4065">
        <w:t>)(A.1.2.2</w:t>
      </w:r>
      <w:r>
        <w:t>).</w:t>
      </w:r>
    </w:p>
    <w:p w14:paraId="5E218AD9" w14:textId="77777777" w:rsidR="00827B7A" w:rsidRDefault="00827B7A" w:rsidP="0098258A">
      <w:pPr>
        <w:autoSpaceDE w:val="0"/>
        <w:autoSpaceDN w:val="0"/>
        <w:adjustRightInd w:val="0"/>
        <w:spacing w:before="120" w:after="120"/>
        <w:jc w:val="both"/>
        <w:rPr>
          <w:bCs/>
        </w:rPr>
      </w:pPr>
      <w:r w:rsidRPr="005B7039">
        <w:rPr>
          <w:b/>
        </w:rPr>
        <w:t>Stratejik Planlama Koordinasyon Grubu</w:t>
      </w:r>
      <w:r>
        <w:rPr>
          <w:b/>
        </w:rPr>
        <w:t>;</w:t>
      </w:r>
      <w:r>
        <w:t xml:space="preserve"> SGK</w:t>
      </w:r>
      <w:r w:rsidRPr="004B68AE">
        <w:t xml:space="preserve"> başkan yardımcısı Kurul üyesi rektör yardımcısı, Üniversite genel sekreteri, strateji geliştirme daire başkanı ve Kurulun görevlen</w:t>
      </w:r>
      <w:r>
        <w:t xml:space="preserve">direceği diğer üyelerden oluşmaktadır. </w:t>
      </w:r>
      <w:r w:rsidRPr="004B68AE">
        <w:t xml:space="preserve">Stratejik Planlama Koordinasyon Grubunun Başkanı, </w:t>
      </w:r>
      <w:r>
        <w:t>SGK</w:t>
      </w:r>
      <w:r w:rsidRPr="004B68AE">
        <w:t xml:space="preserve"> Başkan Yardımcısı olarak görev yapan</w:t>
      </w:r>
      <w:r>
        <w:t xml:space="preserve"> sorumlu Rektör Yardımcısıdır. </w:t>
      </w:r>
      <w:r w:rsidRPr="008C0168">
        <w:rPr>
          <w:bCs/>
        </w:rPr>
        <w:t xml:space="preserve">Koordinasyon Grubunun </w:t>
      </w:r>
      <w:r>
        <w:rPr>
          <w:bCs/>
        </w:rPr>
        <w:t>üye seçiminde Üniversite bünyesinde yürütülen s</w:t>
      </w:r>
      <w:r w:rsidRPr="00B62285">
        <w:rPr>
          <w:bCs/>
        </w:rPr>
        <w:t xml:space="preserve">tratejik planlama, </w:t>
      </w:r>
      <w:r w:rsidRPr="00B62285">
        <w:rPr>
          <w:bCs/>
        </w:rPr>
        <w:lastRenderedPageBreak/>
        <w:t>kalite güvencesi, iç kontrol, risk ve bütçe süreçleri</w:t>
      </w:r>
      <w:r>
        <w:rPr>
          <w:bCs/>
        </w:rPr>
        <w:t xml:space="preserve">nde yetkin </w:t>
      </w:r>
      <w:r w:rsidRPr="00B62285">
        <w:rPr>
          <w:bCs/>
        </w:rPr>
        <w:t xml:space="preserve">personelinin </w:t>
      </w:r>
      <w:r>
        <w:rPr>
          <w:bCs/>
        </w:rPr>
        <w:t xml:space="preserve">görevlendirilmesine azami gayret gösterilir. </w:t>
      </w:r>
    </w:p>
    <w:p w14:paraId="47D87CA0" w14:textId="77777777" w:rsidR="00827B7A" w:rsidRDefault="00827B7A" w:rsidP="0098258A">
      <w:pPr>
        <w:shd w:val="clear" w:color="auto" w:fill="FFFFFF"/>
        <w:spacing w:before="120" w:after="120"/>
        <w:jc w:val="both"/>
      </w:pPr>
      <w:r w:rsidRPr="00CE57D8">
        <w:t xml:space="preserve">Eğitim, araştırma, toplumsal katkı ve yönetsel süreçlere ilişkin oluşturulan tematik </w:t>
      </w:r>
      <w:r w:rsidRPr="00CE57D8">
        <w:rPr>
          <w:b/>
        </w:rPr>
        <w:t>Çalışma Grupları</w:t>
      </w:r>
      <w:r w:rsidRPr="00CE57D8">
        <w:t xml:space="preserve"> (</w:t>
      </w:r>
      <w:r w:rsidRPr="00CE57D8">
        <w:rPr>
          <w:lang w:eastAsia="tr-TR"/>
        </w:rPr>
        <w:t>Eğitim ve Öğretim, Araştırma ve Geliştirme, Girişimcilik, Toplumsal Katkı ve Kurumsal Dönüşüm)</w:t>
      </w:r>
      <w:r w:rsidRPr="00CE57D8">
        <w:t>,</w:t>
      </w:r>
      <w:r>
        <w:t xml:space="preserve"> SYE</w:t>
      </w:r>
      <w:r w:rsidRPr="00B06452">
        <w:t xml:space="preserve"> üyelerinin liderlik edeceği şekilde harcama birimleri</w:t>
      </w:r>
      <w:r>
        <w:t xml:space="preserve"> katılımcılarından oluşturulmuştur. Bu kapsamda her bir Çalışma Grubunda tematik alanla ilgili faaliyetlerini yürüten akademik birim yöneticisi Kurul üyeleri ile tematik alanla ilgili süreçleri yürüten araştırma ve uygulama merkezi ve idari birimlerin yöneticileri mutlaka bulunmaktadır. Üniversite birimlerinin</w:t>
      </w:r>
      <w:r w:rsidRPr="0093278A">
        <w:t xml:space="preserve"> stratejik plan hazırlık sürecinde </w:t>
      </w:r>
      <w:proofErr w:type="spellStart"/>
      <w:r w:rsidRPr="0093278A">
        <w:t>temsiliyetinin</w:t>
      </w:r>
      <w:proofErr w:type="spellEnd"/>
      <w:r w:rsidRPr="0093278A">
        <w:t xml:space="preserve"> sağlanması amacıyla harcama birimlerinin temsilcileri ve görevlendirilecek diğer personelin de katılımıyla oluşturulan </w:t>
      </w:r>
      <w:r>
        <w:t>çalışma gruplarının üyeleri SGK</w:t>
      </w:r>
      <w:r w:rsidRPr="0093278A">
        <w:t xml:space="preserve"> tarafı</w:t>
      </w:r>
      <w:r>
        <w:t>ndan karara bağlanmaktadır.</w:t>
      </w:r>
    </w:p>
    <w:p w14:paraId="5731DF24" w14:textId="6F16513E" w:rsidR="00671A7F" w:rsidRPr="004D7657" w:rsidRDefault="002C4065" w:rsidP="0098258A">
      <w:pPr>
        <w:spacing w:before="120" w:after="120"/>
        <w:jc w:val="both"/>
      </w:pPr>
      <w:r w:rsidRPr="004D7657">
        <w:t xml:space="preserve">Üniversitemizin 2024-2028 yıllarını kapsayan dördüncü stratejik plan çalışmaları, Rektör imzalı 2022/1 </w:t>
      </w:r>
      <w:proofErr w:type="spellStart"/>
      <w:r w:rsidRPr="004D7657">
        <w:t>no</w:t>
      </w:r>
      <w:r w:rsidR="001D0D5F">
        <w:t>’</w:t>
      </w:r>
      <w:r w:rsidRPr="004D7657">
        <w:t>lu</w:t>
      </w:r>
      <w:proofErr w:type="spellEnd"/>
      <w:r w:rsidRPr="004D7657">
        <w:t xml:space="preserve"> Genelge ile başlatılmıştır</w:t>
      </w:r>
      <w:r>
        <w:t xml:space="preserve"> (3)(A.1.2.3</w:t>
      </w:r>
      <w:r w:rsidRPr="004D7657">
        <w:t xml:space="preserve">). Genelge ile stratejik plan hazırlık çalışmalarının; SGK, Çalışma Grupları ve Stratejik Plan Koordinasyon Grubundan oluşan SYE tarafından Strateji Geliştirme Daire Başkanlığı koordinasyonunda yürütüleceği bilgisi tüm birimlere resmi yazı ile iletilmiştir. Yine Rektör imzalı 2022/2 </w:t>
      </w:r>
      <w:proofErr w:type="spellStart"/>
      <w:r w:rsidRPr="004D7657">
        <w:t>no</w:t>
      </w:r>
      <w:r w:rsidR="001D0D5F">
        <w:t>’</w:t>
      </w:r>
      <w:r w:rsidRPr="004D7657">
        <w:t>lu</w:t>
      </w:r>
      <w:proofErr w:type="spellEnd"/>
      <w:r w:rsidRPr="004D7657">
        <w:t xml:space="preserve"> Genelge ile planlama sürecindeki ihtiyaçlar, planlama sürecinin aşamaları, bu aşamalara ilişkin zaman çizelgesi, sürece </w:t>
      </w:r>
      <w:proofErr w:type="gramStart"/>
      <w:r w:rsidRPr="004D7657">
        <w:t>dahil</w:t>
      </w:r>
      <w:proofErr w:type="gramEnd"/>
      <w:r w:rsidRPr="004D7657">
        <w:t xml:space="preserve"> olacak kişiler veya birimler ile kişilerin veya birimlerin görevleri belirlenerek, planın başından sonuna kadar stratejik planlama ekibine kılavuzluk etmek üzere hazırlanan Hazırlık Programı tüm birimlere iletilmiştir (3)(A.1.</w:t>
      </w:r>
      <w:r>
        <w:t>2.4</w:t>
      </w:r>
      <w:r w:rsidRPr="004D7657">
        <w:t>).</w:t>
      </w:r>
      <w:r>
        <w:t xml:space="preserve"> </w:t>
      </w:r>
      <w:r w:rsidR="0042560A">
        <w:t>Katılımcı bir yaklaşımla 2024-2028 Dönemi Stratejik Planının hazırlıklarında Üniversitenin tüm birimleri (kurullar, komisyonlar, akademik ve idari birimler, müdürlükler vd.) arasında koordinasyon sağlanmış</w:t>
      </w:r>
      <w:r w:rsidR="00C472A0">
        <w:t>tır. Üniversitemiz stratejik yönetim döngüsünde yer alan planlama</w:t>
      </w:r>
      <w:r w:rsidR="0042560A">
        <w:t>,</w:t>
      </w:r>
      <w:r w:rsidR="00C472A0">
        <w:t xml:space="preserve"> izleme ve değerlendirme bileşenlerinin her aşamasın</w:t>
      </w:r>
      <w:r w:rsidR="000C6D90">
        <w:t>da hizmet içi eğitim programlar</w:t>
      </w:r>
      <w:r w:rsidR="00C472A0">
        <w:t>, toplantı ve yerinde ziyaretlerle birimler bilgilendirilmiş ve yönlendirilmiştir</w:t>
      </w:r>
      <w:r>
        <w:t xml:space="preserve"> (3)(A.1.2.5/A.1.2.6</w:t>
      </w:r>
      <w:r w:rsidR="00666324">
        <w:t>)</w:t>
      </w:r>
      <w:r w:rsidR="00C472A0">
        <w:t>.</w:t>
      </w:r>
      <w:r w:rsidR="00E706F5">
        <w:t xml:space="preserve"> </w:t>
      </w:r>
      <w:r w:rsidR="00671A7F" w:rsidRPr="004D7657">
        <w:t>Üniversitemiz 2024-2028 Dönemi Stratejik Planı, rektör/rektör yardımcısı başkanlığında 42 adet toplantı, 4 eğitim ile hazırlanmıştır</w:t>
      </w:r>
      <w:r w:rsidR="00671A7F">
        <w:t xml:space="preserve"> (3)(A.1.2.7)</w:t>
      </w:r>
      <w:r w:rsidR="00671A7F" w:rsidRPr="00C9078D">
        <w:t>.</w:t>
      </w:r>
    </w:p>
    <w:p w14:paraId="2F4A39D4" w14:textId="00567343" w:rsidR="00C55E55" w:rsidRDefault="005F601A" w:rsidP="0098258A">
      <w:pPr>
        <w:shd w:val="clear" w:color="auto" w:fill="FFFFFF"/>
        <w:spacing w:before="120" w:after="120"/>
        <w:jc w:val="both"/>
      </w:pPr>
      <w:r>
        <w:t>Yine 5018 sayılı Kanu</w:t>
      </w:r>
      <w:r w:rsidR="0069321A" w:rsidRPr="00C9078D">
        <w:t>n kapsamında bir yönetim ve kontrol aracı olan iç kontrol, kamu idarelerinin hem mali hem de mali olmayan görev alanının tamamını kapsayan bir yönetim sistemidir</w:t>
      </w:r>
      <w:r>
        <w:t xml:space="preserve"> (2)(</w:t>
      </w:r>
      <w:r w:rsidR="00E633E3">
        <w:t>A.1.2.8</w:t>
      </w:r>
      <w:r>
        <w:t>)</w:t>
      </w:r>
      <w:r w:rsidR="0069321A" w:rsidRPr="00C9078D">
        <w:t xml:space="preserve">. </w:t>
      </w:r>
      <w:r w:rsidR="004C1F28" w:rsidRPr="00C9078D">
        <w:t xml:space="preserve">Üniversitemizde </w:t>
      </w:r>
      <w:r w:rsidR="0007317D" w:rsidRPr="00C9078D">
        <w:t>iç kontrol sisteminin kurulması, standartlarının uygulanması ve geliştirilmesi konularında çalışmalar yapmak</w:t>
      </w:r>
      <w:r w:rsidR="001F4DAE" w:rsidRPr="00C9078D">
        <w:t xml:space="preserve">; </w:t>
      </w:r>
      <w:r w:rsidR="0069321A" w:rsidRPr="00C9078D">
        <w:t xml:space="preserve">iç kontrol bileşenlerinin tesis edilmesi amacıyla faaliyetlerini yürüten </w:t>
      </w:r>
      <w:r w:rsidR="004E2F4E" w:rsidRPr="00C9078D">
        <w:t xml:space="preserve">mekanizmalar </w:t>
      </w:r>
      <w:r w:rsidR="0007317D" w:rsidRPr="00C9078D">
        <w:t xml:space="preserve">arasında iş bölümü ve iş birliği sağlayarak düzenli ve tutarlı çalışmaların yürütülmesi, yönlendirilmesi, izlenmesi ve bunlara ilişkin düzenlemelerin hazırlanması süreçlerinde danışma ve rehberlik hizmeti sağlamak </w:t>
      </w:r>
      <w:proofErr w:type="gramStart"/>
      <w:r w:rsidR="0007317D" w:rsidRPr="00C9078D">
        <w:t>misyonu</w:t>
      </w:r>
      <w:proofErr w:type="gramEnd"/>
      <w:r w:rsidR="0007317D" w:rsidRPr="00C9078D">
        <w:t xml:space="preserve"> ile </w:t>
      </w:r>
      <w:r w:rsidR="00C327B1" w:rsidRPr="00C9078D">
        <w:t xml:space="preserve">2017 yılında </w:t>
      </w:r>
      <w:r w:rsidR="0007317D" w:rsidRPr="00C9078D">
        <w:rPr>
          <w:b/>
        </w:rPr>
        <w:t>İç Kontrol İzleme ve Yönlendirme Kurulu</w:t>
      </w:r>
      <w:r w:rsidR="001F4DAE" w:rsidRPr="00C9078D">
        <w:rPr>
          <w:b/>
        </w:rPr>
        <w:t xml:space="preserve"> </w:t>
      </w:r>
      <w:r w:rsidR="001F4DAE" w:rsidRPr="00C9078D">
        <w:t xml:space="preserve">oluşturulmuştur. </w:t>
      </w:r>
      <w:r w:rsidR="00C9078D" w:rsidRPr="00C9078D">
        <w:t xml:space="preserve">Kurul çalışmalarını </w:t>
      </w:r>
      <w:hyperlink r:id="rId10" w:history="1">
        <w:r w:rsidR="00C9078D" w:rsidRPr="00C9078D">
          <w:rPr>
            <w:rStyle w:val="Kpr"/>
          </w:rPr>
          <w:t>GÜ İç Kontrol İzleme ve Yönlendirme Kurul Çalışma Usul ve Esasları</w:t>
        </w:r>
      </w:hyperlink>
      <w:r w:rsidR="00C9078D" w:rsidRPr="00C9078D">
        <w:t xml:space="preserve"> doğrultusunda yürütmektedir. </w:t>
      </w:r>
      <w:r w:rsidR="001F4DAE">
        <w:t xml:space="preserve">Kurul, Rektör başkanlığında Üniversitemiz bünyesinde </w:t>
      </w:r>
      <w:r w:rsidR="000D7D84">
        <w:t xml:space="preserve">iç kontrol </w:t>
      </w:r>
      <w:r w:rsidR="004E2F4E">
        <w:t>bileşenleri kapsamında</w:t>
      </w:r>
      <w:r w:rsidR="000D7D84">
        <w:t xml:space="preserve"> faaliyetlerini yürüten </w:t>
      </w:r>
      <w:r w:rsidR="001F4DAE">
        <w:t xml:space="preserve">kurul ve komisyonların </w:t>
      </w:r>
      <w:r w:rsidR="00C55E55" w:rsidRPr="00C55E55">
        <w:t>(Strateji Geliştirme Kurulu, Kalite Komisyonu, Risk İzleme ve Yönlendirme Komisyonu, Danışma Kurulu, İç Kontrol Koordinasyon Grubu)</w:t>
      </w:r>
      <w:r w:rsidR="00C55E55" w:rsidRPr="00C9078D">
        <w:t xml:space="preserve"> </w:t>
      </w:r>
      <w:r w:rsidR="001F4DAE">
        <w:t xml:space="preserve">üyeleri arasından belirledikleri ikişer temsilci </w:t>
      </w:r>
      <w:r w:rsidR="001D0D5F">
        <w:t xml:space="preserve">ile ilgili diğer idarecilerden </w:t>
      </w:r>
      <w:r w:rsidR="001F4DAE">
        <w:t xml:space="preserve">olmak üzere 14 üyeden teşekkül etmektedir. </w:t>
      </w:r>
      <w:r w:rsidR="004E2F4E" w:rsidRPr="0057131C">
        <w:t>Kurul her yıl Mart, Haziran, Eylül ve Aralık aylarında olağan değerlendi</w:t>
      </w:r>
      <w:r w:rsidR="008D4511">
        <w:t>rme toplantıları yapar. Rektörün</w:t>
      </w:r>
      <w:r w:rsidR="004E2F4E" w:rsidRPr="0057131C">
        <w:t xml:space="preserve"> gerekli görmesi halinde olağanüstü de toplanabilir. </w:t>
      </w:r>
      <w:r w:rsidR="00441D8A">
        <w:t xml:space="preserve">Kurulun sekretarya faaliyetleri Strateji Geliştirme Daire Başkanlığı tarafından yürütülmektedir. </w:t>
      </w:r>
      <w:r w:rsidR="00C642B0">
        <w:t xml:space="preserve">İç kontrol süreçlerinin Üniversitemizde etkin bir şekilde işletilmesi amacıyla </w:t>
      </w:r>
      <w:r w:rsidR="008D4511">
        <w:t>kurul/komisyon</w:t>
      </w:r>
      <w:r w:rsidR="00C642B0" w:rsidRPr="00C55E55">
        <w:t>/grup tarafından yapılan çalışmalar yürürlüğe alınmadan önce Kurulun uygun görüşü alınarak Senato, Yönetim Kurulu veya Makam Onayına sunulmaktadır</w:t>
      </w:r>
      <w:r>
        <w:t xml:space="preserve"> (3)(</w:t>
      </w:r>
      <w:r w:rsidR="00E633E3">
        <w:t>A.1.2.9</w:t>
      </w:r>
      <w:r w:rsidR="005E641B">
        <w:t>/</w:t>
      </w:r>
      <w:r w:rsidR="00E633E3">
        <w:t>A.1.2.10</w:t>
      </w:r>
      <w:r w:rsidR="00E6385D">
        <w:t>/</w:t>
      </w:r>
      <w:r w:rsidR="00E633E3">
        <w:t>A.1.2.11</w:t>
      </w:r>
      <w:r>
        <w:t>)</w:t>
      </w:r>
      <w:r w:rsidR="00C642B0" w:rsidRPr="00C55E55">
        <w:t>.</w:t>
      </w:r>
    </w:p>
    <w:p w14:paraId="6A53FAE3" w14:textId="69DC298A" w:rsidR="00945FB6" w:rsidRDefault="006658EA" w:rsidP="0098258A">
      <w:pPr>
        <w:spacing w:before="120" w:after="120"/>
        <w:jc w:val="both"/>
      </w:pPr>
      <w:r>
        <w:t xml:space="preserve">Üniversitemizde yürütülen idari yapılanma kapsamında faaliyetlerin </w:t>
      </w:r>
      <w:proofErr w:type="spellStart"/>
      <w:r>
        <w:t>operasyonel</w:t>
      </w:r>
      <w:proofErr w:type="spellEnd"/>
      <w:r>
        <w:t xml:space="preserve"> süreçlerini düzenlemek amacıyla 5018 sayılı Kanun ve ikincil mevzuatı kapsamında Üniversite </w:t>
      </w:r>
      <w:r>
        <w:lastRenderedPageBreak/>
        <w:t xml:space="preserve">bünyesinde Kamu İç Kontrol Standartlarına Uyum faaliyetlerinin etkili bir şekilde yürütülebilmesi amacıyla </w:t>
      </w:r>
      <w:r w:rsidRPr="006658EA">
        <w:rPr>
          <w:b/>
        </w:rPr>
        <w:t>İç Kontrol Koordinasyon Grubu</w:t>
      </w:r>
      <w:r>
        <w:t xml:space="preserve"> oluşturulmuştur. </w:t>
      </w:r>
      <w:r w:rsidR="00C9078D">
        <w:t xml:space="preserve">Grup çalışmalarını </w:t>
      </w:r>
      <w:hyperlink r:id="rId11" w:history="1">
        <w:r w:rsidR="00C9078D" w:rsidRPr="00C9078D">
          <w:rPr>
            <w:rStyle w:val="Kpr"/>
          </w:rPr>
          <w:t>GÜ İç Kontrol Koordinasyon Grubu Çalışma Usul ve Esasları</w:t>
        </w:r>
      </w:hyperlink>
      <w:r w:rsidR="00C9078D">
        <w:t xml:space="preserve"> </w:t>
      </w:r>
      <w:r w:rsidR="00945FB6">
        <w:t xml:space="preserve">ile yıllık olarak hazırlanan çalışma takvimi </w:t>
      </w:r>
      <w:r w:rsidR="00C9078D">
        <w:t xml:space="preserve">doğrultusunda yürütmektedir. </w:t>
      </w:r>
      <w:r>
        <w:t xml:space="preserve">Grubun </w:t>
      </w:r>
      <w:r w:rsidR="00945FB6">
        <w:t xml:space="preserve">görevlerinden birisi de </w:t>
      </w:r>
      <w:r>
        <w:t>Üniversite iç kontrol eylem planını uygulamak ve</w:t>
      </w:r>
      <w:r w:rsidR="008D4511">
        <w:t xml:space="preserve"> yönlendirmek, kurul, komisyon </w:t>
      </w:r>
      <w:r>
        <w:t xml:space="preserve">ve birimler tarafından hazırlanan görüş, öneri ve raporları inceleyerek hazırlayacağı ön inceleme raporunu İç Kontrol İzleme ve Yönlendirme Kuruluna sunmaktır. </w:t>
      </w:r>
      <w:r w:rsidR="008D4511">
        <w:t>Grup, r</w:t>
      </w:r>
      <w:r w:rsidR="008835C4">
        <w:t xml:space="preserve">ektör tarafından belirlenen tek sayıda üyeden oluşur. </w:t>
      </w:r>
      <w:r w:rsidR="004E2F4E" w:rsidRPr="0057131C">
        <w:t>Grubun başkanı rektör tarafından belirlenen rektör yardımcısıdır. Aralarında akademik ve idari birim yönetici yardımcılarının olduğu 21 üyeden oluşmaktadır.</w:t>
      </w:r>
      <w:r w:rsidR="004E2F4E">
        <w:t xml:space="preserve"> </w:t>
      </w:r>
      <w:r w:rsidR="00945FB6">
        <w:t xml:space="preserve">Grup başkanının görevlendirmesine 2024 yılında yapılan değişiklikle İç Kontrol Koordinatörü unvanı </w:t>
      </w:r>
      <w:r w:rsidR="00945FB6" w:rsidRPr="00717A6C">
        <w:t xml:space="preserve">eklenmiştir </w:t>
      </w:r>
      <w:r w:rsidR="00717A6C" w:rsidRPr="00717A6C">
        <w:t>(3)(A.1.2.12).</w:t>
      </w:r>
      <w:r w:rsidR="00945FB6" w:rsidRPr="00717A6C">
        <w:t xml:space="preserve"> </w:t>
      </w:r>
      <w:r w:rsidR="00F551BF" w:rsidRPr="00717A6C">
        <w:t>Grubun</w:t>
      </w:r>
      <w:r w:rsidR="00F551BF">
        <w:t xml:space="preserve"> sekretarya faaliyetleri Strateji Geliştirme Daire Başkanlığı tarafından yürütülmektedir. </w:t>
      </w:r>
      <w:r w:rsidRPr="00C55E55">
        <w:t>Kurumsal düzeyde yürütülen iç kontrol çalışmalarının birimler düzeyinde de eş güdüm içerisinde yürütülmesi amacıyla birimlerde bulunan ekip</w:t>
      </w:r>
      <w:r>
        <w:t>lerin (</w:t>
      </w:r>
      <w:r w:rsidRPr="00C55E55">
        <w:t>Birim Kalite Ekibi, Birim Stratejik Planlama Ekibi, Birim Risk Ekibi</w:t>
      </w:r>
      <w:r>
        <w:t xml:space="preserve"> vd.</w:t>
      </w:r>
      <w:r w:rsidRPr="00C55E55">
        <w:t xml:space="preserve">). başkanları ve birer üyesinden oluşan </w:t>
      </w:r>
      <w:r w:rsidRPr="00441D8A">
        <w:rPr>
          <w:b/>
        </w:rPr>
        <w:t>Birim İç Kontrol Çalışma Grupları</w:t>
      </w:r>
      <w:r w:rsidR="00C9078D">
        <w:t xml:space="preserve"> bulunmaktadır.</w:t>
      </w:r>
      <w:r w:rsidR="00E6385D">
        <w:t xml:space="preserve"> </w:t>
      </w:r>
      <w:r w:rsidR="00945FB6">
        <w:t>Birim İç Kontrol Çalışma Grubunun başkanı dekan/müdür tarafından yardımcıları arasından belirlenmektedir.</w:t>
      </w:r>
    </w:p>
    <w:p w14:paraId="4D993402" w14:textId="72C4CA21" w:rsidR="00AB1F36" w:rsidRPr="00E6385D" w:rsidRDefault="00945FB6" w:rsidP="0098258A">
      <w:pPr>
        <w:spacing w:before="120" w:after="120"/>
        <w:jc w:val="both"/>
      </w:pPr>
      <w:r>
        <w:t xml:space="preserve">Ayrıca TS EN ISO 9001:2015 Kalite Yönetim Sistemi çalışmaları </w:t>
      </w:r>
      <w:r w:rsidR="00AB1F36">
        <w:t xml:space="preserve">Üniversitemiz iç kontrol süreçleri ile </w:t>
      </w:r>
      <w:proofErr w:type="gramStart"/>
      <w:r w:rsidR="00AB1F36">
        <w:t>en</w:t>
      </w:r>
      <w:r w:rsidR="00AB47BE">
        <w:t>tegre</w:t>
      </w:r>
      <w:proofErr w:type="gramEnd"/>
      <w:r w:rsidR="00AB47BE">
        <w:t xml:space="preserve"> edilmiş, </w:t>
      </w:r>
      <w:r w:rsidR="00AB1F36">
        <w:t>Kalite Yönetim Sistemi Belgesi Çalışma Ekibi tarafından yürütülen TS EN ISO 9001:2015 Kalite Yönetim Sistemi</w:t>
      </w:r>
      <w:r w:rsidR="00783483">
        <w:t xml:space="preserve"> çalışmalarına ilişkin proses, </w:t>
      </w:r>
      <w:r w:rsidR="00AB1F36">
        <w:t xml:space="preserve">prosedürler </w:t>
      </w:r>
      <w:r w:rsidR="00783483">
        <w:t xml:space="preserve">ve formlar </w:t>
      </w:r>
      <w:r w:rsidR="00AB1F36">
        <w:t xml:space="preserve">İç Kontrol Koordinasyon Grubu </w:t>
      </w:r>
      <w:r w:rsidR="00AB1F36" w:rsidRPr="00E6385D">
        <w:t>tarafından gözden geçirilerek İç Kontrol İzleme ve Yönlendirme Kurulunca onaylanmıştır</w:t>
      </w:r>
      <w:r w:rsidR="00AB47BE">
        <w:t xml:space="preserve"> (3)(4)(</w:t>
      </w:r>
      <w:r w:rsidR="00717A6C">
        <w:t>A.1.2.13</w:t>
      </w:r>
      <w:r w:rsidR="00AB47BE" w:rsidRPr="00764E3C">
        <w:t>)</w:t>
      </w:r>
      <w:r w:rsidR="00764E3C" w:rsidRPr="00764E3C">
        <w:t xml:space="preserve"> (</w:t>
      </w:r>
      <w:r w:rsidR="00764E3C" w:rsidRPr="00764E3C">
        <w:rPr>
          <w:bCs/>
          <w:iCs/>
        </w:rPr>
        <w:t>LYK-S 2024/126).</w:t>
      </w:r>
      <w:r w:rsidR="00783483">
        <w:rPr>
          <w:bCs/>
          <w:iCs/>
        </w:rPr>
        <w:t xml:space="preserve"> Böylece söz konusu dokümanların standardizasyonu sağlanmıştır.</w:t>
      </w:r>
    </w:p>
    <w:p w14:paraId="096D2133" w14:textId="653637E8" w:rsidR="00D02F50" w:rsidRPr="00154131" w:rsidRDefault="00154131" w:rsidP="0098258A">
      <w:pPr>
        <w:spacing w:before="120" w:after="120"/>
        <w:jc w:val="both"/>
      </w:pPr>
      <w:r w:rsidRPr="00154131">
        <w:t>Üniversitemizin risk yönetim süreci kapsamında karşılaşabileceği her türlü riskin tanımlanmasını, değerlendirilmesini, yönetilmesini ve rapor edilmesini sağlayacak risk yönetim stratejisinin ortaya konulmasına ilişkin ilkeleri ve bu süreçte yer alacak kişilerin görev, yetki ve sorumluluklarının bel</w:t>
      </w:r>
      <w:r>
        <w:t xml:space="preserve">irlenmesi </w:t>
      </w:r>
      <w:r w:rsidRPr="00154131">
        <w:t>çalışmalar</w:t>
      </w:r>
      <w:r>
        <w:t>ı</w:t>
      </w:r>
      <w:r w:rsidRPr="00154131">
        <w:t xml:space="preserve"> </w:t>
      </w:r>
      <w:r w:rsidR="00384690" w:rsidRPr="00154131">
        <w:rPr>
          <w:b/>
        </w:rPr>
        <w:t>Risk İzleme ve Yönlendirme Komisyonu</w:t>
      </w:r>
      <w:r w:rsidR="00384690" w:rsidRPr="00154131">
        <w:t xml:space="preserve"> </w:t>
      </w:r>
      <w:r>
        <w:t xml:space="preserve">tarafından yürütülmektedir. </w:t>
      </w:r>
      <w:r w:rsidR="00A850EC" w:rsidRPr="00154131">
        <w:t>Komisyon</w:t>
      </w:r>
      <w:r w:rsidR="00C9078D" w:rsidRPr="00154131">
        <w:t xml:space="preserve"> </w:t>
      </w:r>
      <w:r>
        <w:t xml:space="preserve">ilgili mevzuat hükümleri ile </w:t>
      </w:r>
      <w:hyperlink r:id="rId12" w:history="1">
        <w:r w:rsidR="00C9078D" w:rsidRPr="00154131">
          <w:rPr>
            <w:rStyle w:val="Kpr"/>
          </w:rPr>
          <w:t xml:space="preserve">GÜ </w:t>
        </w:r>
        <w:r w:rsidR="00A850EC" w:rsidRPr="00154131">
          <w:rPr>
            <w:rStyle w:val="Kpr"/>
          </w:rPr>
          <w:t>Risk İzleme ve Yönlendirme Komi</w:t>
        </w:r>
        <w:r w:rsidR="00C9078D" w:rsidRPr="00154131">
          <w:rPr>
            <w:rStyle w:val="Kpr"/>
          </w:rPr>
          <w:t>syonu Çalışma Usul ve Esasları</w:t>
        </w:r>
      </w:hyperlink>
      <w:r w:rsidR="00C9078D" w:rsidRPr="00154131">
        <w:t xml:space="preserve"> </w:t>
      </w:r>
      <w:r w:rsidR="00783483">
        <w:t xml:space="preserve">ile yıllık olarak hazırlanan çalışma takvimi </w:t>
      </w:r>
      <w:r>
        <w:t xml:space="preserve">çerçevesinde görev yapmaktadır. </w:t>
      </w:r>
      <w:r w:rsidR="00384690" w:rsidRPr="00154131">
        <w:t xml:space="preserve">Komisyon başkanı aynı zamanda Üniversitemiz </w:t>
      </w:r>
      <w:r w:rsidR="002360E1">
        <w:t>‘İdare Risk Koordinatörü’ olup r</w:t>
      </w:r>
      <w:r w:rsidR="00384690" w:rsidRPr="00154131">
        <w:t>ek</w:t>
      </w:r>
      <w:r w:rsidR="002360E1">
        <w:t>tör tarafından görevlendirilen rektör y</w:t>
      </w:r>
      <w:r w:rsidR="00384690" w:rsidRPr="00154131">
        <w:t xml:space="preserve">ardımcısı bu görevi yürütmektedir. Komisyon, birimlerin risk izleme ve yönlendirme faaliyetlerini tüm birimlerde oluşturulan </w:t>
      </w:r>
      <w:r w:rsidR="00384690" w:rsidRPr="00154131">
        <w:rPr>
          <w:b/>
        </w:rPr>
        <w:t>Birim Risk Ekipleri</w:t>
      </w:r>
      <w:r w:rsidR="00384690" w:rsidRPr="00154131">
        <w:t xml:space="preserve"> aracılığıyla yürütmektedir. Birim Risk Ekipleri, Birim Risk Koordinatörü ile birlikte Alt Birim Risk Koordinatörlerinin de temsil edildiği ve birim yöneticisi tarafından belirlenen en az 3 kişiden oluşmaktadır. Komisyonun sekretarya faaliyetleri Strateji Geliştirme Daire Başkanlığı tarafından yürütülmektedir.</w:t>
      </w:r>
      <w:r w:rsidR="00B63677" w:rsidRPr="00154131">
        <w:rPr>
          <w:rFonts w:eastAsia="Calibri"/>
        </w:rPr>
        <w:t xml:space="preserve"> </w:t>
      </w:r>
      <w:r w:rsidR="00B63677" w:rsidRPr="00154131">
        <w:t xml:space="preserve">Üniversitemiz için süreç yönetimi ve stratejik olarak uygulanan akademik ve idari süreçleri ilgilendiren risklerin etkili bir şekilde yürütülebilmesi amacıyla </w:t>
      </w:r>
      <w:r w:rsidR="00A850EC" w:rsidRPr="00154131">
        <w:t xml:space="preserve">öz kaynaklarımızla </w:t>
      </w:r>
      <w:r w:rsidR="00B63677" w:rsidRPr="00154131">
        <w:t xml:space="preserve">oluşturulan </w:t>
      </w:r>
      <w:r w:rsidR="00B63677" w:rsidRPr="00154131">
        <w:rPr>
          <w:b/>
        </w:rPr>
        <w:t>Risk Yönetim Sistemi</w:t>
      </w:r>
      <w:r w:rsidR="00B63677" w:rsidRPr="00154131">
        <w:t xml:space="preserve"> </w:t>
      </w:r>
      <w:r w:rsidR="00A850EC" w:rsidRPr="00154131">
        <w:t xml:space="preserve">(RYS) </w:t>
      </w:r>
      <w:r w:rsidR="00B63677" w:rsidRPr="00154131">
        <w:t>çalışmaları</w:t>
      </w:r>
      <w:r w:rsidR="00A850EC" w:rsidRPr="00154131">
        <w:t>,</w:t>
      </w:r>
      <w:r w:rsidR="00B63677" w:rsidRPr="00154131">
        <w:t xml:space="preserve"> Komisyonun sekretarya faaliyetlerini yürütmekte olan Strateji Geliştirme Daire Başkanlığı tarafından yerine getirilmektedir</w:t>
      </w:r>
      <w:r w:rsidR="002360E1">
        <w:t xml:space="preserve"> </w:t>
      </w:r>
      <w:r w:rsidR="00671A7F">
        <w:t>(3)(</w:t>
      </w:r>
      <w:r w:rsidR="00717A6C">
        <w:t>A.1.2.14</w:t>
      </w:r>
      <w:r w:rsidR="00671A7F">
        <w:t>)</w:t>
      </w:r>
      <w:r w:rsidR="00671A7F" w:rsidRPr="00A850EC">
        <w:t>.</w:t>
      </w:r>
    </w:p>
    <w:p w14:paraId="3A9F474B" w14:textId="57057A67" w:rsidR="00773015" w:rsidRPr="00D402B2" w:rsidRDefault="00E332A1" w:rsidP="0098258A">
      <w:pPr>
        <w:spacing w:before="120" w:after="120"/>
        <w:jc w:val="both"/>
        <w:rPr>
          <w:color w:val="FF0000"/>
        </w:rPr>
      </w:pPr>
      <w:r w:rsidRPr="00A850EC">
        <w:t xml:space="preserve">İç kontrol ve risk yönetimine ilişkin </w:t>
      </w:r>
      <w:r w:rsidR="00A850EC">
        <w:t xml:space="preserve">Üniversitemiz birimlerinde görev yapmakta olan Birim Risk Ekipleri ve Birim İç Kontrol Çalışma Gruplarına yönelik düzenli </w:t>
      </w:r>
      <w:r w:rsidRPr="00A850EC">
        <w:t xml:space="preserve">hizmet içi eğitim programları </w:t>
      </w:r>
      <w:r w:rsidR="00C733B7" w:rsidRPr="00A850EC">
        <w:t xml:space="preserve">ve bilgilendirme toplantıları </w:t>
      </w:r>
      <w:r w:rsidRPr="00D402B2">
        <w:t>düzenlenmekte</w:t>
      </w:r>
      <w:r w:rsidR="00C733B7" w:rsidRPr="00D402B2">
        <w:t>dir</w:t>
      </w:r>
      <w:r w:rsidR="00D402B2" w:rsidRPr="00D402B2">
        <w:t xml:space="preserve"> (3</w:t>
      </w:r>
      <w:r w:rsidR="00D402B2">
        <w:t>)(</w:t>
      </w:r>
      <w:r w:rsidR="00717A6C">
        <w:t>A.1.2.15</w:t>
      </w:r>
      <w:r w:rsidR="00D402B2" w:rsidRPr="00D402B2">
        <w:t>)</w:t>
      </w:r>
      <w:r w:rsidR="00C733B7" w:rsidRPr="00D402B2">
        <w:t xml:space="preserve">. </w:t>
      </w:r>
      <w:r w:rsidRPr="00A850EC">
        <w:t>Üni</w:t>
      </w:r>
      <w:r w:rsidR="0027549A">
        <w:t>versitemiz risk yönetimine</w:t>
      </w:r>
      <w:r w:rsidRPr="00A850EC">
        <w:t xml:space="preserve"> ilişkin süreçlerin ve </w:t>
      </w:r>
      <w:proofErr w:type="spellStart"/>
      <w:r w:rsidR="0027549A">
        <w:t>RYS’de</w:t>
      </w:r>
      <w:proofErr w:type="spellEnd"/>
      <w:r w:rsidRPr="00A850EC">
        <w:t xml:space="preserve"> yapılan güncellemelerin tüm birimlere tanıtılması ve gerekli uygulamaların yapılması amacıyla “</w:t>
      </w:r>
      <w:hyperlink r:id="rId13" w:history="1">
        <w:r w:rsidRPr="00E76F6B">
          <w:rPr>
            <w:rStyle w:val="Kpr"/>
          </w:rPr>
          <w:t xml:space="preserve">Risk İzleme ve Yönlendirme </w:t>
        </w:r>
        <w:proofErr w:type="spellStart"/>
        <w:r w:rsidRPr="00E76F6B">
          <w:rPr>
            <w:rStyle w:val="Kpr"/>
          </w:rPr>
          <w:t>Çalıştayı</w:t>
        </w:r>
        <w:proofErr w:type="spellEnd"/>
        <w:r w:rsidRPr="00E76F6B">
          <w:rPr>
            <w:rStyle w:val="Kpr"/>
          </w:rPr>
          <w:t>: Risk Yönetim Sistemi Güncellemesi</w:t>
        </w:r>
      </w:hyperlink>
      <w:r w:rsidRPr="00A850EC">
        <w:t xml:space="preserve">” konulu </w:t>
      </w:r>
      <w:proofErr w:type="spellStart"/>
      <w:r w:rsidRPr="00A850EC">
        <w:t>Çalıştay</w:t>
      </w:r>
      <w:proofErr w:type="spellEnd"/>
      <w:r w:rsidRPr="00A850EC">
        <w:t xml:space="preserve"> düzenlenmiştir. </w:t>
      </w:r>
      <w:proofErr w:type="spellStart"/>
      <w:r w:rsidRPr="00A850EC">
        <w:t>Çalıştay</w:t>
      </w:r>
      <w:proofErr w:type="spellEnd"/>
      <w:r w:rsidRPr="00A850EC">
        <w:t xml:space="preserve"> 8 ayrı </w:t>
      </w:r>
      <w:r w:rsidR="00A850EC" w:rsidRPr="00A850EC">
        <w:t>oturumda gerçekleştirilmiş olup</w:t>
      </w:r>
      <w:r w:rsidRPr="00A850EC">
        <w:t xml:space="preserve"> 21 akademik birim, 12 idari birim ve 39 araştırma merkezi ziyaret edilmiştir</w:t>
      </w:r>
      <w:r w:rsidR="00E76F6B">
        <w:t xml:space="preserve">. </w:t>
      </w:r>
      <w:proofErr w:type="spellStart"/>
      <w:r w:rsidRPr="00A850EC">
        <w:t>Çalıştay</w:t>
      </w:r>
      <w:proofErr w:type="spellEnd"/>
      <w:r w:rsidRPr="00A850EC">
        <w:t xml:space="preserve"> sonucun</w:t>
      </w:r>
      <w:r w:rsidR="00A850EC" w:rsidRPr="00A850EC">
        <w:t>da memnuniyet anketi ile geri bildirimler alınmıştır.</w:t>
      </w:r>
      <w:r w:rsidRPr="00A850EC">
        <w:t xml:space="preserve"> </w:t>
      </w:r>
      <w:r w:rsidR="00A850EC" w:rsidRPr="00A850EC">
        <w:t>B</w:t>
      </w:r>
      <w:r w:rsidRPr="00A850EC">
        <w:t>irimlerden gelen öneriler</w:t>
      </w:r>
      <w:r w:rsidR="00A850EC" w:rsidRPr="00A850EC">
        <w:t xml:space="preserve"> Komisyon tarafından birimlerle yapılan toplantıda görüşülmüş yapılan öneriler doğrultusunda </w:t>
      </w:r>
      <w:proofErr w:type="spellStart"/>
      <w:r w:rsidR="00A850EC">
        <w:t>RYS’de</w:t>
      </w:r>
      <w:proofErr w:type="spellEnd"/>
      <w:r w:rsidR="00A850EC">
        <w:t xml:space="preserve"> güncelleme yapılmıştır</w:t>
      </w:r>
      <w:r w:rsidR="00E76F6B">
        <w:t xml:space="preserve"> (3)(4)(</w:t>
      </w:r>
      <w:r w:rsidR="00671A7F">
        <w:t>A.1.2.1</w:t>
      </w:r>
      <w:r w:rsidR="00717A6C">
        <w:t>6</w:t>
      </w:r>
      <w:r w:rsidR="00E76F6B">
        <w:t>)</w:t>
      </w:r>
      <w:r w:rsidR="00E76F6B" w:rsidRPr="00A850EC">
        <w:t>.</w:t>
      </w:r>
      <w:r w:rsidR="00671A7F">
        <w:t xml:space="preserve"> </w:t>
      </w:r>
      <w:r w:rsidR="00773015">
        <w:t xml:space="preserve">RYS, Üniversitemiz için süreç </w:t>
      </w:r>
      <w:r w:rsidR="00773015">
        <w:lastRenderedPageBreak/>
        <w:t xml:space="preserve">yönetimi ve stratejik olarak uygulanan akademik ve idari süreçleri ilgilendiren risklerin etkili bir şekilde yürütülebilmesi amacıyla </w:t>
      </w:r>
      <w:r w:rsidR="00773015" w:rsidRPr="00B63677">
        <w:t xml:space="preserve">üniversiteler içerisinde ilk uygulama örneği </w:t>
      </w:r>
      <w:r w:rsidR="00773015">
        <w:t xml:space="preserve">olması nedeniyle Kalite Ödülü almaya hak kazanmıştır </w:t>
      </w:r>
      <w:r w:rsidR="00773015" w:rsidRPr="00D02F50">
        <w:t>(4)(5)</w:t>
      </w:r>
      <w:r w:rsidR="00773015">
        <w:t>(</w:t>
      </w:r>
      <w:r w:rsidR="00745A9C">
        <w:t>A.1.2.17</w:t>
      </w:r>
      <w:r w:rsidR="00773015">
        <w:t>).</w:t>
      </w:r>
    </w:p>
    <w:p w14:paraId="0B7ED0B5" w14:textId="351E9D82" w:rsidR="002D5A17" w:rsidRPr="00A850EC" w:rsidRDefault="002D5A17" w:rsidP="0098258A">
      <w:pPr>
        <w:pStyle w:val="ql-align-justify"/>
        <w:shd w:val="clear" w:color="auto" w:fill="FFFFFF"/>
        <w:spacing w:before="120" w:beforeAutospacing="0" w:after="120" w:afterAutospacing="0"/>
        <w:jc w:val="both"/>
      </w:pPr>
      <w:r w:rsidRPr="001F48C8">
        <w:t xml:space="preserve">Üniversitemiz yönetiminin Ağustos 2024’te değişmesi ile bazı akademik birim yönetimlerinde gerçekleşen görev değişikliklerine bağlı olarak </w:t>
      </w:r>
      <w:r w:rsidR="00D83F84">
        <w:t xml:space="preserve">bahsi geçen Kurul ve Komisyonların birim ekiplerinin </w:t>
      </w:r>
      <w:r w:rsidRPr="001F48C8">
        <w:rPr>
          <w:color w:val="000000"/>
        </w:rPr>
        <w:t>gözden geçirilerek görev değişiklikleri doğrultusunda güncellenmesi sağlanmışt</w:t>
      </w:r>
      <w:r w:rsidR="00C9078D">
        <w:rPr>
          <w:color w:val="000000"/>
        </w:rPr>
        <w:t>ır</w:t>
      </w:r>
      <w:r w:rsidR="00D83F84">
        <w:rPr>
          <w:color w:val="000000"/>
        </w:rPr>
        <w:t xml:space="preserve"> </w:t>
      </w:r>
      <w:r w:rsidR="00D83F84" w:rsidRPr="00D02F50">
        <w:t>(</w:t>
      </w:r>
      <w:r w:rsidR="00D83F84">
        <w:t>3</w:t>
      </w:r>
      <w:r w:rsidR="00D83F84" w:rsidRPr="00D02F50">
        <w:t>)</w:t>
      </w:r>
      <w:r w:rsidR="00745A9C">
        <w:t>(A.1.2.18</w:t>
      </w:r>
      <w:r w:rsidR="00D83F84">
        <w:t>)</w:t>
      </w:r>
      <w:r w:rsidRPr="001F48C8">
        <w:rPr>
          <w:bCs/>
        </w:rPr>
        <w:t>.</w:t>
      </w:r>
      <w:r w:rsidR="001F48C8">
        <w:rPr>
          <w:bCs/>
        </w:rPr>
        <w:t xml:space="preserve"> </w:t>
      </w:r>
    </w:p>
    <w:p w14:paraId="1B1955AC" w14:textId="5FF984CE" w:rsidR="00186ECD" w:rsidRDefault="00E706F5" w:rsidP="0098258A">
      <w:pPr>
        <w:spacing w:before="120" w:after="120"/>
        <w:jc w:val="both"/>
      </w:pPr>
      <w:r w:rsidRPr="004C1F28">
        <w:t>Üniversitemiz</w:t>
      </w:r>
      <w:r w:rsidR="002D5A17">
        <w:t xml:space="preserve">de </w:t>
      </w:r>
      <w:r w:rsidR="004C1F28" w:rsidRPr="004C1F28">
        <w:t xml:space="preserve">yürütülen </w:t>
      </w:r>
      <w:r w:rsidR="00490D60">
        <w:t xml:space="preserve">mali işlem süreçleri, </w:t>
      </w:r>
      <w:r w:rsidR="004C1F28" w:rsidRPr="004C1F28">
        <w:t>s</w:t>
      </w:r>
      <w:r w:rsidR="004C1F28">
        <w:t>tratejik yönetim</w:t>
      </w:r>
      <w:r w:rsidR="00490D60">
        <w:t xml:space="preserve">, iç kontrol, risk yönetimi </w:t>
      </w:r>
      <w:r w:rsidR="004C1F28" w:rsidRPr="004C1F28">
        <w:t xml:space="preserve">süreçlerinde karar mercileri tarafından alınan kararların uygulamasına yönelik yürütülen </w:t>
      </w:r>
      <w:r w:rsidRPr="004C1F28">
        <w:t>çalışmalar ve memnuiyet düzey</w:t>
      </w:r>
      <w:r w:rsidR="004C1F28" w:rsidRPr="004C1F28">
        <w:t>ler</w:t>
      </w:r>
      <w:r w:rsidRPr="004C1F28">
        <w:t>i izlenmekte, sonuçları Strateji Geliştirme Da</w:t>
      </w:r>
      <w:r w:rsidR="004C1F28" w:rsidRPr="004C1F28">
        <w:t xml:space="preserve">ire Başkanı tarafından ilgili </w:t>
      </w:r>
      <w:r w:rsidR="00490D60">
        <w:t xml:space="preserve">müdürlüklerle </w:t>
      </w:r>
      <w:r w:rsidRPr="004C1F28">
        <w:t xml:space="preserve">birlikte değerlendirilerek gerekli iyileştirmeler hayata geçirilmektedir </w:t>
      </w:r>
      <w:r w:rsidR="00636B48">
        <w:rPr>
          <w:color w:val="000000"/>
        </w:rPr>
        <w:t>(4</w:t>
      </w:r>
      <w:r w:rsidR="00745A9C">
        <w:rPr>
          <w:color w:val="000000"/>
        </w:rPr>
        <w:t>)(A.1.2.19/A.1.2.20</w:t>
      </w:r>
      <w:r w:rsidRPr="004C1F28">
        <w:rPr>
          <w:color w:val="000000"/>
        </w:rPr>
        <w:t>)</w:t>
      </w:r>
      <w:r w:rsidRPr="004C1F28">
        <w:t>.</w:t>
      </w:r>
    </w:p>
    <w:p w14:paraId="40AB26ED" w14:textId="5F8B84CA" w:rsidR="0000074D" w:rsidRDefault="003A26AB" w:rsidP="0098258A">
      <w:pPr>
        <w:spacing w:before="120" w:after="120"/>
        <w:jc w:val="both"/>
      </w:pPr>
      <w:r w:rsidRPr="003A26AB">
        <w:t>Üniversitemizin 2017 yılından itibaren yürütmekte olduğu iç kontrol çalışmalarının dış değerlendirmeye tabi tutulması amacıyla Hazine ve Maliye Bakanlığı</w:t>
      </w:r>
      <w:r>
        <w:t>nın</w:t>
      </w:r>
      <w:r w:rsidRPr="003A26AB">
        <w:t xml:space="preserve"> kamu idarelerinin mali </w:t>
      </w:r>
      <w:r>
        <w:t>yönetim ve kontrol sistemlerini</w:t>
      </w:r>
      <w:r w:rsidRPr="003A26AB">
        <w:t xml:space="preserve"> uluslararası standartlarla izle</w:t>
      </w:r>
      <w:r>
        <w:t xml:space="preserve">diği </w:t>
      </w:r>
      <w:r w:rsidRPr="003A26AB">
        <w:t>ve değerlendir</w:t>
      </w:r>
      <w:r>
        <w:t xml:space="preserve">diği </w:t>
      </w:r>
      <w:r w:rsidRPr="003A26AB">
        <w:t>“</w:t>
      </w:r>
      <w:r w:rsidRPr="003A26AB">
        <w:rPr>
          <w:b/>
        </w:rPr>
        <w:t xml:space="preserve">İç Kontrol Sistemi Yerinde Değerlendirme </w:t>
      </w:r>
      <w:proofErr w:type="spellStart"/>
      <w:r w:rsidRPr="003A26AB">
        <w:rPr>
          <w:b/>
        </w:rPr>
        <w:t>Programı</w:t>
      </w:r>
      <w:r w:rsidRPr="003A26AB">
        <w:t>”na</w:t>
      </w:r>
      <w:proofErr w:type="spellEnd"/>
      <w:r w:rsidRPr="003A26AB">
        <w:t xml:space="preserve"> </w:t>
      </w:r>
      <w:r w:rsidR="00EB6FAC">
        <w:t xml:space="preserve">2024 yılında </w:t>
      </w:r>
      <w:r w:rsidR="00133019">
        <w:t xml:space="preserve">kendi talebiyle </w:t>
      </w:r>
      <w:proofErr w:type="gramStart"/>
      <w:r w:rsidRPr="003A26AB">
        <w:t>dahil</w:t>
      </w:r>
      <w:proofErr w:type="gramEnd"/>
      <w:r w:rsidRPr="003A26AB">
        <w:t xml:space="preserve"> ol</w:t>
      </w:r>
      <w:r w:rsidR="00133019">
        <w:t xml:space="preserve">arak değerlendirme programında yükseköğretim sektöründe </w:t>
      </w:r>
      <w:r w:rsidRPr="003A26AB">
        <w:t>ilk</w:t>
      </w:r>
      <w:r w:rsidR="00133019">
        <w:t xml:space="preserve">ler arasında yerini </w:t>
      </w:r>
      <w:r w:rsidRPr="003A26AB">
        <w:t>almıştır</w:t>
      </w:r>
      <w:r w:rsidR="00745A9C">
        <w:t xml:space="preserve"> (2)(</w:t>
      </w:r>
      <w:hyperlink r:id="rId14" w:history="1">
        <w:r w:rsidR="00745A9C" w:rsidRPr="00B34D95">
          <w:rPr>
            <w:rStyle w:val="Kpr"/>
          </w:rPr>
          <w:t>A.1.2.21</w:t>
        </w:r>
      </w:hyperlink>
      <w:r w:rsidR="00502CA6">
        <w:t>)</w:t>
      </w:r>
      <w:r w:rsidRPr="003A26AB">
        <w:t>.</w:t>
      </w:r>
      <w:r>
        <w:t xml:space="preserve"> Bu kapsamda </w:t>
      </w:r>
      <w:r>
        <w:rPr>
          <w:color w:val="000000" w:themeColor="text1"/>
        </w:rPr>
        <w:t>İç Kontrol Merkezi Uyumlaştırma Daire Başkanlığı Değerlendirme Ekibi tarafından öncelikle 12.06.2024 tarihinde Üniversitemize bir ön ziyaret gerçekleştir</w:t>
      </w:r>
      <w:r w:rsidR="00C37EEC">
        <w:rPr>
          <w:color w:val="000000" w:themeColor="text1"/>
        </w:rPr>
        <w:t xml:space="preserve">miştir. </w:t>
      </w:r>
      <w:r>
        <w:rPr>
          <w:color w:val="000000" w:themeColor="text1"/>
        </w:rPr>
        <w:t xml:space="preserve">Yapılan ön ziyarette Üniversitemiz </w:t>
      </w:r>
      <w:r w:rsidR="009874C6">
        <w:rPr>
          <w:color w:val="000000" w:themeColor="text1"/>
        </w:rPr>
        <w:t xml:space="preserve">üst yönetimi, iç kontrol kapsamında faaliyet gösteren kurul ve komisyon üyeleri ve idari birim yöneticilerinin </w:t>
      </w:r>
      <w:proofErr w:type="gramStart"/>
      <w:r w:rsidR="009874C6">
        <w:rPr>
          <w:color w:val="000000" w:themeColor="text1"/>
        </w:rPr>
        <w:t>dahil</w:t>
      </w:r>
      <w:proofErr w:type="gramEnd"/>
      <w:r w:rsidR="009874C6">
        <w:rPr>
          <w:color w:val="000000" w:themeColor="text1"/>
        </w:rPr>
        <w:t xml:space="preserve"> olduğu geniş katılımlı bir toplantıda </w:t>
      </w:r>
      <w:r>
        <w:rPr>
          <w:color w:val="000000" w:themeColor="text1"/>
        </w:rPr>
        <w:t xml:space="preserve">iç kontrol kapsamında yürütülen Risk İzleme ve Yönlendirme Komisyonu ve İç Kontrol Koordinasyon Grubu çalışmaları hakkında Değerlendirme Ekibi bilgilendirilmiştir. Akabinde </w:t>
      </w:r>
      <w:r>
        <w:t>02-05 Aralık 2024 tarihleri arasında y</w:t>
      </w:r>
      <w:r w:rsidR="00C37EEC">
        <w:t xml:space="preserve">erinde değerlendirme süreci </w:t>
      </w:r>
      <w:r w:rsidR="00785777">
        <w:t>başlatılmıştır</w:t>
      </w:r>
      <w:r w:rsidR="00745A9C">
        <w:t xml:space="preserve"> (3)(A.1.2.22</w:t>
      </w:r>
      <w:r w:rsidR="00DA426B">
        <w:t xml:space="preserve">). </w:t>
      </w:r>
      <w:r w:rsidR="00C37EEC">
        <w:t xml:space="preserve">Yerinde değerlendirmeler; </w:t>
      </w:r>
      <w:r w:rsidR="00EB6FAC" w:rsidRPr="00022DF9">
        <w:t xml:space="preserve">Hazine ve Maliye Bakanlığı </w:t>
      </w:r>
      <w:r w:rsidR="0001259D" w:rsidRPr="002D25EC">
        <w:rPr>
          <w:bCs/>
          <w:color w:val="000000"/>
          <w:lang w:eastAsia="tr-TR"/>
        </w:rPr>
        <w:t>Kamu Mali Yönetim ve Dönüşüm Genel Müdür Yardımcısı</w:t>
      </w:r>
      <w:r w:rsidR="00EB6FAC">
        <w:t>,</w:t>
      </w:r>
      <w:r w:rsidR="0001259D">
        <w:t xml:space="preserve"> İç Kontrol Merkezi Uyumlaştırma Daire Başkanı</w:t>
      </w:r>
      <w:r w:rsidR="007F593C">
        <w:t xml:space="preserve">, </w:t>
      </w:r>
      <w:r w:rsidR="00EB6FAC" w:rsidRPr="005833B3">
        <w:t>Değerlendirme Ekibi Üyeleri, Rektör, Üniversite üst yönetimi,</w:t>
      </w:r>
      <w:r w:rsidR="007F593C">
        <w:t xml:space="preserve"> iç kontrol faaliyetleri kapsamında faaliyet gösteren kurul ve komisyon temsilcileri,</w:t>
      </w:r>
      <w:r w:rsidR="00EB6FAC" w:rsidRPr="005833B3">
        <w:t xml:space="preserve"> İç Denetim Birim Başkanı ve</w:t>
      </w:r>
      <w:r w:rsidR="00EB6FAC">
        <w:t xml:space="preserve"> idari birim yöneticilerinin katıldığı </w:t>
      </w:r>
      <w:r w:rsidR="00EB6FAC" w:rsidRPr="00B34D95">
        <w:t>Açılış Toplantısıyla</w:t>
      </w:r>
      <w:r w:rsidR="00EB6FAC">
        <w:t xml:space="preserve"> başlamıştır. </w:t>
      </w:r>
      <w:proofErr w:type="gramStart"/>
      <w:r w:rsidR="00C73F1F">
        <w:t xml:space="preserve">Üniversitemizde yürütülen iç kontrol çalışmalarına yönelik, Kamu İç Kontrol Standartlarının beş bileşeninin (Kontrol Ortamı, Risk Yönetimi, Kontrol Faaliyetleri, Bilgi ve İletişim ile İzleme) </w:t>
      </w:r>
      <w:r w:rsidR="00553680">
        <w:t xml:space="preserve">sorgulandığı </w:t>
      </w:r>
      <w:r w:rsidR="00FC1BD6">
        <w:t>226 soru</w:t>
      </w:r>
      <w:r w:rsidR="00553680">
        <w:t xml:space="preserve">, </w:t>
      </w:r>
      <w:r w:rsidR="004A2479">
        <w:t>ilgili süreçleri yürüten idari birim yöneticileri</w:t>
      </w:r>
      <w:r w:rsidR="009874C6">
        <w:t>, İç Kontrol Koordinasyon Grubu ve Risk İzleme ve Yönlendirme Komisyonu üyeleri ve Strateji Geliştirme Daire Başkanlığı</w:t>
      </w:r>
      <w:r w:rsidR="00C73F1F">
        <w:t xml:space="preserve"> ile </w:t>
      </w:r>
      <w:r w:rsidR="004A2479">
        <w:t>birebir yap</w:t>
      </w:r>
      <w:r w:rsidR="00553680">
        <w:t xml:space="preserve">ılan </w:t>
      </w:r>
      <w:r w:rsidR="004A2479">
        <w:t>görüşmeler</w:t>
      </w:r>
      <w:r w:rsidR="00A42713">
        <w:t>le cevaplandırıl</w:t>
      </w:r>
      <w:r w:rsidR="00606918">
        <w:t>mış, Üniversitemizde iç kontrol süreçlerine ilişkin pek çok iyi uygulama örnekleri detaylıca sunulmuştur</w:t>
      </w:r>
      <w:r w:rsidR="00745A9C">
        <w:t xml:space="preserve"> (3)(A.1.2.23</w:t>
      </w:r>
      <w:r w:rsidR="00A069FC">
        <w:t>).</w:t>
      </w:r>
      <w:r w:rsidR="007C145C">
        <w:t xml:space="preserve"> </w:t>
      </w:r>
      <w:proofErr w:type="gramEnd"/>
      <w:r w:rsidR="007C145C">
        <w:t xml:space="preserve">İzleme ve Değerlendirme </w:t>
      </w:r>
      <w:r w:rsidR="007C145C" w:rsidRPr="003A0E2B">
        <w:rPr>
          <w:color w:val="000000"/>
        </w:rPr>
        <w:t xml:space="preserve">Programı </w:t>
      </w:r>
      <w:r w:rsidR="007C145C">
        <w:rPr>
          <w:color w:val="000000"/>
        </w:rPr>
        <w:t>tüm birimlerimizin katılımıyla</w:t>
      </w:r>
      <w:r w:rsidR="007C145C" w:rsidRPr="003A0E2B">
        <w:rPr>
          <w:color w:val="000000"/>
        </w:rPr>
        <w:t xml:space="preserve"> Stratej</w:t>
      </w:r>
      <w:r w:rsidR="007C145C">
        <w:rPr>
          <w:color w:val="000000"/>
        </w:rPr>
        <w:t>i Geliştirme Daire Başkanlığı</w:t>
      </w:r>
      <w:r w:rsidR="007C145C" w:rsidRPr="003A0E2B">
        <w:rPr>
          <w:color w:val="000000"/>
        </w:rPr>
        <w:t xml:space="preserve"> koordinasyonunda </w:t>
      </w:r>
      <w:r w:rsidR="0000074D">
        <w:t>başarıyla tamamlanmıştır.</w:t>
      </w:r>
    </w:p>
    <w:p w14:paraId="35F85784" w14:textId="19189BCB" w:rsidR="003A26AB" w:rsidRPr="004A2479" w:rsidRDefault="0000074D" w:rsidP="0000074D">
      <w:pPr>
        <w:spacing w:after="120"/>
        <w:jc w:val="both"/>
      </w:pPr>
      <w:proofErr w:type="gramStart"/>
      <w:r w:rsidRPr="008F1EE6">
        <w:t xml:space="preserve">Hazine ve Maliye Bakanlığı tarafından hazırlanan Gazi Üniversitesi </w:t>
      </w:r>
      <w:r w:rsidRPr="008F1EE6">
        <w:rPr>
          <w:rFonts w:eastAsia="Calibri"/>
        </w:rPr>
        <w:t>İç Kontrol Sistemi İzleme ve Değerlendirme Raporu</w:t>
      </w:r>
      <w:r w:rsidRPr="008F1EE6">
        <w:t>nda</w:t>
      </w:r>
      <w:r>
        <w:t xml:space="preserve">; </w:t>
      </w:r>
      <w:r w:rsidRPr="008F1EE6">
        <w:t>Üniversitemizde yürütülen stratejik plan, iç kontrol ve risk yönetimi gibi kurumsal yönetimin iyileştirilmesine ilişkin çalışmaların sadece strateji geliştirme</w:t>
      </w:r>
      <w:r>
        <w:t xml:space="preserve"> birimlerinin değil tüm kurum genelinde yürütülerek </w:t>
      </w:r>
      <w:r w:rsidRPr="008F1EE6">
        <w:t xml:space="preserve">kurumsal farkındalığın ve katılımcılığın artmasına </w:t>
      </w:r>
      <w:r>
        <w:t>katkı sağlandığı</w:t>
      </w:r>
      <w:r w:rsidRPr="008F1EE6">
        <w:t xml:space="preserve">; </w:t>
      </w:r>
      <w:r w:rsidRPr="002D25EC">
        <w:t xml:space="preserve">Kurul ve komisyonların ilgisine göre Rektör veya Rektör yardımcılarının başkanlığında periyodik olarak toplanması, üst yönetimin </w:t>
      </w:r>
      <w:r>
        <w:t xml:space="preserve">plan, </w:t>
      </w:r>
      <w:r w:rsidRPr="002D25EC">
        <w:t>iç kontrol ve risk yönetimi alanında kurumsal sahiplenmesini ar</w:t>
      </w:r>
      <w:r>
        <w:t xml:space="preserve">tırdığı yönünde görüş bildirmişlerdir </w:t>
      </w:r>
      <w:r w:rsidR="00A069FC" w:rsidRPr="00745A9C">
        <w:t>(4)(5)(</w:t>
      </w:r>
      <w:r w:rsidR="00FF0DDA" w:rsidRPr="00745A9C">
        <w:t>A.1.</w:t>
      </w:r>
      <w:r w:rsidR="00745A9C" w:rsidRPr="00745A9C">
        <w:t>2.24</w:t>
      </w:r>
      <w:r w:rsidR="00A069FC" w:rsidRPr="00745A9C">
        <w:t>).</w:t>
      </w:r>
      <w:proofErr w:type="gramEnd"/>
    </w:p>
    <w:p w14:paraId="134226FE" w14:textId="77777777" w:rsidR="00606918" w:rsidRDefault="002B5EA1" w:rsidP="00C452FF">
      <w:pPr>
        <w:shd w:val="clear" w:color="auto" w:fill="E8E8E8" w:themeFill="background2"/>
        <w:spacing w:before="120" w:after="120"/>
        <w:jc w:val="both"/>
      </w:pPr>
      <w:r w:rsidRPr="002B5EA1">
        <w:rPr>
          <w:b/>
          <w:u w:val="single"/>
        </w:rPr>
        <w:t xml:space="preserve">Olgunluk </w:t>
      </w:r>
      <w:r w:rsidRPr="00DE3017">
        <w:rPr>
          <w:b/>
          <w:u w:val="single"/>
        </w:rPr>
        <w:t>Düzeyi</w:t>
      </w:r>
      <w:r w:rsidR="00606918" w:rsidRPr="00DE3017">
        <w:rPr>
          <w:b/>
        </w:rPr>
        <w:t xml:space="preserve"> (5</w:t>
      </w:r>
      <w:r w:rsidRPr="00DE3017">
        <w:rPr>
          <w:b/>
        </w:rPr>
        <w:t>)</w:t>
      </w:r>
      <w:r w:rsidRPr="002B5EA1">
        <w:t xml:space="preserve"> </w:t>
      </w:r>
      <w:r w:rsidR="00606918" w:rsidRPr="006A3F4B">
        <w:t>İçselleştirilmiş, sistematik, sürdürülebilir ve örnek gösterilebilir uygulamalar bulunmaktadır.</w:t>
      </w:r>
    </w:p>
    <w:p w14:paraId="677CCF94"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8" w:name="_Toc187860934"/>
      <w:bookmarkStart w:id="9" w:name="_Toc188624961"/>
      <w:r w:rsidRPr="00C57DDD">
        <w:rPr>
          <w:rFonts w:ascii="Times New Roman" w:hAnsi="Times New Roman" w:cs="Times New Roman"/>
          <w:b/>
          <w:color w:val="215E99" w:themeColor="text2" w:themeTint="BF"/>
        </w:rPr>
        <w:lastRenderedPageBreak/>
        <w:t>A.1.4. İç Kalite Güvencesi Mekanizmaları</w:t>
      </w:r>
      <w:bookmarkEnd w:id="8"/>
      <w:bookmarkEnd w:id="9"/>
    </w:p>
    <w:p w14:paraId="45E5E4E0" w14:textId="3B278E9F" w:rsidR="00E52C53" w:rsidRDefault="00401716" w:rsidP="00350EDE">
      <w:pPr>
        <w:spacing w:before="120" w:after="120"/>
        <w:ind w:left="1"/>
        <w:jc w:val="both"/>
      </w:pPr>
      <w:bookmarkStart w:id="10" w:name="_Toc187860935"/>
      <w:proofErr w:type="gramStart"/>
      <w:r w:rsidRPr="00BB36B2">
        <w:t xml:space="preserve">5018 sayılı Kanun kapsamında </w:t>
      </w:r>
      <w:r w:rsidR="003A303F">
        <w:t xml:space="preserve">Üniversitemizde </w:t>
      </w:r>
      <w:r w:rsidR="00E52C53" w:rsidRPr="00BB36B2">
        <w:t xml:space="preserve">üst politika belgelerinde belirlenen öncelikler doğrultusunda beş yıllık </w:t>
      </w:r>
      <w:r w:rsidRPr="00BB36B2">
        <w:t>stratejik planların hazırlandığı</w:t>
      </w:r>
      <w:r w:rsidR="00E52C53" w:rsidRPr="00BB36B2">
        <w:t xml:space="preserve">, stratejik planlarda yer alan hedeflerle uyumlu olarak </w:t>
      </w:r>
      <w:r w:rsidRPr="00BB36B2">
        <w:t>yıllık performans programlarının oluşturulduğu, Üniversite bütçesinin</w:t>
      </w:r>
      <w:r w:rsidR="00E52C53" w:rsidRPr="00BB36B2">
        <w:t xml:space="preserve"> performans esaslı program bütçe sistemine uygun olarak </w:t>
      </w:r>
      <w:r w:rsidRPr="00BB36B2">
        <w:t>uygulandığı</w:t>
      </w:r>
      <w:r w:rsidR="00E52C53" w:rsidRPr="00BB36B2">
        <w:t xml:space="preserve">, iç kontrol sistemi aracılığıyla </w:t>
      </w:r>
      <w:r w:rsidRPr="00BB36B2">
        <w:t xml:space="preserve">da </w:t>
      </w:r>
      <w:r w:rsidR="00E52C53" w:rsidRPr="00BB36B2">
        <w:t>uygulama</w:t>
      </w:r>
      <w:r w:rsidR="000D6E04">
        <w:t xml:space="preserve">nın güvence altına alındığı </w:t>
      </w:r>
      <w:r w:rsidR="00E52C53" w:rsidRPr="00BB36B2">
        <w:t xml:space="preserve">stratejik yönetim sistemi </w:t>
      </w:r>
      <w:r w:rsidR="003A303F">
        <w:t xml:space="preserve">uygulanmaktadır. </w:t>
      </w:r>
      <w:proofErr w:type="gramEnd"/>
    </w:p>
    <w:p w14:paraId="2D74DD91" w14:textId="2ADA66F6" w:rsidR="00EA2963" w:rsidRPr="00EA2963" w:rsidRDefault="000D6E04" w:rsidP="000E232C">
      <w:pPr>
        <w:jc w:val="both"/>
      </w:pPr>
      <w:r>
        <w:t>S</w:t>
      </w:r>
      <w:r w:rsidR="004877CA">
        <w:t>trateji</w:t>
      </w:r>
      <w:r w:rsidR="00C83B6A">
        <w:t>k planlama süreçlerine ilişkin</w:t>
      </w:r>
      <w:r w:rsidR="004877CA">
        <w:t xml:space="preserve"> </w:t>
      </w:r>
      <w:r w:rsidR="00F97C2C" w:rsidRPr="00EA2963">
        <w:t>Strateji Geliştirme Kurulu</w:t>
      </w:r>
      <w:r w:rsidR="00C83B6A">
        <w:t>nun,</w:t>
      </w:r>
      <w:r w:rsidR="00F97C2C" w:rsidRPr="00EA2963">
        <w:t xml:space="preserve"> iç kontrol süreçleri</w:t>
      </w:r>
      <w:r w:rsidR="00C83B6A">
        <w:t xml:space="preserve">ne ilişkin </w:t>
      </w:r>
      <w:r w:rsidR="00F97C2C" w:rsidRPr="00EA2963">
        <w:t>İç Kontrol İ</w:t>
      </w:r>
      <w:r w:rsidR="00C83B6A">
        <w:t xml:space="preserve">zleme ve Yönlendirme Kurulu, </w:t>
      </w:r>
      <w:r w:rsidR="00F97C2C" w:rsidRPr="00EA2963">
        <w:t>Risk İzleme ve Yönlendirme Komisyonu</w:t>
      </w:r>
      <w:r w:rsidR="00C83B6A">
        <w:t xml:space="preserve"> il</w:t>
      </w:r>
      <w:r w:rsidR="00502D01">
        <w:t>e İç Kontrol Koordinasyon Grubu</w:t>
      </w:r>
      <w:r w:rsidR="00C83B6A">
        <w:t xml:space="preserve">nun </w:t>
      </w:r>
      <w:r w:rsidR="000E232C" w:rsidRPr="00475DD8">
        <w:t xml:space="preserve">takvim yılı temelinde hangi işlem, süreç, mekanizmaların devreye gireceği planlanmakta, </w:t>
      </w:r>
      <w:hyperlink r:id="rId15" w:history="1">
        <w:r w:rsidR="000E232C" w:rsidRPr="00475DD8">
          <w:rPr>
            <w:rStyle w:val="Kpr"/>
          </w:rPr>
          <w:t>akış şemaları</w:t>
        </w:r>
      </w:hyperlink>
      <w:r w:rsidR="000E232C" w:rsidRPr="00475DD8">
        <w:t xml:space="preserve"> paylaşılmaktadır.</w:t>
      </w:r>
      <w:r w:rsidR="000E232C" w:rsidRPr="00EA2963">
        <w:t xml:space="preserve"> </w:t>
      </w:r>
      <w:r w:rsidR="00F97C2C" w:rsidRPr="00EA2963">
        <w:t xml:space="preserve">Görev, yetki ve sorumlulukları ilgili mevzuat çerçevesinde hazırlanan </w:t>
      </w:r>
      <w:r w:rsidR="00B762F3">
        <w:t xml:space="preserve">yönerge, </w:t>
      </w:r>
      <w:r w:rsidR="00F97C2C" w:rsidRPr="00EA2963">
        <w:t>usul ve esas</w:t>
      </w:r>
      <w:r w:rsidR="00B762F3">
        <w:t>lar doğrultusunda belirlenmektedir. K</w:t>
      </w:r>
      <w:r w:rsidR="00F97C2C" w:rsidRPr="00EA2963">
        <w:t xml:space="preserve">urumsal düzeyde yürütülen </w:t>
      </w:r>
      <w:r w:rsidR="00EA2963" w:rsidRPr="00EA2963">
        <w:t>stratejik yönetim</w:t>
      </w:r>
      <w:r w:rsidR="00B762F3">
        <w:t>inin katılımcılığı ve kurum genelin</w:t>
      </w:r>
      <w:r w:rsidR="005E4424">
        <w:t>d</w:t>
      </w:r>
      <w:r w:rsidR="00B762F3">
        <w:t xml:space="preserve">e </w:t>
      </w:r>
      <w:r w:rsidR="005E4424">
        <w:t xml:space="preserve">standardı sağlamak </w:t>
      </w:r>
      <w:r w:rsidR="00B762F3">
        <w:t xml:space="preserve">amacıyla </w:t>
      </w:r>
      <w:r w:rsidR="00EA2963" w:rsidRPr="00EA2963">
        <w:t>birim yapılanmaları bulunmaktadır</w:t>
      </w:r>
      <w:r w:rsidR="00EA2963">
        <w:t xml:space="preserve"> (</w:t>
      </w:r>
      <w:r w:rsidR="003534B8">
        <w:t>3</w:t>
      </w:r>
      <w:r w:rsidR="00EA2963">
        <w:t>)(A.1.4.1/</w:t>
      </w:r>
      <w:r w:rsidR="00EA2963">
        <w:rPr>
          <w:color w:val="000000"/>
          <w:lang w:eastAsia="tr-TR"/>
        </w:rPr>
        <w:t>A.1.4.2).</w:t>
      </w:r>
    </w:p>
    <w:p w14:paraId="10F546E3" w14:textId="16461709" w:rsidR="00F97C2C" w:rsidRDefault="00201CBA" w:rsidP="00F97C2C">
      <w:pPr>
        <w:spacing w:before="120" w:after="120"/>
        <w:jc w:val="both"/>
      </w:pPr>
      <w:r>
        <w:t xml:space="preserve">Çalışma takvimleri doğrultusunda </w:t>
      </w:r>
      <w:r w:rsidR="00F97C2C">
        <w:t>yürütülecek faaliyetlere ilişkin Birim Stratejik Planlama Ekipleri</w:t>
      </w:r>
      <w:r>
        <w:t>, Birim Risk Ekipleri ve Birim İç Kontrol Çalışma Grupları</w:t>
      </w:r>
      <w:r w:rsidR="00F97C2C">
        <w:t xml:space="preserve"> yıl içerisinde </w:t>
      </w:r>
      <w:r>
        <w:t xml:space="preserve">hizmet içi eğitim programları ve toplantılarla </w:t>
      </w:r>
      <w:r w:rsidR="00F97C2C">
        <w:t>bilgilendirilmektedir (3)(</w:t>
      </w:r>
      <w:r w:rsidR="00C57DDD">
        <w:rPr>
          <w:color w:val="000000"/>
          <w:lang w:eastAsia="tr-TR"/>
        </w:rPr>
        <w:t>A.1.4.3</w:t>
      </w:r>
      <w:r>
        <w:rPr>
          <w:color w:val="000000"/>
          <w:lang w:eastAsia="tr-TR"/>
        </w:rPr>
        <w:t>)</w:t>
      </w:r>
      <w:r w:rsidR="00F97C2C">
        <w:t>.</w:t>
      </w:r>
      <w:r w:rsidR="000819EF">
        <w:t xml:space="preserve"> Stratejik yönetim ve iç kontrol</w:t>
      </w:r>
      <w:r w:rsidR="00F97C2C">
        <w:t xml:space="preserve"> faaliyetler</w:t>
      </w:r>
      <w:r w:rsidR="000819EF">
        <w:t>in</w:t>
      </w:r>
      <w:r w:rsidR="00F97C2C">
        <w:t xml:space="preserve">e ilişkin duyuru, haber ve ilgili dokümanlar </w:t>
      </w:r>
      <w:hyperlink r:id="rId16" w:history="1">
        <w:r w:rsidR="000819EF" w:rsidRPr="000819EF">
          <w:rPr>
            <w:rStyle w:val="Kpr"/>
          </w:rPr>
          <w:t>Strateji Geliştirme Daire Başkanlığı</w:t>
        </w:r>
      </w:hyperlink>
      <w:r w:rsidR="00F97C2C">
        <w:t xml:space="preserve"> </w:t>
      </w:r>
      <w:r w:rsidR="000819EF">
        <w:t>internet sayfasından güncel olarak p</w:t>
      </w:r>
      <w:r w:rsidR="00F97C2C">
        <w:t>aylaşılmaktadır.</w:t>
      </w:r>
    </w:p>
    <w:p w14:paraId="2CEA4FDD" w14:textId="13A6E736" w:rsidR="00186EFF" w:rsidRPr="0021030B" w:rsidRDefault="00186EFF" w:rsidP="005C3340">
      <w:pPr>
        <w:jc w:val="both"/>
      </w:pPr>
      <w:r>
        <w:rPr>
          <w:bCs/>
        </w:rPr>
        <w:t>Üniversitemiz iç kalite güvencesi mekanizmaları</w:t>
      </w:r>
      <w:r w:rsidR="005E4424">
        <w:rPr>
          <w:bCs/>
        </w:rPr>
        <w:t>na yönelik</w:t>
      </w:r>
      <w:r>
        <w:rPr>
          <w:bCs/>
        </w:rPr>
        <w:t xml:space="preserve"> </w:t>
      </w:r>
      <w:r w:rsidR="005C3340">
        <w:rPr>
          <w:bCs/>
        </w:rPr>
        <w:t>“</w:t>
      </w:r>
      <w:r w:rsidR="005C3340" w:rsidRPr="005C3340">
        <w:rPr>
          <w:b/>
          <w:bCs/>
          <w:i/>
        </w:rPr>
        <w:t>A</w:t>
      </w:r>
      <w:r w:rsidR="005C3340">
        <w:rPr>
          <w:b/>
          <w:bCs/>
          <w:i/>
        </w:rPr>
        <w:t>maç.5</w:t>
      </w:r>
      <w:r w:rsidR="005C3340" w:rsidRPr="005C3340">
        <w:rPr>
          <w:bCs/>
          <w:i/>
        </w:rPr>
        <w:t xml:space="preserve"> </w:t>
      </w:r>
      <w:r w:rsidRPr="005C3340">
        <w:rPr>
          <w:i/>
        </w:rPr>
        <w:t>Ulusal ve uluslararası normlar çerçevesinde kurumsal dönüşümü güçlendirmek</w:t>
      </w:r>
      <w:r w:rsidR="005C3340">
        <w:t xml:space="preserve">” amacı özelinde </w:t>
      </w:r>
      <w:r w:rsidRPr="0021030B">
        <w:t xml:space="preserve">5 ayrı hedef </w:t>
      </w:r>
      <w:r w:rsidR="005C3340">
        <w:t xml:space="preserve">belirlenmiştir </w:t>
      </w:r>
      <w:r w:rsidR="00412302">
        <w:t>(2)</w:t>
      </w:r>
      <w:r w:rsidR="005C3340">
        <w:t>(3)(</w:t>
      </w:r>
      <w:r w:rsidR="00C57DDD">
        <w:rPr>
          <w:color w:val="000000"/>
          <w:lang w:eastAsia="tr-TR"/>
        </w:rPr>
        <w:t>A.1.4.4</w:t>
      </w:r>
      <w:r w:rsidR="005C3340">
        <w:rPr>
          <w:color w:val="000000"/>
          <w:lang w:eastAsia="tr-TR"/>
        </w:rPr>
        <w:t>).</w:t>
      </w:r>
    </w:p>
    <w:p w14:paraId="7B98620F" w14:textId="77777777" w:rsidR="00186EFF" w:rsidRPr="0021030B" w:rsidRDefault="00186EFF" w:rsidP="00186EFF">
      <w:pPr>
        <w:spacing w:before="120" w:after="120"/>
        <w:ind w:left="426"/>
        <w:jc w:val="both"/>
      </w:pPr>
      <w:r w:rsidRPr="00945129">
        <w:rPr>
          <w:b/>
        </w:rPr>
        <w:t>Stratejik Hedef 5.1</w:t>
      </w:r>
      <w:r w:rsidRPr="0021030B">
        <w:t>: Öğrenci, mezun, akademik ve idari personelin kurumsal aidiyet duygusunu güçlendirecek etkinlik ve uygulama sayısı artırılacaktır.</w:t>
      </w:r>
    </w:p>
    <w:p w14:paraId="1FF6C0ED" w14:textId="77777777" w:rsidR="00186EFF" w:rsidRPr="0021030B" w:rsidRDefault="00186EFF" w:rsidP="00186EFF">
      <w:pPr>
        <w:spacing w:before="120" w:after="120"/>
        <w:ind w:left="426"/>
        <w:jc w:val="both"/>
      </w:pPr>
      <w:r w:rsidRPr="00945129">
        <w:rPr>
          <w:b/>
        </w:rPr>
        <w:t>Stratejik Hedef 5.2</w:t>
      </w:r>
      <w:r w:rsidRPr="0021030B">
        <w:t>: Kurumsal dönüşümü güçlendirecek fiziki ve dijitalleşme altyapıları geliştirilecektir.</w:t>
      </w:r>
    </w:p>
    <w:p w14:paraId="58541817" w14:textId="77777777" w:rsidR="00186EFF" w:rsidRPr="0021030B" w:rsidRDefault="00186EFF" w:rsidP="00186EFF">
      <w:pPr>
        <w:spacing w:before="120" w:after="120"/>
        <w:ind w:left="426"/>
        <w:jc w:val="both"/>
      </w:pPr>
      <w:r w:rsidRPr="00945129">
        <w:rPr>
          <w:b/>
        </w:rPr>
        <w:t>Stratejik Hedef 5.3</w:t>
      </w:r>
      <w:r w:rsidRPr="0021030B">
        <w:t>: Üniversitemizin ulusal ve uluslararası derecelendirmelerdeki konumu yükseltilecektir.</w:t>
      </w:r>
    </w:p>
    <w:p w14:paraId="2D2D1BF3" w14:textId="77777777" w:rsidR="00186EFF" w:rsidRPr="0021030B" w:rsidRDefault="00186EFF" w:rsidP="00186EFF">
      <w:pPr>
        <w:spacing w:before="120" w:after="120"/>
        <w:ind w:left="426"/>
        <w:jc w:val="both"/>
      </w:pPr>
      <w:r w:rsidRPr="00945129">
        <w:rPr>
          <w:b/>
        </w:rPr>
        <w:t>Stratejik Hedef 5.4</w:t>
      </w:r>
      <w:r w:rsidRPr="0021030B">
        <w:t>: Kalite güvencesi sistemi süreçlerinin sürekli izlenmesi, ölçülmesi ve iyileştirilmesi sağlanarak iç ve dış paydaşların katılımı %20 artırılacaktır.</w:t>
      </w:r>
    </w:p>
    <w:p w14:paraId="3695FAD7" w14:textId="77777777" w:rsidR="00186EFF" w:rsidRPr="0021030B" w:rsidRDefault="00186EFF" w:rsidP="00186EFF">
      <w:pPr>
        <w:spacing w:before="120" w:after="120"/>
        <w:ind w:left="426"/>
        <w:jc w:val="both"/>
      </w:pPr>
      <w:r w:rsidRPr="00945129">
        <w:rPr>
          <w:b/>
        </w:rPr>
        <w:t>Stratejik Hedef 5.5</w:t>
      </w:r>
      <w:r w:rsidRPr="0021030B">
        <w:t>: Üniversitemiz bünyesinde kurumsallaşmaya yönelik iç kontrol, risk ve stratejik planlamaya ilişkin uygulamalar yaygınlaştırılacaktır.</w:t>
      </w:r>
    </w:p>
    <w:p w14:paraId="251BB482" w14:textId="507F1A67" w:rsidR="002C71C8" w:rsidRDefault="009C7EF3" w:rsidP="00233A4C">
      <w:pPr>
        <w:spacing w:before="120" w:after="120"/>
        <w:jc w:val="both"/>
      </w:pPr>
      <w:r>
        <w:t xml:space="preserve">Belirlenen hedefler aralarında </w:t>
      </w:r>
      <w:r w:rsidR="00D9086A">
        <w:t>k</w:t>
      </w:r>
      <w:r>
        <w:t xml:space="preserve">alite </w:t>
      </w:r>
      <w:r w:rsidR="00D9086A">
        <w:t>i</w:t>
      </w:r>
      <w:r>
        <w:t xml:space="preserve">yileştirme </w:t>
      </w:r>
      <w:r w:rsidR="00D9086A">
        <w:t>p</w:t>
      </w:r>
      <w:r>
        <w:t xml:space="preserve">lanı gerçekleşme oranı, </w:t>
      </w:r>
      <w:r w:rsidR="00D9086A">
        <w:t xml:space="preserve">strateji eylem planı gerçekleşme oranı, </w:t>
      </w:r>
      <w:r>
        <w:t>iç kontrol eylem planı gerçekleşme oranı ve risk e</w:t>
      </w:r>
      <w:r w:rsidR="00D9086A">
        <w:t>yle</w:t>
      </w:r>
      <w:r w:rsidR="00991865">
        <w:t xml:space="preserve">m planı gerçekleşme oranının </w:t>
      </w:r>
      <w:r w:rsidR="00D9086A">
        <w:t xml:space="preserve">olduğu </w:t>
      </w:r>
      <w:r>
        <w:t>topl</w:t>
      </w:r>
      <w:r w:rsidR="00D9086A">
        <w:t>a</w:t>
      </w:r>
      <w:r>
        <w:t>mda 23 performans göstergesi ile izlenmektedir.</w:t>
      </w:r>
      <w:r w:rsidR="002C71C8">
        <w:t xml:space="preserve"> </w:t>
      </w:r>
      <w:r w:rsidR="002B53E6">
        <w:t>İ</w:t>
      </w:r>
      <w:r w:rsidR="00246DE7" w:rsidRPr="00763E48">
        <w:t>ç kalite güvencesi</w:t>
      </w:r>
      <w:r w:rsidR="00D9086A" w:rsidRPr="00763E48">
        <w:t xml:space="preserve"> mekanizmaların</w:t>
      </w:r>
      <w:r w:rsidR="002B53E6">
        <w:t xml:space="preserve">ı izlemeye yönelik belirlenen </w:t>
      </w:r>
      <w:r w:rsidR="00991865">
        <w:t>gösterge</w:t>
      </w:r>
      <w:r w:rsidR="002B53E6">
        <w:t>lerin</w:t>
      </w:r>
      <w:r w:rsidR="00991865">
        <w:t xml:space="preserve"> performanslarını artırmak </w:t>
      </w:r>
      <w:r w:rsidR="00412302">
        <w:t xml:space="preserve">amacıyla </w:t>
      </w:r>
      <w:r w:rsidR="00246DE7" w:rsidRPr="00763E48">
        <w:t>stratejik yö</w:t>
      </w:r>
      <w:r w:rsidR="00E63731" w:rsidRPr="00763E48">
        <w:t xml:space="preserve">netim, </w:t>
      </w:r>
      <w:r w:rsidR="00246DE7" w:rsidRPr="00763E48">
        <w:t>iç kontrol</w:t>
      </w:r>
      <w:r w:rsidR="00E63731" w:rsidRPr="00763E48">
        <w:t xml:space="preserve"> ve risk yönetimi</w:t>
      </w:r>
      <w:r w:rsidR="00246DE7" w:rsidRPr="00763E48">
        <w:t xml:space="preserve"> uygulamalarında </w:t>
      </w:r>
      <w:r w:rsidR="00412302">
        <w:t xml:space="preserve">pek çok </w:t>
      </w:r>
      <w:r w:rsidR="002C71C8">
        <w:t xml:space="preserve">iyileştirme </w:t>
      </w:r>
      <w:r w:rsidR="00D9086A" w:rsidRPr="00763E48">
        <w:t>çalışma</w:t>
      </w:r>
      <w:r w:rsidR="002C71C8">
        <w:t>ları yürütülmüştür</w:t>
      </w:r>
      <w:r w:rsidR="00D9086A" w:rsidRPr="00763E48">
        <w:t xml:space="preserve">. </w:t>
      </w:r>
    </w:p>
    <w:p w14:paraId="519006B9" w14:textId="5B964742" w:rsidR="00C76F8D" w:rsidRDefault="00873E20" w:rsidP="002C71C8">
      <w:pPr>
        <w:jc w:val="both"/>
        <w:rPr>
          <w:lang w:eastAsia="tr-TR"/>
        </w:rPr>
      </w:pPr>
      <w:r w:rsidRPr="00763E48">
        <w:t>“</w:t>
      </w:r>
      <w:r w:rsidRPr="00763E48">
        <w:rPr>
          <w:b/>
          <w:i/>
        </w:rPr>
        <w:t>PG.5.5.1</w:t>
      </w:r>
      <w:r w:rsidRPr="00763E48">
        <w:rPr>
          <w:i/>
        </w:rPr>
        <w:t xml:space="preserve"> İç kontrol elem planında öngörülen eylemlerin gerçekleşme oranı</w:t>
      </w:r>
      <w:r w:rsidRPr="00763E48">
        <w:t xml:space="preserve">” göstergesinin </w:t>
      </w:r>
      <w:r w:rsidR="004A1D87">
        <w:t>performansını artırmak amacıyla</w:t>
      </w:r>
      <w:r w:rsidR="004104AA">
        <w:t xml:space="preserve"> </w:t>
      </w:r>
      <w:r w:rsidRPr="00763E48">
        <w:t xml:space="preserve">İç Kontrol Standartlarına Uyum Eylem Planı </w:t>
      </w:r>
      <w:r w:rsidR="0068606B">
        <w:t xml:space="preserve">altışar aylık dönemler itibarıyla izlenmekte ve ihtiyaç duyulması halinde yeni eylemler plana eklenebilmektedir. İlgili eylemlere ilişkin veriler </w:t>
      </w:r>
      <w:r w:rsidRPr="00763E48">
        <w:t>sorumlu birimler</w:t>
      </w:r>
      <w:r w:rsidR="0068606B">
        <w:t>den</w:t>
      </w:r>
      <w:r w:rsidRPr="00763E48">
        <w:t xml:space="preserve"> </w:t>
      </w:r>
      <w:r w:rsidR="0068606B">
        <w:t xml:space="preserve">kanıtlarıyla birlikte </w:t>
      </w:r>
      <w:r w:rsidRPr="00763E48">
        <w:t xml:space="preserve">Kurumsal Veri Yönetim Sistemi (KVYS) üzerinden </w:t>
      </w:r>
      <w:r w:rsidR="0068606B">
        <w:t xml:space="preserve">temin edilmektedir. Bu kapsamda </w:t>
      </w:r>
      <w:r w:rsidR="00763E48" w:rsidRPr="00763E48">
        <w:rPr>
          <w:color w:val="000000"/>
          <w:lang w:eastAsia="tr-TR"/>
        </w:rPr>
        <w:t>2024 Yılı İç Kontrol Standartları Uyum Eylem Planı hazırlanmış, Eylem Planını izlemek üzere KVYS</w:t>
      </w:r>
      <w:r w:rsidR="00E51687">
        <w:rPr>
          <w:color w:val="000000"/>
          <w:lang w:eastAsia="tr-TR"/>
        </w:rPr>
        <w:t xml:space="preserve"> üzerinden </w:t>
      </w:r>
      <w:r w:rsidR="00897646">
        <w:rPr>
          <w:color w:val="000000"/>
          <w:lang w:eastAsia="tr-TR"/>
        </w:rPr>
        <w:t xml:space="preserve">yıllık </w:t>
      </w:r>
      <w:r w:rsidR="00E51687">
        <w:rPr>
          <w:color w:val="000000"/>
          <w:lang w:eastAsia="tr-TR"/>
        </w:rPr>
        <w:t>veriler derlenmiştir.</w:t>
      </w:r>
      <w:r w:rsidR="00897646">
        <w:rPr>
          <w:color w:val="000000"/>
          <w:lang w:eastAsia="tr-TR"/>
        </w:rPr>
        <w:t xml:space="preserve"> </w:t>
      </w:r>
      <w:r w:rsidR="00897646" w:rsidRPr="00F17E7F">
        <w:rPr>
          <w:color w:val="000000"/>
          <w:lang w:eastAsia="tr-TR"/>
        </w:rPr>
        <w:t xml:space="preserve">2024 yılı uyum eylem planı yıl sonu gerçekleşme oranı 99 </w:t>
      </w:r>
      <w:proofErr w:type="gramStart"/>
      <w:r w:rsidR="00897646" w:rsidRPr="00F17E7F">
        <w:rPr>
          <w:color w:val="000000"/>
          <w:lang w:eastAsia="tr-TR"/>
        </w:rPr>
        <w:t>kriter</w:t>
      </w:r>
      <w:proofErr w:type="gramEnd"/>
      <w:r w:rsidR="00897646" w:rsidRPr="00F17E7F">
        <w:rPr>
          <w:color w:val="000000"/>
          <w:lang w:eastAsia="tr-TR"/>
        </w:rPr>
        <w:t xml:space="preserve"> üzerinden %89,4 olduğu tespit edilerek İç Kontrol Koordinasyon Grubu </w:t>
      </w:r>
      <w:r w:rsidR="00897646" w:rsidRPr="00F17E7F">
        <w:rPr>
          <w:color w:val="000000"/>
          <w:lang w:eastAsia="tr-TR"/>
        </w:rPr>
        <w:lastRenderedPageBreak/>
        <w:t>tarafından değerlendirilmiştir</w:t>
      </w:r>
      <w:r w:rsidR="00897646">
        <w:rPr>
          <w:color w:val="000000"/>
          <w:lang w:eastAsia="tr-TR"/>
        </w:rPr>
        <w:t xml:space="preserve"> </w:t>
      </w:r>
      <w:r w:rsidR="00763E48" w:rsidRPr="00C25B37">
        <w:t>(3)(4)</w:t>
      </w:r>
      <w:r w:rsidR="00C25B37" w:rsidRPr="00C25B37">
        <w:t>(</w:t>
      </w:r>
      <w:r w:rsidR="0033588E">
        <w:rPr>
          <w:color w:val="000000"/>
          <w:lang w:eastAsia="tr-TR"/>
        </w:rPr>
        <w:t>A.1.4.5</w:t>
      </w:r>
      <w:r w:rsidR="00C25B37">
        <w:rPr>
          <w:color w:val="000000"/>
          <w:lang w:eastAsia="tr-TR"/>
        </w:rPr>
        <w:t>)</w:t>
      </w:r>
      <w:r w:rsidR="00C25B37" w:rsidRPr="00763E48">
        <w:t>(</w:t>
      </w:r>
      <w:r w:rsidR="00763E48" w:rsidRPr="00763E48">
        <w:t>LYK 2024/127).</w:t>
      </w:r>
      <w:r w:rsidR="004104AA">
        <w:t xml:space="preserve"> </w:t>
      </w:r>
      <w:r w:rsidR="00C76F8D" w:rsidRPr="005809CC">
        <w:t xml:space="preserve">İç kontrol kapsamında mevzuat gereğince yerine getirilen </w:t>
      </w:r>
      <w:r w:rsidR="00C76F8D" w:rsidRPr="001E3CAC">
        <w:t>güvence mekanizmalarından birisi de birim ve idare faaliyet raporlarında yer alan güvence beyanlarıdır</w:t>
      </w:r>
      <w:r w:rsidR="00C76F8D">
        <w:t xml:space="preserve">. </w:t>
      </w:r>
      <w:r w:rsidR="00C25B37">
        <w:t>Üst yönetici ve harcama y</w:t>
      </w:r>
      <w:r w:rsidR="00C76F8D" w:rsidRPr="001E3CAC">
        <w:t xml:space="preserve">etkilileri </w:t>
      </w:r>
      <w:r w:rsidR="00C25B37" w:rsidRPr="001E3CAC">
        <w:t xml:space="preserve">Tarafından İç Kontrol Güvence Beyanı ile mali hizmetler birim yöneticisi </w:t>
      </w:r>
      <w:r w:rsidR="00C76F8D" w:rsidRPr="001E3CAC">
        <w:t>tarafından Mali Hizmetler Birim Yöneticisinin Beyanı ilgililer tarafından imzalanarak kamuoyuna sunulmakta ve ıslak imzalı olarak muhafaza edilmektedir</w:t>
      </w:r>
      <w:r w:rsidR="00C76F8D">
        <w:t>.</w:t>
      </w:r>
      <w:r w:rsidR="00C76F8D" w:rsidRPr="001E3CAC">
        <w:t xml:space="preserve"> </w:t>
      </w:r>
      <w:r w:rsidR="0068606B">
        <w:t>Güvence beyanları ve b</w:t>
      </w:r>
      <w:r w:rsidR="00C76F8D" w:rsidRPr="001E3CAC">
        <w:t>irim faaliyet raporları</w:t>
      </w:r>
      <w:r w:rsidR="000F3868">
        <w:t xml:space="preserve"> kurum </w:t>
      </w:r>
      <w:r w:rsidR="00587E3A">
        <w:t>faaliyet r</w:t>
      </w:r>
      <w:r w:rsidR="00C76F8D" w:rsidRPr="001E3CAC">
        <w:t>apor</w:t>
      </w:r>
      <w:r w:rsidR="000F3868">
        <w:t xml:space="preserve">larıyla birlikte kamuoyuyla paylaşılmaktadır </w:t>
      </w:r>
      <w:r w:rsidR="00973421">
        <w:t>(3</w:t>
      </w:r>
      <w:r w:rsidR="00F55AB3" w:rsidRPr="00F55AB3">
        <w:t>)</w:t>
      </w:r>
      <w:r w:rsidR="00587E3A">
        <w:t>(</w:t>
      </w:r>
      <w:r w:rsidR="004C4090" w:rsidRPr="002402FB">
        <w:rPr>
          <w:lang w:eastAsia="tr-TR"/>
        </w:rPr>
        <w:t>A.1.4.6</w:t>
      </w:r>
      <w:r w:rsidR="00F55AB3">
        <w:rPr>
          <w:lang w:eastAsia="tr-TR"/>
        </w:rPr>
        <w:t>)</w:t>
      </w:r>
      <w:r w:rsidR="00F55AB3" w:rsidRPr="00F55AB3">
        <w:rPr>
          <w:lang w:eastAsia="tr-TR"/>
        </w:rPr>
        <w:t>.</w:t>
      </w:r>
    </w:p>
    <w:p w14:paraId="2A3547ED" w14:textId="1B3110B4" w:rsidR="004A1D87" w:rsidRDefault="004A1D87" w:rsidP="002C71C8">
      <w:pPr>
        <w:jc w:val="both"/>
      </w:pPr>
      <w:r>
        <w:t xml:space="preserve">Üniversitemiz iç kontrol sistemi iç ve dış denetimlere konu edilmektedir. Bu kapsamda iç kontrol bileşenlerine ilişkin hususlar Üniversitemiz İç Denetim Birimi Başkanlığınca denetim evrenine dâhil edilmektedir. </w:t>
      </w:r>
      <w:r w:rsidRPr="00763E48">
        <w:rPr>
          <w:color w:val="000000"/>
          <w:lang w:eastAsia="tr-TR"/>
        </w:rPr>
        <w:t>İç Denetim Birim</w:t>
      </w:r>
      <w:r>
        <w:rPr>
          <w:color w:val="000000"/>
          <w:lang w:eastAsia="tr-TR"/>
        </w:rPr>
        <w:t>i</w:t>
      </w:r>
      <w:r w:rsidRPr="00763E48">
        <w:rPr>
          <w:color w:val="000000"/>
          <w:lang w:eastAsia="tr-TR"/>
        </w:rPr>
        <w:t xml:space="preserve"> Başkanlığı tarafından hazırlanan denetim raporlarında yer alan iç kontrole ilişkin bulgular</w:t>
      </w:r>
      <w:r>
        <w:rPr>
          <w:color w:val="000000"/>
          <w:lang w:eastAsia="tr-TR"/>
        </w:rPr>
        <w:t>ın olması halinde</w:t>
      </w:r>
      <w:r w:rsidRPr="00763E48">
        <w:rPr>
          <w:color w:val="000000"/>
          <w:lang w:eastAsia="tr-TR"/>
        </w:rPr>
        <w:t xml:space="preserve"> İç Kontrol Koordinasyon Grubu </w:t>
      </w:r>
      <w:r w:rsidR="002402FB">
        <w:rPr>
          <w:color w:val="000000"/>
          <w:lang w:eastAsia="tr-TR"/>
        </w:rPr>
        <w:t xml:space="preserve">gündemine alınmaktadır </w:t>
      </w:r>
      <w:r w:rsidRPr="00763E48">
        <w:t>(LYK 2024/128).</w:t>
      </w:r>
      <w:r w:rsidR="00245721">
        <w:t xml:space="preserve"> D</w:t>
      </w:r>
      <w:r>
        <w:t xml:space="preserve">ış denetim kapsamında </w:t>
      </w:r>
      <w:r w:rsidR="00245721">
        <w:t xml:space="preserve">ise </w:t>
      </w:r>
      <w:r>
        <w:t xml:space="preserve">Sayıştay Başkanlığı tarafından düzenli olarak hazırlanan denetim raporlarında iç kontrol sisteminin değerlendirmesine yer </w:t>
      </w:r>
      <w:r w:rsidRPr="00EB7433">
        <w:t>verilmektedir (3)(4)(A.1.4.7.)</w:t>
      </w:r>
    </w:p>
    <w:p w14:paraId="385BF015" w14:textId="347ED0A2" w:rsidR="00245721" w:rsidRPr="00245721" w:rsidRDefault="00245721" w:rsidP="00245721">
      <w:pPr>
        <w:spacing w:before="120" w:after="120"/>
        <w:jc w:val="both"/>
      </w:pPr>
      <w:r w:rsidRPr="003A26AB">
        <w:t>Üniversitemizin 2017 yılından itibaren yürütmekte olduğu iç kontrol çalışmalarının dış değerlendirmeye tabi tutulması amacıyla Hazine ve Maliye Bakanlığı</w:t>
      </w:r>
      <w:r>
        <w:t>nın</w:t>
      </w:r>
      <w:r w:rsidRPr="003A26AB">
        <w:t xml:space="preserve"> kamu idarelerinin mali </w:t>
      </w:r>
      <w:r>
        <w:t>yönetim ve kontrol sistemlerini</w:t>
      </w:r>
      <w:r w:rsidRPr="003A26AB">
        <w:t xml:space="preserve"> uluslararası standartlarla izle</w:t>
      </w:r>
      <w:r>
        <w:t xml:space="preserve">diği </w:t>
      </w:r>
      <w:r w:rsidRPr="003A26AB">
        <w:t>ve değerlendir</w:t>
      </w:r>
      <w:r>
        <w:t xml:space="preserve">diği </w:t>
      </w:r>
      <w:r w:rsidRPr="003A26AB">
        <w:t>“</w:t>
      </w:r>
      <w:r w:rsidRPr="003A26AB">
        <w:rPr>
          <w:b/>
        </w:rPr>
        <w:t xml:space="preserve">İç Kontrol Sistemi Yerinde Değerlendirme </w:t>
      </w:r>
      <w:proofErr w:type="spellStart"/>
      <w:r w:rsidRPr="003A26AB">
        <w:rPr>
          <w:b/>
        </w:rPr>
        <w:t>Programı</w:t>
      </w:r>
      <w:r w:rsidRPr="003A26AB">
        <w:t>”na</w:t>
      </w:r>
      <w:proofErr w:type="spellEnd"/>
      <w:r w:rsidRPr="003A26AB">
        <w:t xml:space="preserve"> </w:t>
      </w:r>
      <w:r>
        <w:t xml:space="preserve">2024 yılında </w:t>
      </w:r>
      <w:proofErr w:type="gramStart"/>
      <w:r w:rsidRPr="003A26AB">
        <w:t>dahil</w:t>
      </w:r>
      <w:proofErr w:type="gramEnd"/>
      <w:r w:rsidRPr="003A26AB">
        <w:t xml:space="preserve"> </w:t>
      </w:r>
      <w:r>
        <w:t>edilerek</w:t>
      </w:r>
      <w:r w:rsidRPr="003A26AB">
        <w:t xml:space="preserve"> Programın uygulandığı </w:t>
      </w:r>
      <w:r w:rsidRPr="00245721">
        <w:t>ilk üniversiteler arasında yerini almıştır (2)</w:t>
      </w:r>
      <w:r>
        <w:t>(3)</w:t>
      </w:r>
      <w:r w:rsidR="00BC3E96">
        <w:t>(</w:t>
      </w:r>
      <w:hyperlink r:id="rId17" w:history="1">
        <w:r w:rsidR="00BC3E96" w:rsidRPr="00E84B77">
          <w:rPr>
            <w:rStyle w:val="Kpr"/>
          </w:rPr>
          <w:t>A.1.4.8</w:t>
        </w:r>
      </w:hyperlink>
      <w:r w:rsidRPr="00245721">
        <w:t>).</w:t>
      </w:r>
      <w:r>
        <w:t xml:space="preserve"> Bu kapsamda </w:t>
      </w:r>
      <w:r>
        <w:rPr>
          <w:color w:val="000000" w:themeColor="text1"/>
        </w:rPr>
        <w:t xml:space="preserve">İç Kontrol Merkezi Uyumlaştırma Daire Başkanlığı Değerlendirme Ekibi tarafından öncelikle 12.06.2024 tarihinde Üniversitemize bir ön ziyaret gerçekleştirmiştir. Yapılan ön ziyarette Üniversitemiz üst yönetimi, iç kontrol kapsamında faaliyet gösteren kurul ve komisyon üyeleri ve idari birim yöneticilerinin </w:t>
      </w:r>
      <w:proofErr w:type="gramStart"/>
      <w:r>
        <w:rPr>
          <w:color w:val="000000" w:themeColor="text1"/>
        </w:rPr>
        <w:t>dahil</w:t>
      </w:r>
      <w:proofErr w:type="gramEnd"/>
      <w:r>
        <w:rPr>
          <w:color w:val="000000" w:themeColor="text1"/>
        </w:rPr>
        <w:t xml:space="preserve"> olduğu geniş katılımlı bir toplantıda iç kontrol kapsamında yürütülen Risk İzleme ve Yönlendirme Komisyonu ve İç Kontrol Koordinasyon Grubu çalışmaları hakkında Değerlendirme Ekibi bilgilendirilmiştir. Akabinde </w:t>
      </w:r>
      <w:r>
        <w:t>02-05 Aralık 2024 tarihleri arasında yerinde değerlendirme sü</w:t>
      </w:r>
      <w:r w:rsidR="00575034">
        <w:t>reci başlatılmıştır (3)(A.1.4.9</w:t>
      </w:r>
      <w:r>
        <w:t xml:space="preserve">). Yerinde değerlendirmeler; </w:t>
      </w:r>
      <w:r w:rsidRPr="00022DF9">
        <w:t xml:space="preserve">Hazine ve Maliye Bakanlığı </w:t>
      </w:r>
      <w:r w:rsidRPr="002D25EC">
        <w:rPr>
          <w:bCs/>
          <w:color w:val="000000"/>
          <w:lang w:eastAsia="tr-TR"/>
        </w:rPr>
        <w:t>Kamu Mali Yönetim ve Dönüşüm Genel Müdür Yardımcısı</w:t>
      </w:r>
      <w:r>
        <w:t xml:space="preserve">, İç Kontrol Merkezi Uyumlaştırma Daire Başkanı, </w:t>
      </w:r>
      <w:r w:rsidRPr="005833B3">
        <w:t xml:space="preserve">Değerlendirme Ekibi Üyeleri, Rektör, Üniversite üst yönetimi, </w:t>
      </w:r>
      <w:r>
        <w:t xml:space="preserve">iç kontrol faaliyetleri kapsamında faaliyet gösteren kurul ve komisyon temsilcileri, </w:t>
      </w:r>
      <w:r w:rsidRPr="005833B3">
        <w:t>İç Denetim Birim Başkanı ve</w:t>
      </w:r>
      <w:r>
        <w:t xml:space="preserve"> idari birim yöneticilerinin katıldığı </w:t>
      </w:r>
      <w:r w:rsidRPr="00E84B77">
        <w:t>Açılış Toplantısıyla</w:t>
      </w:r>
      <w:r>
        <w:t xml:space="preserve"> başlamıştır. </w:t>
      </w:r>
      <w:proofErr w:type="gramStart"/>
      <w:r>
        <w:t>Üniversitemizde yürütülen iç kontrol çalışmalarına yönelik, Kamu İç Kontrol Standartlarının beş bileşeninin (Kontrol Ortamı, Risk Yönetimi, Kontrol Faaliyetleri, Bilgi ve İletişim ile İzleme) sorgulandığı 226 soru, ilgili süreçleri yürüten idari birim yöneticileri, İç Kontrol Koordinasyon Grubu ve Risk İzleme ve Yönlendirme Komisyonu üyeleri, Strateji Geliştirme Daire Başkanlığı ile birebir yapılan görüşmelerle cevaplandırılmış, Üniversitemizde iç kontrol süreçlerine ilişkin pek çok iyi uygulama örnekleri de</w:t>
      </w:r>
      <w:r w:rsidR="00575034">
        <w:t>taylıca sunulmuştur (3)(A.1.4.10</w:t>
      </w:r>
      <w:r>
        <w:t xml:space="preserve">). </w:t>
      </w:r>
      <w:proofErr w:type="gramEnd"/>
      <w:r>
        <w:t xml:space="preserve">İzleme ve Değerlendirme </w:t>
      </w:r>
      <w:r w:rsidRPr="003A0E2B">
        <w:rPr>
          <w:color w:val="000000"/>
        </w:rPr>
        <w:t xml:space="preserve">Programı </w:t>
      </w:r>
      <w:r>
        <w:rPr>
          <w:color w:val="000000"/>
        </w:rPr>
        <w:t>tüm birimlerimizin katılımıyla</w:t>
      </w:r>
      <w:r w:rsidRPr="003A0E2B">
        <w:rPr>
          <w:color w:val="000000"/>
        </w:rPr>
        <w:t xml:space="preserve"> Stratej</w:t>
      </w:r>
      <w:r>
        <w:rPr>
          <w:color w:val="000000"/>
        </w:rPr>
        <w:t>i Geliştirme Daire Başkanlığı</w:t>
      </w:r>
      <w:r w:rsidRPr="003A0E2B">
        <w:rPr>
          <w:color w:val="000000"/>
        </w:rPr>
        <w:t xml:space="preserve"> koordinasyonunda </w:t>
      </w:r>
      <w:r>
        <w:t>başarıyla tamamlanmış, Üniversitemizde yürütülen iç kontrol</w:t>
      </w:r>
      <w:r w:rsidR="007E2B11">
        <w:t xml:space="preserve"> sisteminin tüm bileşenleriyle </w:t>
      </w:r>
      <w:r w:rsidR="007E2B11" w:rsidRPr="00664DDD">
        <w:rPr>
          <w:b/>
          <w:u w:val="single"/>
        </w:rPr>
        <w:t>etkili bir şekilde yürütüldüğü</w:t>
      </w:r>
      <w:r w:rsidR="007E2B11">
        <w:t xml:space="preserve"> </w:t>
      </w:r>
      <w:r w:rsidR="007E2B11" w:rsidRPr="00A03088">
        <w:t>ifade edilmiştir.</w:t>
      </w:r>
      <w:r w:rsidRPr="00A03088">
        <w:t>(4)(5)</w:t>
      </w:r>
      <w:r w:rsidR="00A03088" w:rsidRPr="00A03088">
        <w:t>(A.1.4.11</w:t>
      </w:r>
      <w:r w:rsidRPr="00A03088">
        <w:t>).</w:t>
      </w:r>
    </w:p>
    <w:p w14:paraId="77C16CD0" w14:textId="3739122F" w:rsidR="00C42BE1" w:rsidRDefault="003A303F" w:rsidP="00C42BE1">
      <w:pPr>
        <w:pStyle w:val="Altbilgi0"/>
        <w:spacing w:before="120" w:after="120"/>
        <w:jc w:val="both"/>
        <w:rPr>
          <w:sz w:val="24"/>
          <w:szCs w:val="24"/>
        </w:rPr>
      </w:pPr>
      <w:r w:rsidRPr="00C42BE1">
        <w:rPr>
          <w:bCs/>
          <w:iCs/>
          <w:sz w:val="24"/>
          <w:szCs w:val="24"/>
        </w:rPr>
        <w:t>“</w:t>
      </w:r>
      <w:r w:rsidRPr="00C42BE1">
        <w:rPr>
          <w:b/>
          <w:bCs/>
          <w:i/>
          <w:iCs/>
          <w:sz w:val="24"/>
          <w:szCs w:val="24"/>
        </w:rPr>
        <w:t xml:space="preserve">PG.5.5.2 </w:t>
      </w:r>
      <w:r w:rsidRPr="00C42BE1">
        <w:rPr>
          <w:i/>
          <w:iCs/>
          <w:sz w:val="24"/>
          <w:szCs w:val="24"/>
        </w:rPr>
        <w:t>Risk eylem planında öngörülen eylemlerin gerçekleşme oranı</w:t>
      </w:r>
      <w:r w:rsidRPr="00C42BE1">
        <w:rPr>
          <w:iCs/>
          <w:sz w:val="24"/>
          <w:szCs w:val="24"/>
        </w:rPr>
        <w:t xml:space="preserve">” göstergesine yönelik </w:t>
      </w:r>
      <w:r w:rsidRPr="00C42BE1">
        <w:rPr>
          <w:sz w:val="24"/>
          <w:szCs w:val="24"/>
        </w:rPr>
        <w:t>Gazi Ünivers</w:t>
      </w:r>
      <w:r w:rsidR="007E2B11">
        <w:rPr>
          <w:sz w:val="24"/>
          <w:szCs w:val="24"/>
        </w:rPr>
        <w:t xml:space="preserve">itesi Risk Yönetimi Eylem Planı, Risk İzleme ve Yönlendirme Komisyonunca altışar aylık dönemler itibarıyla izlenmekte ve yıllık olarak değerlendirilmektedir </w:t>
      </w:r>
      <w:r w:rsidR="00973421" w:rsidRPr="002E60CC">
        <w:rPr>
          <w:sz w:val="24"/>
          <w:szCs w:val="24"/>
        </w:rPr>
        <w:t>(3)</w:t>
      </w:r>
      <w:r w:rsidRPr="002E60CC">
        <w:rPr>
          <w:sz w:val="24"/>
          <w:szCs w:val="24"/>
        </w:rPr>
        <w:t>(4)(</w:t>
      </w:r>
      <w:r w:rsidR="002E60CC" w:rsidRPr="002E60CC">
        <w:rPr>
          <w:bCs/>
          <w:sz w:val="24"/>
          <w:szCs w:val="24"/>
        </w:rPr>
        <w:t>A.1.4.12</w:t>
      </w:r>
      <w:r w:rsidRPr="002E60CC">
        <w:rPr>
          <w:bCs/>
          <w:sz w:val="24"/>
          <w:szCs w:val="24"/>
        </w:rPr>
        <w:t>)</w:t>
      </w:r>
      <w:r w:rsidR="007E2B11" w:rsidRPr="002E60CC">
        <w:rPr>
          <w:bCs/>
          <w:sz w:val="24"/>
          <w:szCs w:val="24"/>
        </w:rPr>
        <w:t xml:space="preserve"> (LYK-S 2024/25)</w:t>
      </w:r>
      <w:r w:rsidRPr="002E60CC">
        <w:rPr>
          <w:rFonts w:eastAsiaTheme="minorEastAsia"/>
          <w:bCs/>
          <w:iCs/>
          <w:color w:val="0A2F41" w:themeColor="accent1" w:themeShade="80"/>
          <w:kern w:val="24"/>
          <w:sz w:val="24"/>
          <w:szCs w:val="24"/>
          <w:lang w:eastAsia="en-US"/>
        </w:rPr>
        <w:t>(</w:t>
      </w:r>
      <w:r w:rsidRPr="002E60CC">
        <w:rPr>
          <w:bCs/>
          <w:iCs/>
          <w:sz w:val="24"/>
          <w:szCs w:val="24"/>
        </w:rPr>
        <w:t>LYK</w:t>
      </w:r>
      <w:r w:rsidRPr="00C42BE1">
        <w:rPr>
          <w:bCs/>
          <w:iCs/>
          <w:sz w:val="24"/>
          <w:szCs w:val="24"/>
        </w:rPr>
        <w:t xml:space="preserve"> 2024/73).</w:t>
      </w:r>
      <w:r w:rsidR="00D13B94" w:rsidRPr="00C42BE1">
        <w:rPr>
          <w:bCs/>
          <w:iCs/>
          <w:sz w:val="24"/>
          <w:szCs w:val="24"/>
        </w:rPr>
        <w:t xml:space="preserve"> </w:t>
      </w:r>
      <w:r w:rsidR="007E2B11">
        <w:rPr>
          <w:sz w:val="24"/>
          <w:szCs w:val="24"/>
        </w:rPr>
        <w:t>2024 YILI Risk Eylem P</w:t>
      </w:r>
      <w:r w:rsidR="00C42BE1">
        <w:rPr>
          <w:sz w:val="24"/>
          <w:szCs w:val="24"/>
        </w:rPr>
        <w:t>lanında öngörülen eyle</w:t>
      </w:r>
      <w:r w:rsidR="00FD00DB">
        <w:rPr>
          <w:sz w:val="24"/>
          <w:szCs w:val="24"/>
        </w:rPr>
        <w:t>mlerin yıllık gerçekleşmesi</w:t>
      </w:r>
      <w:r w:rsidR="00C42BE1">
        <w:rPr>
          <w:sz w:val="24"/>
          <w:szCs w:val="24"/>
        </w:rPr>
        <w:t xml:space="preserve"> %81 olmuştur.</w:t>
      </w:r>
    </w:p>
    <w:p w14:paraId="4EF4D0C6" w14:textId="0DAB354E" w:rsidR="003D7C30" w:rsidRDefault="00246DE7" w:rsidP="00D9086A">
      <w:pPr>
        <w:spacing w:before="120" w:after="120"/>
        <w:jc w:val="both"/>
        <w:rPr>
          <w:color w:val="000000"/>
          <w:lang w:eastAsia="tr-TR"/>
        </w:rPr>
      </w:pPr>
      <w:r>
        <w:t>“</w:t>
      </w:r>
      <w:r w:rsidRPr="00D9086A">
        <w:rPr>
          <w:b/>
          <w:i/>
        </w:rPr>
        <w:t>PG.5.5.3</w:t>
      </w:r>
      <w:r w:rsidRPr="00D9086A">
        <w:rPr>
          <w:i/>
        </w:rPr>
        <w:t xml:space="preserve"> Strateji eylem planında öngörülen eylemlerin gerçekleşme oranı</w:t>
      </w:r>
      <w:r>
        <w:t xml:space="preserve">” göstergesine yönelik </w:t>
      </w:r>
      <w:r w:rsidR="00D9086A" w:rsidRPr="00783C52">
        <w:t>önceki yıllarda uygulanan Strateji Eylem Planı</w:t>
      </w:r>
      <w:r w:rsidR="00D9086A">
        <w:t xml:space="preserve"> (SEP)</w:t>
      </w:r>
      <w:r w:rsidR="00D9086A" w:rsidRPr="00783C52">
        <w:t xml:space="preserve"> uygulamasının </w:t>
      </w:r>
      <w:r>
        <w:t xml:space="preserve">hem </w:t>
      </w:r>
      <w:r w:rsidR="00D9086A" w:rsidRPr="00783C52">
        <w:t>kalite ve stratejik pla</w:t>
      </w:r>
      <w:r>
        <w:t xml:space="preserve">n çalışmalarının </w:t>
      </w:r>
      <w:proofErr w:type="gramStart"/>
      <w:r>
        <w:t>entegrasyonu</w:t>
      </w:r>
      <w:proofErr w:type="gramEnd"/>
      <w:r>
        <w:t xml:space="preserve"> hem de</w:t>
      </w:r>
      <w:r w:rsidR="00D9086A" w:rsidRPr="00783C52">
        <w:t xml:space="preserve"> birim raporlamalarında mükerrer işlemlerin iyileştirilmesi amacıyla Kalite Komisyonu ve </w:t>
      </w:r>
      <w:r w:rsidR="00D9086A">
        <w:t>SGK</w:t>
      </w:r>
      <w:r>
        <w:t xml:space="preserve"> tarafından</w:t>
      </w:r>
      <w:r w:rsidR="00D9086A" w:rsidRPr="00783C52">
        <w:t xml:space="preserve"> KİP kapsamına alınması kararı</w:t>
      </w:r>
      <w:r>
        <w:t xml:space="preserve"> </w:t>
      </w:r>
      <w:r w:rsidRPr="001E7938">
        <w:t xml:space="preserve">doğrultusunda </w:t>
      </w:r>
      <w:r w:rsidR="00D9086A" w:rsidRPr="001E7938">
        <w:t xml:space="preserve">yeni dönem 2024-2028 Stratejik Planında yer alan her bir performans göstergesi </w:t>
      </w:r>
      <w:r w:rsidR="00D9086A" w:rsidRPr="001E7938">
        <w:lastRenderedPageBreak/>
        <w:t xml:space="preserve">her bir KİP faaliyeti ile eşleştirilmiş, eşleştirme yapılamayan göstergelere ilişkin yeni iyileştirme faaliyetleri </w:t>
      </w:r>
      <w:r w:rsidRPr="001E7938">
        <w:t xml:space="preserve">Strateji Geliştirme </w:t>
      </w:r>
      <w:r w:rsidR="00D9086A" w:rsidRPr="001E7938">
        <w:t>Kurul</w:t>
      </w:r>
      <w:r w:rsidRPr="001E7938">
        <w:t>u</w:t>
      </w:r>
      <w:r w:rsidR="00D9086A" w:rsidRPr="001E7938">
        <w:t xml:space="preserve"> tarafından karara bağlanarak </w:t>
      </w:r>
      <w:proofErr w:type="spellStart"/>
      <w:r w:rsidR="00D9086A" w:rsidRPr="001E7938">
        <w:t>KİP’e</w:t>
      </w:r>
      <w:proofErr w:type="spellEnd"/>
      <w:r w:rsidR="00D9086A" w:rsidRPr="001E7938">
        <w:t xml:space="preserve"> aktarılmak üzere Kalite Komisyonuna </w:t>
      </w:r>
      <w:r w:rsidR="00D13B94">
        <w:t xml:space="preserve">iletilmiştir </w:t>
      </w:r>
      <w:r w:rsidR="00973421">
        <w:t>(3)</w:t>
      </w:r>
      <w:r w:rsidR="00D9086A" w:rsidRPr="001E7938">
        <w:rPr>
          <w:bCs/>
        </w:rPr>
        <w:t>(4)</w:t>
      </w:r>
      <w:r w:rsidR="00D9086A" w:rsidRPr="001E7938">
        <w:t>(</w:t>
      </w:r>
      <w:r w:rsidR="008155E0">
        <w:rPr>
          <w:bCs/>
        </w:rPr>
        <w:t>A.1.4.13</w:t>
      </w:r>
      <w:r w:rsidR="00D9086A" w:rsidRPr="001E7938">
        <w:rPr>
          <w:bCs/>
        </w:rPr>
        <w:t>/</w:t>
      </w:r>
      <w:r w:rsidR="008155E0">
        <w:rPr>
          <w:bCs/>
        </w:rPr>
        <w:t>A.1.4.14</w:t>
      </w:r>
      <w:r w:rsidR="00D9086A" w:rsidRPr="001E7938">
        <w:rPr>
          <w:bCs/>
        </w:rPr>
        <w:t>)</w:t>
      </w:r>
      <w:r w:rsidR="001E7938" w:rsidRPr="001E7938">
        <w:rPr>
          <w:color w:val="000000"/>
          <w:lang w:eastAsia="tr-TR"/>
        </w:rPr>
        <w:t xml:space="preserve"> (LYK 2024/82).</w:t>
      </w:r>
      <w:r w:rsidR="00D13B94">
        <w:rPr>
          <w:color w:val="000000"/>
          <w:lang w:eastAsia="tr-TR"/>
        </w:rPr>
        <w:t xml:space="preserve"> </w:t>
      </w:r>
    </w:p>
    <w:p w14:paraId="4B13E285" w14:textId="0314FEB6" w:rsidR="00D9086A" w:rsidRDefault="00D13B94" w:rsidP="00D9086A">
      <w:pPr>
        <w:spacing w:before="120" w:after="120"/>
        <w:jc w:val="both"/>
      </w:pPr>
      <w:r>
        <w:rPr>
          <w:color w:val="000000"/>
          <w:lang w:eastAsia="tr-TR"/>
        </w:rPr>
        <w:t xml:space="preserve">Stratejik plan izleme ve değerlendirme toplantılarında </w:t>
      </w:r>
      <w:r w:rsidR="003D7C30">
        <w:rPr>
          <w:color w:val="000000"/>
          <w:lang w:eastAsia="tr-TR"/>
        </w:rPr>
        <w:t>bahsi geçen göstergelerin sayısal olarak izlenmesinin</w:t>
      </w:r>
      <w:r>
        <w:rPr>
          <w:color w:val="000000"/>
          <w:lang w:eastAsia="tr-TR"/>
        </w:rPr>
        <w:t xml:space="preserve"> yanında gösterge performansını artırmak üzere eşleştirilen </w:t>
      </w:r>
      <w:r w:rsidR="00C23B1E">
        <w:rPr>
          <w:color w:val="000000"/>
          <w:lang w:eastAsia="tr-TR"/>
        </w:rPr>
        <w:t xml:space="preserve">KİP </w:t>
      </w:r>
      <w:r w:rsidR="00F91CE5">
        <w:rPr>
          <w:color w:val="000000"/>
          <w:lang w:eastAsia="tr-TR"/>
        </w:rPr>
        <w:t>faaliyetleri</w:t>
      </w:r>
      <w:r w:rsidR="00C23B1E">
        <w:rPr>
          <w:color w:val="000000"/>
          <w:lang w:eastAsia="tr-TR"/>
        </w:rPr>
        <w:t xml:space="preserve"> de </w:t>
      </w:r>
      <w:r w:rsidR="00F91CE5">
        <w:rPr>
          <w:color w:val="000000"/>
          <w:lang w:eastAsia="tr-TR"/>
        </w:rPr>
        <w:t xml:space="preserve">Üniversite üst yönetimi tarafından ilgili paydaşlarla </w:t>
      </w:r>
      <w:r w:rsidR="00C23B1E">
        <w:rPr>
          <w:color w:val="000000"/>
          <w:lang w:eastAsia="tr-TR"/>
        </w:rPr>
        <w:t>izlenmektedir</w:t>
      </w:r>
      <w:r w:rsidR="00F91CE5">
        <w:rPr>
          <w:color w:val="000000"/>
          <w:lang w:eastAsia="tr-TR"/>
        </w:rPr>
        <w:t xml:space="preserve"> (4)</w:t>
      </w:r>
      <w:r w:rsidR="008155E0">
        <w:rPr>
          <w:bCs/>
        </w:rPr>
        <w:t>(A.1.4.15</w:t>
      </w:r>
      <w:r w:rsidR="00F91CE5">
        <w:rPr>
          <w:bCs/>
        </w:rPr>
        <w:t>).</w:t>
      </w:r>
    </w:p>
    <w:p w14:paraId="04D08010" w14:textId="65D5D9D9" w:rsidR="00132A63" w:rsidRDefault="00DE3017" w:rsidP="00617329">
      <w:pPr>
        <w:shd w:val="clear" w:color="auto" w:fill="E8E8E8" w:themeFill="background2"/>
        <w:jc w:val="both"/>
        <w:rPr>
          <w:b/>
        </w:rPr>
      </w:pPr>
      <w:r>
        <w:rPr>
          <w:b/>
        </w:rPr>
        <w:t>Olgunluk Düzeyi</w:t>
      </w:r>
      <w:r w:rsidR="00C721B9" w:rsidRPr="005947A2">
        <w:rPr>
          <w:b/>
        </w:rPr>
        <w:t xml:space="preserve"> </w:t>
      </w:r>
      <w:r w:rsidR="00132A63" w:rsidRPr="005947A2">
        <w:rPr>
          <w:b/>
        </w:rPr>
        <w:t>(5)</w:t>
      </w:r>
      <w:r w:rsidR="00132A63" w:rsidRPr="005947A2">
        <w:t xml:space="preserve"> İçselleştirilmiş, sistematik, sürdürülebilir ve örnek gösterilebilir uygulamalar bulunmaktadır.</w:t>
      </w:r>
    </w:p>
    <w:p w14:paraId="73280FE6"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11" w:name="_Toc188624962"/>
      <w:r w:rsidRPr="008A5280">
        <w:rPr>
          <w:rFonts w:ascii="Times New Roman" w:hAnsi="Times New Roman" w:cs="Times New Roman"/>
          <w:b/>
          <w:color w:val="215E99" w:themeColor="text2" w:themeTint="BF"/>
        </w:rPr>
        <w:t>A.1.5. Kamuoyunu Bilgilendirme ve Hesap Verebilirlik</w:t>
      </w:r>
      <w:bookmarkEnd w:id="10"/>
      <w:bookmarkEnd w:id="11"/>
    </w:p>
    <w:p w14:paraId="30CF204C" w14:textId="77777777" w:rsidR="00FA7067" w:rsidRDefault="00FA7067" w:rsidP="00FA7067">
      <w:pPr>
        <w:spacing w:before="120" w:after="120"/>
        <w:jc w:val="both"/>
      </w:pPr>
      <w:proofErr w:type="gramStart"/>
      <w:r w:rsidRPr="00CD518C">
        <w:t>Üniversitemizde mali saydamlık ve hesap verebilirliğin güçlendirilmesi amacıyla uygulanan stratejik yönetimin planlama, performans esaslı program bütçe, uygulama, izleme ve değerlendirme bileşenleri kapsamında planlama unsurunu oluşturan stratejik planları, performans programı vasıtasıyla bütçe ile ilişkilendirilmekte, üst yöneticinin onayını müteakip performans programı ve bütçe hazırlıklarında esas alınmak üzere elektronik nüshasıyla birlikte bir ay içerisinde Cumhurbaşkanlığı Strateji ve Bütçe Başkanlığına gönderilmektedir</w:t>
      </w:r>
      <w:r w:rsidRPr="009409EC">
        <w:t>.</w:t>
      </w:r>
      <w:proofErr w:type="gramEnd"/>
    </w:p>
    <w:p w14:paraId="1516DA4E" w14:textId="5628A515" w:rsidR="00FA7067" w:rsidRPr="004B68AE" w:rsidRDefault="00FA7067" w:rsidP="00FA7067">
      <w:pPr>
        <w:spacing w:before="120" w:after="120"/>
        <w:jc w:val="both"/>
      </w:pPr>
      <w:proofErr w:type="gramStart"/>
      <w:r w:rsidRPr="004B68AE">
        <w:t xml:space="preserve">Bu kapsamda Rektörlük Makamın 19.10.2023 tarih ve E.772880 sayılı Oluru ile 01.01.2024 tarihi itibarıyla uygulamaya </w:t>
      </w:r>
      <w:r>
        <w:t xml:space="preserve">alınmış olan </w:t>
      </w:r>
      <w:r w:rsidRPr="004B68AE">
        <w:t xml:space="preserve">Gazi Üniversitesi 2024-2028 Dönemi Stratejik Planı ilgili/bağlı kurum ve kuruluşlarla paylaşılmış, bütçe ve denetim süreçlerinde esas alınmak üzere elektronik nüshasıyla birlikte Türkiye Büyük Millet Meclisi Plan </w:t>
      </w:r>
      <w:r>
        <w:t>ve Bütçe Komisyonu ile Sayıştay Başkanlığına</w:t>
      </w:r>
      <w:r w:rsidRPr="004B68AE">
        <w:t xml:space="preserve"> gönderilmiştir. </w:t>
      </w:r>
      <w:proofErr w:type="gramEnd"/>
      <w:r w:rsidRPr="004B68AE">
        <w:t>Yine ilgili Yönetmelik gereği “</w:t>
      </w:r>
      <w:r w:rsidRPr="004B68AE">
        <w:rPr>
          <w:i/>
          <w:iCs/>
        </w:rPr>
        <w:t>en geç kapsadığı dönemin ilk yılının Ocak ayının ilk haftası itibarıyla kamu idaresinin internet sitesinde yayımlanır</w:t>
      </w:r>
      <w:r w:rsidRPr="004B68AE">
        <w:t>.” hükmü gereği Üniversitemiz internet sayfasından kamuoyunun bilgisine sunulmuştur</w:t>
      </w:r>
      <w:r>
        <w:t xml:space="preserve"> </w:t>
      </w:r>
      <w:r w:rsidR="00944667">
        <w:t>(3</w:t>
      </w:r>
      <w:r>
        <w:t>)(A.1.5.1/A.1.5.2/A.1.5.3/A.1.5.4</w:t>
      </w:r>
      <w:r w:rsidRPr="004B68AE">
        <w:t>)</w:t>
      </w:r>
      <w:r>
        <w:t>.</w:t>
      </w:r>
    </w:p>
    <w:p w14:paraId="28C19BE2" w14:textId="60E76434" w:rsidR="00FA7067" w:rsidRDefault="00FA7067" w:rsidP="00FA7067">
      <w:pPr>
        <w:spacing w:before="120" w:after="120"/>
        <w:jc w:val="both"/>
      </w:pPr>
      <w:r w:rsidRPr="00E12DE6">
        <w:t>Hesap verme sorumluluğu çerçevesinde, Üniversitemiz bütçesi ile stratejik plan ve performans programının izlenmesi ve değerlendirilmesi amacıyla; nesnel, sistematik ve düzenli olarak veriler toplanarak analiz edilmekte, izleme ve değerlendirme sonuçlarına idare faaliyet raporlarında yer verilerek kamuoyuna açıklanmaktadır. Bu kapsamda kurum/birim stratejik planlarının altı aylık izleme ve yıllık değerlendirme raporları, T.C. Cumhurbaşkanlığı Strateji ve Bütçe Başkanlığı tarafından yayınlanan Üniversiteler İçin Stratejik Planlama Rehberi uyarınca hazırlanarak</w:t>
      </w:r>
      <w:r>
        <w:t xml:space="preserve"> idare faaliyet raporları içerisinde yer almaktadır</w:t>
      </w:r>
      <w:r w:rsidR="00944667">
        <w:t xml:space="preserve"> (3</w:t>
      </w:r>
      <w:r>
        <w:t>)(</w:t>
      </w:r>
      <w:hyperlink r:id="rId18" w:history="1">
        <w:r w:rsidRPr="00695E83">
          <w:rPr>
            <w:rStyle w:val="Kpr"/>
          </w:rPr>
          <w:t>A.1.5.5</w:t>
        </w:r>
      </w:hyperlink>
      <w:r>
        <w:t>).</w:t>
      </w:r>
    </w:p>
    <w:p w14:paraId="2685F3C3" w14:textId="77777777" w:rsidR="00FA7067" w:rsidRDefault="00FA7067" w:rsidP="00FA7067">
      <w:pPr>
        <w:spacing w:before="120" w:after="120"/>
        <w:jc w:val="both"/>
      </w:pPr>
      <w:proofErr w:type="gramStart"/>
      <w:r>
        <w:t>M</w:t>
      </w:r>
      <w:r w:rsidRPr="00E12DE6">
        <w:t>alî saydamlık ve hesap verme sorumluluğunu sağla</w:t>
      </w:r>
      <w:r>
        <w:t xml:space="preserve">mak üzere </w:t>
      </w:r>
      <w:r w:rsidRPr="00C73E0E">
        <w:t>her yıl Kamu İdarelerince Hazırlanacak Stratejik Planlar ve Performans Programları ile Faaliyet Raporlarına İlişkin Usul ve Esaslar Hakkında Yönetmelik çerçevesinde hazırlan</w:t>
      </w:r>
      <w:r>
        <w:t xml:space="preserve">an İdare Faaliyet Raporu; </w:t>
      </w:r>
      <w:r w:rsidRPr="00C73E0E">
        <w:t>Hazine ve Maliye Bakanlığı, Milli Eğitim Bakanlığı, Sayıştay, Strateji ve Bütçe Başkanlığı, Yükseköğretim Kurulu ile Üniversitemiz tüm birimlerine resmi olarak iletilerek Üniversite internet sayfasından kamuoyuyla paylaşılmaktadır.</w:t>
      </w:r>
      <w:proofErr w:type="gramEnd"/>
    </w:p>
    <w:p w14:paraId="7BE53E54" w14:textId="5A96644D" w:rsidR="00FA7067" w:rsidRDefault="00FA7067" w:rsidP="00FA7067">
      <w:pPr>
        <w:spacing w:before="120" w:after="120"/>
        <w:jc w:val="both"/>
      </w:pPr>
      <w:proofErr w:type="gramStart"/>
      <w:r w:rsidRPr="00C73E0E">
        <w:t>İdare Faaliyet Raporuna esas teşkil etmek üzere sadece harcama birimleri değil kurul, komisyon, koordinat</w:t>
      </w:r>
      <w:r>
        <w:t>ö</w:t>
      </w:r>
      <w:r w:rsidRPr="00C73E0E">
        <w:t xml:space="preserve">rlük ve idari </w:t>
      </w:r>
      <w:r>
        <w:t xml:space="preserve">birimler tarafından </w:t>
      </w:r>
      <w:r w:rsidRPr="00C73E0E">
        <w:t>iç kontrol çalışmalarını, program, alt program ve faaliyet bilgilerini, performans sonuçları ve birim stratejik plan gerçekleşmelerini detaylı değerlendirmelerini içer</w:t>
      </w:r>
      <w:r>
        <w:t>ecek şekilde hazırlanan Birim F</w:t>
      </w:r>
      <w:r w:rsidRPr="00C73E0E">
        <w:t xml:space="preserve">aaliyet </w:t>
      </w:r>
      <w:r>
        <w:t>R</w:t>
      </w:r>
      <w:r w:rsidRPr="00C73E0E">
        <w:t>a</w:t>
      </w:r>
      <w:r>
        <w:t xml:space="preserve">porları, </w:t>
      </w:r>
      <w:r w:rsidRPr="00C73E0E">
        <w:t>İç Kontrol Güvence</w:t>
      </w:r>
      <w:r>
        <w:t xml:space="preserve"> Beyanlarının ıslak imzalı nüshasıyla birlikte Rektörlüğe sunulmakta, </w:t>
      </w:r>
      <w:r w:rsidRPr="00C73E0E">
        <w:t>birim internet sayfaların</w:t>
      </w:r>
      <w:r>
        <w:t>dan kamuoyuyla paylaşılmaktadır</w:t>
      </w:r>
      <w:r w:rsidR="00944667">
        <w:t xml:space="preserve"> (3</w:t>
      </w:r>
      <w:r>
        <w:t>)(</w:t>
      </w:r>
      <w:hyperlink r:id="rId19" w:history="1">
        <w:r w:rsidRPr="00695E83">
          <w:rPr>
            <w:rStyle w:val="Kpr"/>
          </w:rPr>
          <w:t>A.1.5.6</w:t>
        </w:r>
      </w:hyperlink>
      <w:r>
        <w:t>).</w:t>
      </w:r>
      <w:proofErr w:type="gramEnd"/>
    </w:p>
    <w:p w14:paraId="42CE145D" w14:textId="05E12A89" w:rsidR="00780F17" w:rsidRDefault="00780F17" w:rsidP="00E316F8">
      <w:pPr>
        <w:spacing w:before="120" w:after="120"/>
        <w:jc w:val="both"/>
      </w:pPr>
      <w:r w:rsidRPr="00862E1C">
        <w:t>Finansal kaynakların kullanımına ilişkin verilere Bütünleşik Kamu Mali Yönetim Sistemi (BKMYS), Kamu Harcama ve Muhasebe Bilişim Sistemi (KBS), St</w:t>
      </w:r>
      <w:r>
        <w:t>rateji ve Bütçe Başkanlığının (E-B</w:t>
      </w:r>
      <w:r w:rsidRPr="00862E1C">
        <w:t>ütçe)</w:t>
      </w:r>
      <w:r>
        <w:t>, Nakit Talebi Aktarma (NTAS), E-B</w:t>
      </w:r>
      <w:r w:rsidRPr="00862E1C">
        <w:t xml:space="preserve">eyanname sistemleri üzerinden erişilebilmektedir. </w:t>
      </w:r>
      <w:proofErr w:type="gramStart"/>
      <w:r w:rsidRPr="00862E1C">
        <w:t xml:space="preserve">Strateji Geliştirme Daire Başkanlığı tarafından anılan verilere dayanılarak </w:t>
      </w:r>
      <w:r w:rsidRPr="00862E1C">
        <w:lastRenderedPageBreak/>
        <w:t>yıllık kurum faaliyet, kurumsal mali durum ve beklentiler, kesin hesap ve yıllık yatırım izleme raporu, aylık mali tablolar vb. raporlar hazırlanarak Strateji Geliştirme Daire</w:t>
      </w:r>
      <w:r>
        <w:t xml:space="preserve"> Başkanlığı ve Üniversitemiz internet</w:t>
      </w:r>
      <w:r w:rsidRPr="00862E1C">
        <w:t xml:space="preserve"> sayfaları aracılığıyla kamuoyu ile paylaşılmakta ve ilgili kurumlara sunulmaktadır ((4)</w:t>
      </w:r>
      <w:r>
        <w:t>(</w:t>
      </w:r>
      <w:hyperlink r:id="rId20" w:history="1">
        <w:r w:rsidRPr="00445CB6">
          <w:rPr>
            <w:rStyle w:val="Kpr"/>
          </w:rPr>
          <w:t>A.1.5.7</w:t>
        </w:r>
      </w:hyperlink>
      <w:r w:rsidRPr="00862E1C">
        <w:t>)</w:t>
      </w:r>
      <w:r>
        <w:t>.</w:t>
      </w:r>
      <w:proofErr w:type="gramEnd"/>
    </w:p>
    <w:p w14:paraId="76F00348" w14:textId="79FAED56" w:rsidR="00780F17" w:rsidRPr="00862E1C" w:rsidRDefault="00497E47" w:rsidP="00E316F8">
      <w:pPr>
        <w:spacing w:before="120" w:after="120"/>
        <w:jc w:val="both"/>
      </w:pPr>
      <w:r>
        <w:t xml:space="preserve">Üniversitemiz iç kontrol ve mali süreçlerine ilişkin yürütülen </w:t>
      </w:r>
      <w:r w:rsidR="00780F17" w:rsidRPr="00862E1C">
        <w:t>iş ve işlemler 5018 sayılı Kamu Mali Yönetimi ve Kontrol Kanunu</w:t>
      </w:r>
      <w:r w:rsidR="00BA43DB">
        <w:t>’</w:t>
      </w:r>
      <w:r w:rsidR="00780F17" w:rsidRPr="00862E1C">
        <w:t>nun şeffaflık ve hesap verilebilirlik ilkeleri doğrultusunda yürütülmekte olup iç ve dış denetimlere tabi tutulmaktadır. Sayıştay Başkanlığı tarafından Üniversitemiz mali süreçlerine ilişkin olarak hazırlanan Düzenlilik Denetim Raporları Sayıştay Başkanlığının intern</w:t>
      </w:r>
      <w:r w:rsidR="00780F17">
        <w:t xml:space="preserve">et sayfasında yayınlanmaktadır </w:t>
      </w:r>
      <w:r w:rsidR="00780F17" w:rsidRPr="00862E1C">
        <w:t>(4)</w:t>
      </w:r>
      <w:r w:rsidR="00780F17">
        <w:t>(</w:t>
      </w:r>
      <w:hyperlink r:id="rId21" w:history="1">
        <w:r w:rsidR="00780F17" w:rsidRPr="00655934">
          <w:rPr>
            <w:rStyle w:val="Kpr"/>
          </w:rPr>
          <w:t>A.1.5.8</w:t>
        </w:r>
      </w:hyperlink>
      <w:r w:rsidR="00780F17" w:rsidRPr="00862E1C">
        <w:t>). Bununla birlikte söz konusu raporda yer alan bulguların gerçekleşme durumları Sayıştay Başkanlığının ilgi</w:t>
      </w:r>
      <w:r w:rsidR="00BA43DB">
        <w:t xml:space="preserve">li bilgi sistemine kaydedilmekte, </w:t>
      </w:r>
      <w:r w:rsidR="00780F17" w:rsidRPr="00862E1C">
        <w:t xml:space="preserve">Cumhurbaşkanlığı Strateji ve Bütçe Başkanlığına </w:t>
      </w:r>
      <w:r w:rsidR="00BA43DB">
        <w:t xml:space="preserve">da </w:t>
      </w:r>
      <w:r w:rsidR="00780F17" w:rsidRPr="00862E1C">
        <w:t>raporlanarak taki</w:t>
      </w:r>
      <w:r w:rsidR="00BA43DB">
        <w:t>bi yapılmaktadır</w:t>
      </w:r>
      <w:r w:rsidR="00780F17" w:rsidRPr="00862E1C">
        <w:t>. Denetimlerde ihtiyaç duyulan bilgi ve belgeler zamanında ve doğru bir şekilde temin edilmekte, denetim personeline iletilmektedir.</w:t>
      </w:r>
    </w:p>
    <w:p w14:paraId="14E0B0BE" w14:textId="6986E3E1" w:rsidR="00C07C81" w:rsidRDefault="00FF6B53" w:rsidP="002448DE">
      <w:pPr>
        <w:spacing w:after="120"/>
        <w:jc w:val="both"/>
      </w:pPr>
      <w:r w:rsidRPr="004C1F28">
        <w:t>Üniversitemiz</w:t>
      </w:r>
      <w:r>
        <w:t xml:space="preserve">de </w:t>
      </w:r>
      <w:r w:rsidRPr="004C1F28">
        <w:t xml:space="preserve">yürütülen </w:t>
      </w:r>
      <w:r>
        <w:t xml:space="preserve">mali işlem süreçleri, </w:t>
      </w:r>
      <w:r w:rsidRPr="004C1F28">
        <w:t>s</w:t>
      </w:r>
      <w:r>
        <w:t xml:space="preserve">tratejik yönetim, iç kontrol, risk yönetimi süreçleri hakkında </w:t>
      </w:r>
      <w:r w:rsidRPr="004B68AE">
        <w:t xml:space="preserve">paydaşlarımızı bilgilendirmek amacıyla </w:t>
      </w:r>
      <w:hyperlink r:id="rId22" w:history="1">
        <w:r w:rsidRPr="005B6F09">
          <w:rPr>
            <w:rStyle w:val="Kpr"/>
          </w:rPr>
          <w:t>Strateji Geliştirme Daire Başkanlığı</w:t>
        </w:r>
      </w:hyperlink>
      <w:r>
        <w:t xml:space="preserve"> internet sayfası </w:t>
      </w:r>
      <w:r w:rsidR="005B6F09" w:rsidRPr="004B68AE">
        <w:t>aktif bir şekilde kullanılmakta</w:t>
      </w:r>
      <w:r w:rsidR="005B6F09">
        <w:t xml:space="preserve">dır. Bu kapsamda yürütülen </w:t>
      </w:r>
      <w:r w:rsidR="005B6F09" w:rsidRPr="004B68AE">
        <w:t>faa</w:t>
      </w:r>
      <w:r w:rsidR="005B6F09">
        <w:t xml:space="preserve">liyetler, planlar, </w:t>
      </w:r>
      <w:r w:rsidR="005B6F09" w:rsidRPr="004B68AE">
        <w:t>raporlar</w:t>
      </w:r>
      <w:r w:rsidR="005B6F09">
        <w:t xml:space="preserve">, mevzuat bilgileri, iş akışları, yardımcı dokümanlar, toplantı, haber ve duyuru gibi bilgilendirici içerikler </w:t>
      </w:r>
      <w:r w:rsidR="005B6F09" w:rsidRPr="004B68AE">
        <w:t>açık, doğru, güncel ve kolay ulaşılabilir şekil</w:t>
      </w:r>
      <w:r w:rsidR="005B6F09">
        <w:t>de yayınlanmaktadır</w:t>
      </w:r>
      <w:r w:rsidR="005B6F09" w:rsidRPr="004B68AE">
        <w:t>.</w:t>
      </w:r>
      <w:r w:rsidR="005B6F09">
        <w:t xml:space="preserve"> </w:t>
      </w:r>
      <w:r w:rsidR="002448DE">
        <w:t>Yapılan bilgilendirme çalışmalarının yeterliliği Strateji Geliştirme Daire Başkanlığı tarafından düzenli olarak iç ve dış paydaşlara uygulanan memnuniyet anketiyle sorgulanmaktadır.</w:t>
      </w:r>
      <w:r w:rsidR="008E5342">
        <w:t xml:space="preserve"> Paydaşlarımız ilgili süreçlere ilişin talep ve önerilerini internet sayfası üzerinden 7/24 iletebilmektedirler</w:t>
      </w:r>
      <w:r w:rsidR="001F10BE">
        <w:t xml:space="preserve"> (4)(A.1.5.9</w:t>
      </w:r>
      <w:r w:rsidR="002C3344">
        <w:t>/A.1.5</w:t>
      </w:r>
      <w:r w:rsidR="001F10BE">
        <w:t>.10</w:t>
      </w:r>
      <w:r w:rsidR="002C3344" w:rsidRPr="007770A0">
        <w:t>)</w:t>
      </w:r>
      <w:r w:rsidR="007770A0" w:rsidRPr="007770A0">
        <w:t>( LYK-S 2024/93).</w:t>
      </w:r>
    </w:p>
    <w:p w14:paraId="6E9B085D" w14:textId="31DAAF04" w:rsidR="00747463" w:rsidRDefault="00747463" w:rsidP="00747463">
      <w:pPr>
        <w:shd w:val="clear" w:color="auto" w:fill="E8E8E8" w:themeFill="background2"/>
        <w:spacing w:before="120" w:after="120"/>
        <w:jc w:val="both"/>
      </w:pPr>
      <w:r w:rsidRPr="00DE3017">
        <w:rPr>
          <w:b/>
        </w:rPr>
        <w:t>Olgunluk Düzeyi</w:t>
      </w:r>
      <w:r w:rsidR="00C21D52" w:rsidRPr="00DE3017">
        <w:rPr>
          <w:b/>
        </w:rPr>
        <w:t xml:space="preserve"> (4</w:t>
      </w:r>
      <w:r w:rsidRPr="00DE3017">
        <w:rPr>
          <w:b/>
        </w:rPr>
        <w:t>)</w:t>
      </w:r>
      <w:r w:rsidRPr="002B5EA1">
        <w:t xml:space="preserve"> </w:t>
      </w:r>
      <w:r w:rsidRPr="006A3F4B">
        <w:t>Kurumun kamuoyunu bilgilendirme ve hesap verebilirlik mekanizmaları izlenmekte ve paydaş görüşleri doğrultusunda iyileştirilmektedir.</w:t>
      </w:r>
    </w:p>
    <w:p w14:paraId="66757981" w14:textId="77777777" w:rsidR="008E00DF" w:rsidRPr="008A5280" w:rsidRDefault="008E00DF" w:rsidP="008E00DF">
      <w:pPr>
        <w:pStyle w:val="Balk2"/>
        <w:spacing w:before="120" w:after="120"/>
        <w:rPr>
          <w:rFonts w:ascii="Times New Roman" w:hAnsi="Times New Roman" w:cs="Times New Roman"/>
          <w:b/>
          <w:color w:val="215E99" w:themeColor="text2" w:themeTint="BF"/>
          <w:sz w:val="28"/>
          <w:szCs w:val="28"/>
        </w:rPr>
      </w:pPr>
      <w:bookmarkStart w:id="12" w:name="_Toc187860936"/>
      <w:bookmarkStart w:id="13" w:name="_Toc188624963"/>
      <w:r w:rsidRPr="008A5280">
        <w:rPr>
          <w:rFonts w:ascii="Times New Roman" w:hAnsi="Times New Roman" w:cs="Times New Roman"/>
          <w:b/>
          <w:color w:val="215E99" w:themeColor="text2" w:themeTint="BF"/>
          <w:sz w:val="28"/>
          <w:szCs w:val="28"/>
        </w:rPr>
        <w:t>A.2. Misyon ve Stratejik Amaçlar</w:t>
      </w:r>
      <w:bookmarkEnd w:id="12"/>
      <w:bookmarkEnd w:id="13"/>
    </w:p>
    <w:p w14:paraId="43C34977"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14" w:name="_Toc187860937"/>
      <w:bookmarkStart w:id="15" w:name="_Toc188624964"/>
      <w:r w:rsidRPr="008A5280">
        <w:rPr>
          <w:rFonts w:ascii="Times New Roman" w:hAnsi="Times New Roman" w:cs="Times New Roman"/>
          <w:b/>
          <w:color w:val="215E99" w:themeColor="text2" w:themeTint="BF"/>
        </w:rPr>
        <w:t>A.2.2. Stratejik Amaç ve Hedefler</w:t>
      </w:r>
      <w:bookmarkEnd w:id="14"/>
      <w:bookmarkEnd w:id="15"/>
    </w:p>
    <w:p w14:paraId="35E640E2" w14:textId="77777777" w:rsidR="00DD04D3" w:rsidRDefault="00A93459" w:rsidP="00DD04D3">
      <w:pPr>
        <w:spacing w:before="120" w:after="120"/>
        <w:jc w:val="both"/>
      </w:pPr>
      <w:hyperlink r:id="rId23" w:history="1">
        <w:r w:rsidR="00DD04D3" w:rsidRPr="004B68AE">
          <w:rPr>
            <w:rStyle w:val="Kpr"/>
          </w:rPr>
          <w:t>Üniversitemiz politikaları</w:t>
        </w:r>
      </w:hyperlink>
      <w:r w:rsidR="00DD04D3" w:rsidRPr="004B68AE">
        <w:t xml:space="preserve"> doğrultusunda </w:t>
      </w:r>
      <w:proofErr w:type="gramStart"/>
      <w:r w:rsidR="00DD04D3" w:rsidRPr="004B68AE">
        <w:t>misyon</w:t>
      </w:r>
      <w:proofErr w:type="gramEnd"/>
      <w:r w:rsidR="00DD04D3" w:rsidRPr="004B68AE">
        <w:t>, vizyon ve temel değerleri</w:t>
      </w:r>
      <w:r w:rsidR="00DD04D3">
        <w:t>nin belirlenmesi, stratejik amaç ve hedeflerinin oluşturulması</w:t>
      </w:r>
      <w:r w:rsidR="00DD04D3" w:rsidRPr="004B68AE">
        <w:t>, eğitim ve hizmet kalitesinin iyileştirmesine yöneli</w:t>
      </w:r>
      <w:r w:rsidR="00DD04D3">
        <w:t xml:space="preserve">k performans ölçütleri </w:t>
      </w:r>
      <w:r w:rsidR="00DD04D3" w:rsidRPr="004B68AE">
        <w:t xml:space="preserve">ve izlenmesi </w:t>
      </w:r>
      <w:r w:rsidR="00DD04D3" w:rsidRPr="004B68AE">
        <w:rPr>
          <w:bCs/>
          <w:iCs/>
        </w:rPr>
        <w:t>2005 tarihin</w:t>
      </w:r>
      <w:r w:rsidR="00DD04D3">
        <w:rPr>
          <w:bCs/>
          <w:iCs/>
        </w:rPr>
        <w:t xml:space="preserve">den itibaren </w:t>
      </w:r>
      <w:r w:rsidR="00DD04D3" w:rsidRPr="004B68AE">
        <w:rPr>
          <w:lang w:eastAsia="tr-TR"/>
        </w:rPr>
        <w:t xml:space="preserve">sistemli bir şekilde </w:t>
      </w:r>
      <w:r w:rsidR="00DD04D3">
        <w:rPr>
          <w:lang w:eastAsia="tr-TR"/>
        </w:rPr>
        <w:t xml:space="preserve">yürütülmektedir. </w:t>
      </w:r>
      <w:r w:rsidR="00DD04D3">
        <w:rPr>
          <w:bCs/>
          <w:iCs/>
        </w:rPr>
        <w:t xml:space="preserve">Bu süreç içerisinde 5 yıllık dönemleri kapsayacak şekilde 4 adet </w:t>
      </w:r>
      <w:hyperlink r:id="rId24" w:history="1">
        <w:r w:rsidR="00DD04D3" w:rsidRPr="00261F2C">
          <w:rPr>
            <w:rStyle w:val="Kpr"/>
            <w:bCs/>
            <w:iCs/>
          </w:rPr>
          <w:t>stratejik plan</w:t>
        </w:r>
      </w:hyperlink>
      <w:r w:rsidR="00DD04D3">
        <w:rPr>
          <w:bCs/>
          <w:iCs/>
        </w:rPr>
        <w:t xml:space="preserve"> hazırlanmış; 1 adet plan (2019-2023 Dönemi Stratejik Planı) </w:t>
      </w:r>
      <w:r w:rsidR="00DD04D3">
        <w:t>izleme sürecinde tespit edilen eksiklikler çerçevesinde hem Üniversitemizin Araştırma Üniversitesi kimliğini ön plana çıkarmak hem de 2020 yılı itibarıyla önem kazanan uzaktan eğitim sürecini kapsayacak şekilde güncellenmiştir.</w:t>
      </w:r>
    </w:p>
    <w:p w14:paraId="5D53F218" w14:textId="77777777" w:rsidR="00DD04D3" w:rsidRPr="004B68AE" w:rsidRDefault="00DD04D3" w:rsidP="00DD04D3">
      <w:pPr>
        <w:shd w:val="clear" w:color="auto" w:fill="FFFFFF"/>
        <w:spacing w:before="120" w:after="120"/>
        <w:jc w:val="both"/>
      </w:pPr>
      <w:r w:rsidRPr="004B68AE">
        <w:rPr>
          <w:bCs/>
          <w:iCs/>
        </w:rPr>
        <w:t>Üniversitemizin 2024-2028 yılları</w:t>
      </w:r>
      <w:r>
        <w:rPr>
          <w:bCs/>
          <w:iCs/>
        </w:rPr>
        <w:t xml:space="preserve">nı kapsayan dördüncü dönem stratejik amaç ve hedeflerini belirleme çalışmaları </w:t>
      </w:r>
      <w:r w:rsidRPr="004B68AE">
        <w:t xml:space="preserve">dört aşamada yürütülmüştür. </w:t>
      </w:r>
    </w:p>
    <w:p w14:paraId="787B744F" w14:textId="77777777" w:rsidR="00DD04D3" w:rsidRPr="004B68AE" w:rsidRDefault="00DD04D3" w:rsidP="00A62AF5">
      <w:pPr>
        <w:pStyle w:val="ListeParagraf"/>
        <w:spacing w:after="0"/>
        <w:jc w:val="both"/>
        <w:rPr>
          <w:rFonts w:ascii="Times New Roman" w:hAnsi="Times New Roman" w:cs="Times New Roman"/>
          <w:sz w:val="24"/>
          <w:szCs w:val="24"/>
        </w:rPr>
      </w:pPr>
      <w:r w:rsidRPr="004B68AE">
        <w:rPr>
          <w:rFonts w:ascii="Times New Roman" w:hAnsi="Times New Roman" w:cs="Times New Roman"/>
          <w:sz w:val="24"/>
          <w:szCs w:val="24"/>
        </w:rPr>
        <w:t>I - Hazırlık Dönemi Çalışmaları ve Hazırlık Programı</w:t>
      </w:r>
    </w:p>
    <w:p w14:paraId="3329E2A0" w14:textId="77777777" w:rsidR="00DD04D3" w:rsidRPr="004B68AE" w:rsidRDefault="00DD04D3" w:rsidP="00A62AF5">
      <w:pPr>
        <w:pStyle w:val="ListeParagraf"/>
        <w:spacing w:after="0"/>
        <w:jc w:val="both"/>
        <w:rPr>
          <w:rFonts w:ascii="Times New Roman" w:hAnsi="Times New Roman" w:cs="Times New Roman"/>
          <w:sz w:val="24"/>
          <w:szCs w:val="24"/>
        </w:rPr>
      </w:pPr>
      <w:r w:rsidRPr="004B68AE">
        <w:rPr>
          <w:rFonts w:ascii="Times New Roman" w:hAnsi="Times New Roman" w:cs="Times New Roman"/>
          <w:sz w:val="24"/>
          <w:szCs w:val="24"/>
        </w:rPr>
        <w:t>II - Durum Analizi</w:t>
      </w:r>
    </w:p>
    <w:p w14:paraId="68E7EB90" w14:textId="77777777" w:rsidR="00DD04D3" w:rsidRPr="004B68AE" w:rsidRDefault="00DD04D3" w:rsidP="00A62AF5">
      <w:pPr>
        <w:pStyle w:val="ListeParagraf"/>
        <w:spacing w:after="0"/>
        <w:jc w:val="both"/>
        <w:rPr>
          <w:rFonts w:ascii="Times New Roman" w:hAnsi="Times New Roman" w:cs="Times New Roman"/>
          <w:sz w:val="24"/>
          <w:szCs w:val="24"/>
        </w:rPr>
      </w:pPr>
      <w:r w:rsidRPr="004B68AE">
        <w:rPr>
          <w:rFonts w:ascii="Times New Roman" w:hAnsi="Times New Roman" w:cs="Times New Roman"/>
          <w:sz w:val="24"/>
          <w:szCs w:val="24"/>
        </w:rPr>
        <w:t>III - Geleceğe Bakış ve Farklılaşma Stratejisi</w:t>
      </w:r>
    </w:p>
    <w:p w14:paraId="2444F28B" w14:textId="77777777" w:rsidR="00DD04D3" w:rsidRPr="004B68AE" w:rsidRDefault="00DD04D3" w:rsidP="00A62AF5">
      <w:pPr>
        <w:shd w:val="clear" w:color="auto" w:fill="FFFFFF"/>
        <w:ind w:firstLine="708"/>
        <w:jc w:val="both"/>
        <w:rPr>
          <w:lang w:eastAsia="tr-TR"/>
        </w:rPr>
      </w:pPr>
      <w:r>
        <w:t>IV - Strateji Geliştirme</w:t>
      </w:r>
    </w:p>
    <w:p w14:paraId="0419824F" w14:textId="77777777" w:rsidR="00DD04D3" w:rsidRPr="002B087A" w:rsidRDefault="00DD04D3" w:rsidP="00DD04D3">
      <w:pPr>
        <w:spacing w:before="120" w:after="120"/>
        <w:jc w:val="both"/>
        <w:rPr>
          <w:color w:val="000000"/>
          <w:u w:val="single"/>
        </w:rPr>
      </w:pPr>
      <w:r w:rsidRPr="002B087A">
        <w:rPr>
          <w:bCs/>
          <w:color w:val="000000"/>
          <w:u w:val="single"/>
        </w:rPr>
        <w:t>I - Hazırlık Dönemi Çalışmaları ve Hazırlık Programı</w:t>
      </w:r>
    </w:p>
    <w:p w14:paraId="61A8D2EF" w14:textId="77777777" w:rsidR="00DD04D3" w:rsidRDefault="00DD04D3" w:rsidP="00DD04D3">
      <w:pPr>
        <w:spacing w:before="120" w:after="120"/>
        <w:jc w:val="both"/>
        <w:rPr>
          <w:color w:val="000000"/>
        </w:rPr>
      </w:pPr>
      <w:r>
        <w:rPr>
          <w:color w:val="000000"/>
        </w:rPr>
        <w:t xml:space="preserve">Plan hazırlıkları </w:t>
      </w:r>
      <w:r w:rsidRPr="002F2A5F">
        <w:rPr>
          <w:color w:val="000000"/>
        </w:rPr>
        <w:t xml:space="preserve">Strateji Geliştirme Daire Başkanlığı tarafından yayınlanan </w:t>
      </w:r>
      <w:r w:rsidRPr="00261F2C">
        <w:t xml:space="preserve">2022/1 </w:t>
      </w:r>
      <w:proofErr w:type="spellStart"/>
      <w:r w:rsidRPr="00261F2C">
        <w:t>nolu</w:t>
      </w:r>
      <w:proofErr w:type="spellEnd"/>
      <w:r w:rsidRPr="00261F2C">
        <w:t xml:space="preserve"> </w:t>
      </w:r>
      <w:r w:rsidRPr="002D1F34">
        <w:t>Genelge</w:t>
      </w:r>
      <w:r w:rsidRPr="00261F2C">
        <w:t xml:space="preserve"> ile başlatılmış</w:t>
      </w:r>
      <w:r>
        <w:t>tır (2)(</w:t>
      </w:r>
      <w:r w:rsidRPr="009C4615">
        <w:rPr>
          <w:bCs/>
        </w:rPr>
        <w:t>A.2.2.1</w:t>
      </w:r>
      <w:r>
        <w:rPr>
          <w:bCs/>
        </w:rPr>
        <w:t>)</w:t>
      </w:r>
      <w:r>
        <w:t>. P</w:t>
      </w:r>
      <w:r w:rsidRPr="0061473D">
        <w:t xml:space="preserve">lanının hazırlık sürecine rehberlik etmek üzere stratejik planlama sürecindeki ihtiyaçlar, planlama sürecinin aşamaları, bu aşamalara ilişkin zaman çizelgesi, sürece </w:t>
      </w:r>
      <w:proofErr w:type="gramStart"/>
      <w:r w:rsidRPr="0061473D">
        <w:t>dahil</w:t>
      </w:r>
      <w:proofErr w:type="gramEnd"/>
      <w:r w:rsidRPr="0061473D">
        <w:t xml:space="preserve"> olacak kişiler veya birimler ile kişilerin veya birimlerin görevleri </w:t>
      </w:r>
      <w:r w:rsidRPr="0061473D">
        <w:lastRenderedPageBreak/>
        <w:t xml:space="preserve">belirlenerek, planın başından sonuna kadar stratejik planlama ekibine kılavuzluk etmek üzere </w:t>
      </w:r>
      <w:r w:rsidRPr="002D1F34">
        <w:t>GÜ Stratejik Planı Hazırlık Programı</w:t>
      </w:r>
      <w:r w:rsidRPr="0061473D">
        <w:t xml:space="preserve"> hazırlanarak Cumhurbaşkanlığı Strateji ve Bütçe Başkanlığına sunulmuş</w:t>
      </w:r>
      <w:r>
        <w:t xml:space="preserve">; </w:t>
      </w:r>
      <w:r w:rsidRPr="0061473D">
        <w:rPr>
          <w:color w:val="000000"/>
        </w:rPr>
        <w:t xml:space="preserve">2022/02 numaralı </w:t>
      </w:r>
      <w:r w:rsidRPr="002D1F34">
        <w:t>Genelge</w:t>
      </w:r>
      <w:r w:rsidRPr="00A80274">
        <w:rPr>
          <w:color w:val="000000"/>
        </w:rPr>
        <w:t xml:space="preserve"> </w:t>
      </w:r>
      <w:r w:rsidRPr="0061473D">
        <w:rPr>
          <w:color w:val="000000"/>
        </w:rPr>
        <w:t>ile</w:t>
      </w:r>
      <w:r>
        <w:rPr>
          <w:color w:val="000000"/>
        </w:rPr>
        <w:t xml:space="preserve"> 12.12.2022 tarihinde</w:t>
      </w:r>
      <w:r w:rsidRPr="0061473D">
        <w:rPr>
          <w:color w:val="000000"/>
        </w:rPr>
        <w:t xml:space="preserve"> tüm birimlerimiz ile paylaşılmıştır</w:t>
      </w:r>
      <w:r>
        <w:rPr>
          <w:color w:val="000000"/>
        </w:rPr>
        <w:t xml:space="preserve"> (2)(</w:t>
      </w:r>
      <w:r>
        <w:rPr>
          <w:bCs/>
        </w:rPr>
        <w:t>A.2.2.2/A.2.2.3)</w:t>
      </w:r>
      <w:r w:rsidRPr="0061473D">
        <w:rPr>
          <w:color w:val="000000"/>
        </w:rPr>
        <w:t>.</w:t>
      </w:r>
    </w:p>
    <w:p w14:paraId="24B10A8B" w14:textId="77777777" w:rsidR="00DD04D3" w:rsidRDefault="00DD04D3" w:rsidP="00DD04D3">
      <w:pPr>
        <w:spacing w:after="120"/>
        <w:jc w:val="both"/>
        <w:rPr>
          <w:lang w:eastAsia="tr-TR"/>
        </w:rPr>
      </w:pPr>
      <w:r w:rsidRPr="00BB21F5">
        <w:t>Üniversitemizin 20</w:t>
      </w:r>
      <w:r>
        <w:t>24</w:t>
      </w:r>
      <w:r w:rsidRPr="00BB21F5">
        <w:t>-20</w:t>
      </w:r>
      <w:r>
        <w:t>28</w:t>
      </w:r>
      <w:r w:rsidRPr="00BB21F5">
        <w:t xml:space="preserve"> yıllarını kapsayan </w:t>
      </w:r>
      <w:r>
        <w:t xml:space="preserve">dördüncü </w:t>
      </w:r>
      <w:r w:rsidRPr="00785861">
        <w:t>stratejik plan</w:t>
      </w:r>
      <w:r>
        <w:t xml:space="preserve">ının </w:t>
      </w:r>
      <w:r w:rsidRPr="00533CBF">
        <w:rPr>
          <w:lang w:eastAsia="tr-TR"/>
        </w:rPr>
        <w:t xml:space="preserve">hazırlık çalışmalarının tabana yayılmasını sağlamak ve Üniversitenin tüm birimlerini stratejik planlama sürecine </w:t>
      </w:r>
      <w:proofErr w:type="gramStart"/>
      <w:r w:rsidRPr="00533CBF">
        <w:rPr>
          <w:lang w:eastAsia="tr-TR"/>
        </w:rPr>
        <w:t>dahil</w:t>
      </w:r>
      <w:proofErr w:type="gramEnd"/>
      <w:r w:rsidRPr="00533CBF">
        <w:rPr>
          <w:lang w:eastAsia="tr-TR"/>
        </w:rPr>
        <w:t xml:space="preserve"> etmek amacıyla plan çalışmalarında görev almak üzere, tematik alanlara göre ilgili birim yönetici ve yardımcılarından oluşan Çalışma Grupları (Eğitim ve Öğretim, Araştırma ve Geliştirme, Girişimcilik, Toplumsa</w:t>
      </w:r>
      <w:r>
        <w:rPr>
          <w:lang w:eastAsia="tr-TR"/>
        </w:rPr>
        <w:t xml:space="preserve">l Katkı ve Kurumsal Dönüşüm), </w:t>
      </w:r>
      <w:r w:rsidRPr="00533CBF">
        <w:rPr>
          <w:lang w:eastAsia="tr-TR"/>
        </w:rPr>
        <w:t>Stratejik Planlama Koordinasyon Grubu ve Strateji Geliştirme Kurul</w:t>
      </w:r>
      <w:r>
        <w:rPr>
          <w:lang w:eastAsia="tr-TR"/>
        </w:rPr>
        <w:t>unun (SGK) da dahil olduğu yaklaşık 100</w:t>
      </w:r>
      <w:r w:rsidRPr="00533CBF">
        <w:rPr>
          <w:lang w:eastAsia="tr-TR"/>
        </w:rPr>
        <w:t xml:space="preserve"> kişilik </w:t>
      </w:r>
      <w:r w:rsidRPr="00533CBF">
        <w:rPr>
          <w:b/>
          <w:bCs/>
          <w:lang w:eastAsia="tr-TR"/>
        </w:rPr>
        <w:t>Stratejik Yönetim Ekibi</w:t>
      </w:r>
      <w:r w:rsidRPr="00533CBF">
        <w:rPr>
          <w:lang w:eastAsia="tr-TR"/>
        </w:rPr>
        <w:t> oluşturulmuştur</w:t>
      </w:r>
      <w:r>
        <w:rPr>
          <w:lang w:eastAsia="tr-TR"/>
        </w:rPr>
        <w:t xml:space="preserve"> </w:t>
      </w:r>
      <w:r>
        <w:rPr>
          <w:bCs/>
        </w:rPr>
        <w:t>(2)</w:t>
      </w:r>
      <w:r>
        <w:rPr>
          <w:lang w:eastAsia="tr-TR"/>
        </w:rPr>
        <w:t>(</w:t>
      </w:r>
      <w:r>
        <w:rPr>
          <w:bCs/>
        </w:rPr>
        <w:t>A.2.2.4)</w:t>
      </w:r>
      <w:r w:rsidRPr="00533CBF">
        <w:rPr>
          <w:lang w:eastAsia="tr-TR"/>
        </w:rPr>
        <w:t>. </w:t>
      </w:r>
    </w:p>
    <w:p w14:paraId="36EE49AB" w14:textId="77777777" w:rsidR="00DD04D3" w:rsidRPr="004B68AE" w:rsidRDefault="00DD04D3" w:rsidP="00DD04D3">
      <w:pPr>
        <w:spacing w:after="120"/>
        <w:jc w:val="both"/>
        <w:rPr>
          <w:i/>
        </w:rPr>
      </w:pPr>
      <w:proofErr w:type="gramStart"/>
      <w:r w:rsidRPr="004B68AE">
        <w:t>Stratejik plan ve kalite çalışmalarının bir arada yürütülmesinde sürdürülebilir ve sistematik bir yapı oluşturmak amacıyla 2024-2028 Dönemi Stratejik Plan çalışmalarını yürütmek üzere oluşturulan Çalışma Gruplarında Kalite Komisy</w:t>
      </w:r>
      <w:r>
        <w:t>onu üyeleri de yer almıştır</w:t>
      </w:r>
      <w:r w:rsidRPr="004B68AE">
        <w:t xml:space="preserve"> (Strateji Geliştirme Kurulu 6 üye; Eğitim ve Öğretim Çalışma Grubu 5; Araştırma ve Geliştirme Çalışma Grubu 2; Toplumsal Katkı Çalışma Grubu 3; Kurumsal Dönüşüm Çalışma Grubu 4 olmak üzere toplam 14 üye). </w:t>
      </w:r>
      <w:proofErr w:type="gramEnd"/>
      <w:r w:rsidRPr="004B68AE">
        <w:t xml:space="preserve">Bu sayede plan hazırlıkları, </w:t>
      </w:r>
      <w:r>
        <w:t xml:space="preserve">Kalite </w:t>
      </w:r>
      <w:r w:rsidRPr="004B68AE">
        <w:t>Komisyon</w:t>
      </w:r>
      <w:r>
        <w:t>u</w:t>
      </w:r>
      <w:r w:rsidRPr="004B68AE">
        <w:t xml:space="preserve"> üyelerinin de olduğu tematik çalışma grupları tarafından yürütülmüştür. Kurulun görevlendireceği üyelerden oluşan ve stratejik plan hazırlık çalışmalarını koordine eden Stratejik Plan Koordinasyon Grubu yapılanmasında gidilen değişiklik yine bahsi geçen faaliyet kapsamında yapılmıştır (15 kişilik Grubun 6 üyesi Kalite Komisyonundan belirlenmiştir)</w:t>
      </w:r>
      <w:r>
        <w:t xml:space="preserve"> </w:t>
      </w:r>
      <w:r>
        <w:rPr>
          <w:bCs/>
        </w:rPr>
        <w:t>(2)</w:t>
      </w:r>
      <w:r>
        <w:t>(</w:t>
      </w:r>
      <w:r>
        <w:rPr>
          <w:bCs/>
        </w:rPr>
        <w:t>A.2.2.5/A.2.2.</w:t>
      </w:r>
      <w:r w:rsidRPr="00D83472">
        <w:rPr>
          <w:bCs/>
        </w:rPr>
        <w:t>6) (LYK-S 2024/75)</w:t>
      </w:r>
      <w:r w:rsidRPr="00D83472">
        <w:t>.</w:t>
      </w:r>
    </w:p>
    <w:p w14:paraId="6E8CF06C" w14:textId="77777777" w:rsidR="00DD04D3" w:rsidRPr="002B087A" w:rsidRDefault="00DD04D3" w:rsidP="00DD04D3">
      <w:pPr>
        <w:spacing w:before="120" w:after="120"/>
        <w:jc w:val="both"/>
        <w:rPr>
          <w:u w:val="single"/>
        </w:rPr>
      </w:pPr>
      <w:r w:rsidRPr="002B087A">
        <w:rPr>
          <w:u w:val="single"/>
        </w:rPr>
        <w:t>II – Durum Analizi</w:t>
      </w:r>
    </w:p>
    <w:p w14:paraId="2FF04E21" w14:textId="77777777" w:rsidR="00DD04D3" w:rsidRDefault="00DD04D3" w:rsidP="00DD04D3">
      <w:pPr>
        <w:spacing w:before="120" w:after="120"/>
        <w:jc w:val="both"/>
      </w:pPr>
      <w:r w:rsidRPr="002F2A5F">
        <w:t xml:space="preserve">Planın Hazırlık Dönemi Çalışmaları ve Hazırlık Programı aşamasını müteakip </w:t>
      </w:r>
      <w:r w:rsidRPr="009C08CE">
        <w:rPr>
          <w:bCs/>
        </w:rPr>
        <w:t>Durum Analizi</w:t>
      </w:r>
      <w:r w:rsidRPr="002F2A5F">
        <w:t xml:space="preserve"> çalışmaları başlatılmıştır.</w:t>
      </w:r>
      <w:r>
        <w:t xml:space="preserve"> Bu kapsamda;</w:t>
      </w:r>
    </w:p>
    <w:p w14:paraId="30F21B3C" w14:textId="77777777" w:rsidR="00DD04D3" w:rsidRPr="00862452" w:rsidRDefault="00DD04D3" w:rsidP="006813EE">
      <w:pPr>
        <w:pStyle w:val="ListeParagraf"/>
        <w:numPr>
          <w:ilvl w:val="0"/>
          <w:numId w:val="1"/>
        </w:numPr>
        <w:spacing w:before="120" w:after="120"/>
        <w:ind w:left="709" w:hanging="357"/>
        <w:jc w:val="both"/>
        <w:rPr>
          <w:rFonts w:ascii="Times New Roman" w:eastAsia="Times New Roman" w:hAnsi="Times New Roman" w:cs="Times New Roman"/>
          <w:sz w:val="24"/>
          <w:szCs w:val="24"/>
        </w:rPr>
      </w:pPr>
      <w:r w:rsidRPr="00862452">
        <w:rPr>
          <w:rFonts w:ascii="Times New Roman" w:eastAsia="Times New Roman" w:hAnsi="Times New Roman" w:cs="Times New Roman"/>
          <w:sz w:val="24"/>
          <w:szCs w:val="24"/>
        </w:rPr>
        <w:t xml:space="preserve">Üst Politika Belgeleri Analizi Gazi BEST Kurulu tarafından </w:t>
      </w:r>
      <w:r w:rsidRPr="00862452">
        <w:rPr>
          <w:rFonts w:ascii="Times New Roman" w:hAnsi="Times New Roman" w:cs="Times New Roman"/>
          <w:bCs/>
          <w:sz w:val="24"/>
          <w:szCs w:val="24"/>
        </w:rPr>
        <w:t>(2)</w:t>
      </w:r>
      <w:r w:rsidRPr="00862452">
        <w:rPr>
          <w:rFonts w:ascii="Times New Roman" w:eastAsia="Times New Roman" w:hAnsi="Times New Roman" w:cs="Times New Roman"/>
          <w:sz w:val="24"/>
          <w:szCs w:val="24"/>
        </w:rPr>
        <w:t>(</w:t>
      </w:r>
      <w:r w:rsidRPr="00862452">
        <w:rPr>
          <w:rFonts w:ascii="Times New Roman" w:hAnsi="Times New Roman" w:cs="Times New Roman"/>
          <w:bCs/>
          <w:sz w:val="24"/>
          <w:szCs w:val="24"/>
        </w:rPr>
        <w:t>A.2.2.7)</w:t>
      </w:r>
    </w:p>
    <w:p w14:paraId="530B9F11" w14:textId="77777777" w:rsidR="00DD04D3" w:rsidRPr="00862452" w:rsidRDefault="00DD04D3" w:rsidP="006813EE">
      <w:pPr>
        <w:pStyle w:val="ListeParagraf"/>
        <w:numPr>
          <w:ilvl w:val="0"/>
          <w:numId w:val="1"/>
        </w:numPr>
        <w:spacing w:before="120" w:after="120"/>
        <w:ind w:left="709" w:hanging="357"/>
        <w:jc w:val="both"/>
        <w:rPr>
          <w:rFonts w:ascii="Times New Roman" w:eastAsia="Times New Roman" w:hAnsi="Times New Roman" w:cs="Times New Roman"/>
          <w:sz w:val="24"/>
          <w:szCs w:val="24"/>
        </w:rPr>
      </w:pPr>
      <w:r w:rsidRPr="00862452">
        <w:rPr>
          <w:rFonts w:ascii="Times New Roman" w:eastAsia="Times New Roman" w:hAnsi="Times New Roman" w:cs="Times New Roman"/>
          <w:sz w:val="24"/>
          <w:szCs w:val="24"/>
        </w:rPr>
        <w:t xml:space="preserve">Kurum Kültürü Analizi ile Güçlü ve Zayıf Yönler/Fırsatlar ve Tehditler (GZFT) Analizi Stratejik Planlama Koordinasyon Grubu tarafından </w:t>
      </w:r>
      <w:r w:rsidRPr="00862452">
        <w:rPr>
          <w:rFonts w:ascii="Times New Roman" w:hAnsi="Times New Roman" w:cs="Times New Roman"/>
          <w:bCs/>
          <w:sz w:val="24"/>
          <w:szCs w:val="24"/>
        </w:rPr>
        <w:t>(2)(A.2.2.8)</w:t>
      </w:r>
    </w:p>
    <w:p w14:paraId="7FE239F2" w14:textId="77777777" w:rsidR="00DD04D3" w:rsidRPr="00862452" w:rsidRDefault="00DD04D3" w:rsidP="006813EE">
      <w:pPr>
        <w:pStyle w:val="ListeParagraf"/>
        <w:numPr>
          <w:ilvl w:val="0"/>
          <w:numId w:val="1"/>
        </w:numPr>
        <w:spacing w:before="120" w:after="120"/>
        <w:ind w:left="709" w:hanging="357"/>
        <w:jc w:val="both"/>
        <w:rPr>
          <w:rFonts w:ascii="Times New Roman" w:eastAsia="Times New Roman" w:hAnsi="Times New Roman" w:cs="Times New Roman"/>
          <w:sz w:val="24"/>
          <w:szCs w:val="24"/>
        </w:rPr>
      </w:pPr>
      <w:r w:rsidRPr="00862452">
        <w:rPr>
          <w:rFonts w:ascii="Times New Roman" w:eastAsia="Times New Roman" w:hAnsi="Times New Roman" w:cs="Times New Roman"/>
          <w:sz w:val="24"/>
          <w:szCs w:val="24"/>
        </w:rPr>
        <w:t>Mevzuat Analizi Hukuk Müşavirliği tarafından</w:t>
      </w:r>
      <w:r w:rsidRPr="00862452">
        <w:rPr>
          <w:rFonts w:ascii="Times New Roman" w:hAnsi="Times New Roman" w:cs="Times New Roman"/>
          <w:bCs/>
          <w:sz w:val="24"/>
          <w:szCs w:val="24"/>
        </w:rPr>
        <w:t xml:space="preserve"> (2)(A.2.2.9)</w:t>
      </w:r>
    </w:p>
    <w:p w14:paraId="24D5F2E6" w14:textId="77777777" w:rsidR="00DD04D3" w:rsidRPr="00956F47" w:rsidRDefault="00DD04D3" w:rsidP="006813EE">
      <w:pPr>
        <w:pStyle w:val="ListeParagraf"/>
        <w:numPr>
          <w:ilvl w:val="0"/>
          <w:numId w:val="1"/>
        </w:numPr>
        <w:spacing w:before="120" w:after="120"/>
        <w:ind w:left="709" w:hanging="357"/>
        <w:jc w:val="both"/>
        <w:rPr>
          <w:rFonts w:ascii="Times New Roman" w:eastAsia="Times New Roman" w:hAnsi="Times New Roman" w:cs="Times New Roman"/>
          <w:sz w:val="24"/>
          <w:szCs w:val="24"/>
        </w:rPr>
      </w:pPr>
      <w:r w:rsidRPr="00956F47">
        <w:rPr>
          <w:rFonts w:ascii="Times New Roman" w:hAnsi="Times New Roman" w:cs="Times New Roman"/>
          <w:sz w:val="24"/>
          <w:szCs w:val="24"/>
        </w:rPr>
        <w:t>Paydaş Görüş Analizi Kalite Komisyonu tarafından</w:t>
      </w:r>
      <w:r>
        <w:rPr>
          <w:rFonts w:ascii="Times New Roman" w:hAnsi="Times New Roman" w:cs="Times New Roman"/>
          <w:sz w:val="24"/>
          <w:szCs w:val="24"/>
        </w:rPr>
        <w:t xml:space="preserve"> (2)(</w:t>
      </w:r>
      <w:r w:rsidRPr="009D0CB0">
        <w:rPr>
          <w:rFonts w:ascii="Times New Roman" w:hAnsi="Times New Roman" w:cs="Times New Roman"/>
          <w:bCs/>
          <w:sz w:val="24"/>
          <w:szCs w:val="24"/>
        </w:rPr>
        <w:t xml:space="preserve"> </w:t>
      </w:r>
      <w:r>
        <w:rPr>
          <w:rFonts w:ascii="Times New Roman" w:hAnsi="Times New Roman" w:cs="Times New Roman"/>
          <w:bCs/>
          <w:sz w:val="24"/>
          <w:szCs w:val="24"/>
        </w:rPr>
        <w:t>A.2.2.10)</w:t>
      </w:r>
    </w:p>
    <w:p w14:paraId="3ED4304E" w14:textId="77777777" w:rsidR="00DD04D3" w:rsidRPr="00956F47" w:rsidRDefault="00DD04D3" w:rsidP="006813EE">
      <w:pPr>
        <w:pStyle w:val="ListeParagraf"/>
        <w:numPr>
          <w:ilvl w:val="0"/>
          <w:numId w:val="1"/>
        </w:numPr>
        <w:spacing w:before="120" w:after="120"/>
        <w:ind w:left="709" w:hanging="357"/>
        <w:jc w:val="both"/>
        <w:rPr>
          <w:rFonts w:ascii="Times New Roman" w:eastAsia="Times New Roman" w:hAnsi="Times New Roman" w:cs="Times New Roman"/>
          <w:sz w:val="24"/>
          <w:szCs w:val="24"/>
        </w:rPr>
      </w:pPr>
      <w:r w:rsidRPr="00956F47">
        <w:rPr>
          <w:rFonts w:ascii="Times New Roman" w:hAnsi="Times New Roman" w:cs="Times New Roman"/>
          <w:sz w:val="24"/>
          <w:szCs w:val="24"/>
        </w:rPr>
        <w:t>Akademik Faaliyetler Analizi; Araştırma Üniversitesi İzleme, Değerlendirme ve Yürütme Kurulu, Eğitim Komisyonu, Sosyal İşler ve Toplumsal Katkı Koordinatörlüğü tarafından</w:t>
      </w:r>
      <w:r>
        <w:rPr>
          <w:rFonts w:ascii="Times New Roman" w:hAnsi="Times New Roman" w:cs="Times New Roman"/>
          <w:sz w:val="24"/>
          <w:szCs w:val="24"/>
        </w:rPr>
        <w:t xml:space="preserve"> (2)(</w:t>
      </w:r>
      <w:r>
        <w:rPr>
          <w:rFonts w:ascii="Times New Roman" w:hAnsi="Times New Roman" w:cs="Times New Roman"/>
          <w:bCs/>
          <w:sz w:val="24"/>
          <w:szCs w:val="24"/>
        </w:rPr>
        <w:t>A.2.2.11/A.2.2.12/</w:t>
      </w:r>
      <w:r w:rsidRPr="009C4615">
        <w:rPr>
          <w:rFonts w:ascii="Times New Roman" w:hAnsi="Times New Roman" w:cs="Times New Roman"/>
          <w:bCs/>
          <w:sz w:val="24"/>
          <w:szCs w:val="24"/>
        </w:rPr>
        <w:t>A.2.2.1</w:t>
      </w:r>
      <w:r>
        <w:rPr>
          <w:rFonts w:ascii="Times New Roman" w:hAnsi="Times New Roman" w:cs="Times New Roman"/>
          <w:bCs/>
          <w:sz w:val="24"/>
          <w:szCs w:val="24"/>
        </w:rPr>
        <w:t>3)</w:t>
      </w:r>
    </w:p>
    <w:p w14:paraId="6D4DF680" w14:textId="77777777" w:rsidR="00DD04D3" w:rsidRPr="00956F47" w:rsidRDefault="00DD04D3" w:rsidP="006813EE">
      <w:pPr>
        <w:pStyle w:val="ListeParagraf"/>
        <w:numPr>
          <w:ilvl w:val="0"/>
          <w:numId w:val="1"/>
        </w:numPr>
        <w:spacing w:before="120" w:after="120"/>
        <w:ind w:left="709" w:hanging="357"/>
        <w:jc w:val="both"/>
        <w:rPr>
          <w:rFonts w:ascii="Times New Roman" w:eastAsia="Times New Roman" w:hAnsi="Times New Roman" w:cs="Times New Roman"/>
          <w:sz w:val="24"/>
          <w:szCs w:val="24"/>
        </w:rPr>
      </w:pPr>
      <w:r w:rsidRPr="00956F47">
        <w:rPr>
          <w:rFonts w:ascii="Times New Roman" w:hAnsi="Times New Roman" w:cs="Times New Roman"/>
          <w:sz w:val="24"/>
          <w:szCs w:val="24"/>
        </w:rPr>
        <w:t>Yükseköğretim Sektörü Analizi Gazi BEST Kurulu ve Kalite Komisyonu tarafından</w:t>
      </w:r>
      <w:r>
        <w:rPr>
          <w:rFonts w:ascii="Times New Roman" w:hAnsi="Times New Roman" w:cs="Times New Roman"/>
          <w:sz w:val="24"/>
          <w:szCs w:val="24"/>
        </w:rPr>
        <w:t xml:space="preserve"> (2)(</w:t>
      </w:r>
      <w:r>
        <w:rPr>
          <w:rFonts w:ascii="Times New Roman" w:hAnsi="Times New Roman" w:cs="Times New Roman"/>
          <w:bCs/>
          <w:sz w:val="24"/>
          <w:szCs w:val="24"/>
        </w:rPr>
        <w:t>A.2.2.14)</w:t>
      </w:r>
    </w:p>
    <w:p w14:paraId="62F6885B" w14:textId="77777777" w:rsidR="00DD04D3" w:rsidRPr="00956F47" w:rsidRDefault="00DD04D3" w:rsidP="006813EE">
      <w:pPr>
        <w:pStyle w:val="ListeParagraf"/>
        <w:numPr>
          <w:ilvl w:val="0"/>
          <w:numId w:val="1"/>
        </w:numPr>
        <w:spacing w:before="120" w:after="120"/>
        <w:ind w:left="709" w:hanging="357"/>
        <w:jc w:val="both"/>
        <w:rPr>
          <w:rFonts w:ascii="Times New Roman" w:eastAsia="Times New Roman" w:hAnsi="Times New Roman" w:cs="Times New Roman"/>
          <w:sz w:val="24"/>
          <w:szCs w:val="24"/>
        </w:rPr>
      </w:pPr>
      <w:r w:rsidRPr="00956F47">
        <w:rPr>
          <w:rFonts w:ascii="Times New Roman" w:eastAsia="Times New Roman" w:hAnsi="Times New Roman" w:cs="Times New Roman"/>
          <w:sz w:val="24"/>
          <w:szCs w:val="24"/>
        </w:rPr>
        <w:t>İnsan Kaynakları Yetkinlik Analizi Personel Daire Başkanlığı tarafından</w:t>
      </w:r>
      <w:r>
        <w:rPr>
          <w:rFonts w:ascii="Times New Roman" w:eastAsia="Times New Roman" w:hAnsi="Times New Roman" w:cs="Times New Roman"/>
          <w:sz w:val="24"/>
          <w:szCs w:val="24"/>
        </w:rPr>
        <w:t xml:space="preserve"> (2)(</w:t>
      </w:r>
      <w:r w:rsidRPr="009C4615">
        <w:rPr>
          <w:rFonts w:ascii="Times New Roman" w:hAnsi="Times New Roman" w:cs="Times New Roman"/>
          <w:bCs/>
          <w:sz w:val="24"/>
          <w:szCs w:val="24"/>
        </w:rPr>
        <w:t>A.2.2.1</w:t>
      </w:r>
      <w:r>
        <w:rPr>
          <w:rFonts w:ascii="Times New Roman" w:hAnsi="Times New Roman" w:cs="Times New Roman"/>
          <w:bCs/>
          <w:sz w:val="24"/>
          <w:szCs w:val="24"/>
        </w:rPr>
        <w:t>5)</w:t>
      </w:r>
    </w:p>
    <w:p w14:paraId="26D9EEA4" w14:textId="77777777" w:rsidR="00DD04D3" w:rsidRPr="00956F47" w:rsidRDefault="00DD04D3" w:rsidP="006813EE">
      <w:pPr>
        <w:pStyle w:val="ListeParagraf"/>
        <w:numPr>
          <w:ilvl w:val="0"/>
          <w:numId w:val="1"/>
        </w:numPr>
        <w:spacing w:before="120" w:after="120"/>
        <w:ind w:left="709" w:hanging="357"/>
        <w:jc w:val="both"/>
        <w:rPr>
          <w:rFonts w:ascii="Times New Roman" w:eastAsia="Times New Roman" w:hAnsi="Times New Roman" w:cs="Times New Roman"/>
          <w:sz w:val="24"/>
          <w:szCs w:val="24"/>
        </w:rPr>
      </w:pPr>
      <w:r w:rsidRPr="00956F47">
        <w:rPr>
          <w:rFonts w:ascii="Times New Roman" w:eastAsia="Times New Roman" w:hAnsi="Times New Roman" w:cs="Times New Roman"/>
          <w:sz w:val="24"/>
          <w:szCs w:val="24"/>
        </w:rPr>
        <w:t>Fiziki Kaynak Analizi Yapı İşleri ve Teknik Daire Başkanlığı tarafından</w:t>
      </w:r>
      <w:r>
        <w:rPr>
          <w:rFonts w:ascii="Times New Roman" w:eastAsia="Times New Roman" w:hAnsi="Times New Roman" w:cs="Times New Roman"/>
          <w:sz w:val="24"/>
          <w:szCs w:val="24"/>
        </w:rPr>
        <w:t xml:space="preserve"> (2)(</w:t>
      </w:r>
      <w:r w:rsidRPr="009C4615">
        <w:rPr>
          <w:rFonts w:ascii="Times New Roman" w:hAnsi="Times New Roman" w:cs="Times New Roman"/>
          <w:bCs/>
          <w:sz w:val="24"/>
          <w:szCs w:val="24"/>
        </w:rPr>
        <w:t>A.2.2.1</w:t>
      </w:r>
      <w:r>
        <w:rPr>
          <w:rFonts w:ascii="Times New Roman" w:hAnsi="Times New Roman" w:cs="Times New Roman"/>
          <w:bCs/>
          <w:sz w:val="24"/>
          <w:szCs w:val="24"/>
        </w:rPr>
        <w:t>6)</w:t>
      </w:r>
    </w:p>
    <w:p w14:paraId="11A4CC6B" w14:textId="77777777" w:rsidR="00DD04D3" w:rsidRPr="00956F47" w:rsidRDefault="00DD04D3" w:rsidP="006813EE">
      <w:pPr>
        <w:pStyle w:val="ListeParagraf"/>
        <w:numPr>
          <w:ilvl w:val="0"/>
          <w:numId w:val="1"/>
        </w:numPr>
        <w:spacing w:before="120" w:after="120"/>
        <w:ind w:left="709" w:hanging="357"/>
        <w:jc w:val="both"/>
        <w:rPr>
          <w:rFonts w:ascii="Times New Roman" w:eastAsia="Times New Roman" w:hAnsi="Times New Roman" w:cs="Times New Roman"/>
          <w:sz w:val="24"/>
          <w:szCs w:val="24"/>
        </w:rPr>
      </w:pPr>
      <w:r w:rsidRPr="00956F47">
        <w:rPr>
          <w:rFonts w:ascii="Times New Roman" w:eastAsia="Times New Roman" w:hAnsi="Times New Roman" w:cs="Times New Roman"/>
          <w:sz w:val="24"/>
          <w:szCs w:val="24"/>
        </w:rPr>
        <w:t>Teknoloji ve Bilişim Altyapısı Analizi, Bilgi İşlem Daire Başkanlığı tarafından</w:t>
      </w:r>
      <w:r>
        <w:rPr>
          <w:rFonts w:ascii="Times New Roman" w:eastAsia="Times New Roman" w:hAnsi="Times New Roman" w:cs="Times New Roman"/>
          <w:sz w:val="24"/>
          <w:szCs w:val="24"/>
        </w:rPr>
        <w:t xml:space="preserve"> (2)(</w:t>
      </w:r>
      <w:r w:rsidRPr="009C4615">
        <w:rPr>
          <w:rFonts w:ascii="Times New Roman" w:hAnsi="Times New Roman" w:cs="Times New Roman"/>
          <w:bCs/>
          <w:sz w:val="24"/>
          <w:szCs w:val="24"/>
        </w:rPr>
        <w:t>A.2.2.1</w:t>
      </w:r>
      <w:r>
        <w:rPr>
          <w:rFonts w:ascii="Times New Roman" w:hAnsi="Times New Roman" w:cs="Times New Roman"/>
          <w:bCs/>
          <w:sz w:val="24"/>
          <w:szCs w:val="24"/>
        </w:rPr>
        <w:t>7)</w:t>
      </w:r>
    </w:p>
    <w:p w14:paraId="7A42D93E" w14:textId="77777777" w:rsidR="00DD04D3" w:rsidRPr="00956F47" w:rsidRDefault="00DD04D3" w:rsidP="006813EE">
      <w:pPr>
        <w:pStyle w:val="ListeParagraf"/>
        <w:numPr>
          <w:ilvl w:val="0"/>
          <w:numId w:val="1"/>
        </w:numPr>
        <w:spacing w:before="120" w:after="120"/>
        <w:ind w:left="709" w:hanging="357"/>
        <w:jc w:val="both"/>
        <w:rPr>
          <w:rFonts w:ascii="Times New Roman" w:eastAsia="Times New Roman" w:hAnsi="Times New Roman" w:cs="Times New Roman"/>
          <w:sz w:val="24"/>
          <w:szCs w:val="24"/>
        </w:rPr>
      </w:pPr>
      <w:r w:rsidRPr="00956F47">
        <w:rPr>
          <w:rFonts w:ascii="Times New Roman" w:eastAsia="Times New Roman" w:hAnsi="Times New Roman" w:cs="Times New Roman"/>
          <w:sz w:val="24"/>
          <w:szCs w:val="24"/>
        </w:rPr>
        <w:t>Program-Alt Program ve Mali Kaynak Analizleri ise Strateji Geliştirme Daire Başkanlığı tarafından yapılmıştır</w:t>
      </w:r>
      <w:r>
        <w:rPr>
          <w:rFonts w:ascii="Times New Roman" w:eastAsia="Times New Roman" w:hAnsi="Times New Roman" w:cs="Times New Roman"/>
          <w:sz w:val="24"/>
          <w:szCs w:val="24"/>
        </w:rPr>
        <w:t xml:space="preserve"> (2)(</w:t>
      </w:r>
      <w:r w:rsidRPr="009C4615">
        <w:rPr>
          <w:rFonts w:ascii="Times New Roman" w:hAnsi="Times New Roman" w:cs="Times New Roman"/>
          <w:bCs/>
          <w:sz w:val="24"/>
          <w:szCs w:val="24"/>
        </w:rPr>
        <w:t>A.2.2.1</w:t>
      </w:r>
      <w:r>
        <w:rPr>
          <w:rFonts w:ascii="Times New Roman" w:hAnsi="Times New Roman" w:cs="Times New Roman"/>
          <w:bCs/>
          <w:sz w:val="24"/>
          <w:szCs w:val="24"/>
        </w:rPr>
        <w:t>8).</w:t>
      </w:r>
    </w:p>
    <w:p w14:paraId="71951E73" w14:textId="77777777" w:rsidR="00DD04D3" w:rsidRPr="009C08CE" w:rsidRDefault="00DD04D3" w:rsidP="00DD04D3">
      <w:pPr>
        <w:spacing w:before="120" w:after="120"/>
        <w:jc w:val="both"/>
      </w:pPr>
      <w:proofErr w:type="gramStart"/>
      <w:r>
        <w:t>İ</w:t>
      </w:r>
      <w:r w:rsidRPr="002F2A5F">
        <w:t xml:space="preserve">lgili kurul, komisyon ve birimlerimiz </w:t>
      </w:r>
      <w:r>
        <w:t>tarafından y</w:t>
      </w:r>
      <w:r w:rsidRPr="002F2A5F">
        <w:t>apılan analiz çalışmaları</w:t>
      </w:r>
      <w:r>
        <w:t>yla birlikte</w:t>
      </w:r>
      <w:r w:rsidRPr="002F2A5F">
        <w:t xml:space="preserve"> memnuniyet anketleri</w:t>
      </w:r>
      <w:r>
        <w:t xml:space="preserve">, Paydaş Görüş Anketi ve </w:t>
      </w:r>
      <w:r w:rsidRPr="002F2A5F">
        <w:t>İşveren Görüş Anketi sonuçları çalışma grupları tarafından tematik olarak değerlendirilerek</w:t>
      </w:r>
      <w:r>
        <w:t xml:space="preserve"> hazırlanan</w:t>
      </w:r>
      <w:r w:rsidRPr="002F2A5F">
        <w:t xml:space="preserve"> Eğitim ve Öğretim, Araştırma ve Geliştirme, Girişimcilik, Toplumsal Katkı</w:t>
      </w:r>
      <w:r>
        <w:t xml:space="preserve"> </w:t>
      </w:r>
      <w:r w:rsidRPr="002F2A5F">
        <w:t xml:space="preserve">ve Kurumsal Dönüşüm Durum Analizi Ara Raporları </w:t>
      </w:r>
      <w:proofErr w:type="spellStart"/>
      <w:r>
        <w:t>SGK’ya</w:t>
      </w:r>
      <w:proofErr w:type="spellEnd"/>
      <w:r w:rsidRPr="002F2A5F">
        <w:t xml:space="preserve"> sunulmuş; 2024-2028 Dönemi Stratejik Planında yer almak üzere</w:t>
      </w:r>
      <w:r>
        <w:t xml:space="preserve"> </w:t>
      </w:r>
      <w:r w:rsidRPr="009C08CE">
        <w:t xml:space="preserve">Kurulun 24 Nisan </w:t>
      </w:r>
      <w:r w:rsidRPr="009C08CE">
        <w:lastRenderedPageBreak/>
        <w:t>2023 tarihli toplantısında karara bağlanmıştır</w:t>
      </w:r>
      <w:r>
        <w:t xml:space="preserve"> </w:t>
      </w:r>
      <w:r>
        <w:rPr>
          <w:bCs/>
        </w:rPr>
        <w:t>(2)</w:t>
      </w:r>
      <w:r>
        <w:t>(</w:t>
      </w:r>
      <w:r w:rsidRPr="009C4615">
        <w:rPr>
          <w:bCs/>
        </w:rPr>
        <w:t>A.2.2.1</w:t>
      </w:r>
      <w:r>
        <w:rPr>
          <w:bCs/>
        </w:rPr>
        <w:t>9/A.2.2.20/A.2.2.21/A.2.2.22/A.2.2.23/A.2.2.24/A.2.2.25/A.2.2.26)</w:t>
      </w:r>
      <w:r w:rsidRPr="009C08CE">
        <w:t>.</w:t>
      </w:r>
      <w:proofErr w:type="gramEnd"/>
    </w:p>
    <w:p w14:paraId="00BE1698" w14:textId="77777777" w:rsidR="00DD04D3" w:rsidRPr="002B087A" w:rsidRDefault="00DD04D3" w:rsidP="00DD04D3">
      <w:pPr>
        <w:spacing w:before="120" w:after="120"/>
        <w:jc w:val="both"/>
        <w:rPr>
          <w:u w:val="single"/>
        </w:rPr>
      </w:pPr>
      <w:r w:rsidRPr="002B087A">
        <w:rPr>
          <w:bCs/>
          <w:u w:val="single"/>
        </w:rPr>
        <w:t>III - Geleceğe Bakış ve Farklılaşma Stratejisi</w:t>
      </w:r>
    </w:p>
    <w:p w14:paraId="17757F97" w14:textId="77777777" w:rsidR="00DD04D3" w:rsidRPr="002F2A5F" w:rsidRDefault="00DD04D3" w:rsidP="00DD04D3">
      <w:pPr>
        <w:spacing w:before="120" w:after="120"/>
        <w:jc w:val="both"/>
      </w:pPr>
      <w:r>
        <w:t>M</w:t>
      </w:r>
      <w:r w:rsidRPr="002F2A5F">
        <w:t xml:space="preserve">evcut </w:t>
      </w:r>
      <w:proofErr w:type="gramStart"/>
      <w:r w:rsidRPr="002F2A5F">
        <w:t>misyon</w:t>
      </w:r>
      <w:proofErr w:type="gramEnd"/>
      <w:r w:rsidRPr="002F2A5F">
        <w:t>, vizyon ve temel değerler bildirimleri iç ve dış paydaş görüşleri doğrultusunda tekrar değerlendirilmiştir. Bu kapsamda yeni dönem stratejik plan</w:t>
      </w:r>
      <w:r>
        <w:t>ın</w:t>
      </w:r>
      <w:r w:rsidRPr="002F2A5F">
        <w:t xml:space="preserve">da yer alacak </w:t>
      </w:r>
      <w:proofErr w:type="gramStart"/>
      <w:r w:rsidRPr="002F2A5F">
        <w:t>misyon</w:t>
      </w:r>
      <w:proofErr w:type="gramEnd"/>
      <w:r w:rsidRPr="002F2A5F">
        <w:t xml:space="preserve">, vizyon </w:t>
      </w:r>
      <w:r w:rsidRPr="0003455B">
        <w:t>ve temel değerler Gazi BEST Kurulu tarafından gözden geçirilerek yapılan değişiklik önerileri katılımcılığı sağlamak amacıyla tüm akademik ve idari birimlerin görüşlerine sunulmuştur</w:t>
      </w:r>
      <w:r>
        <w:t xml:space="preserve"> </w:t>
      </w:r>
      <w:r>
        <w:rPr>
          <w:bCs/>
        </w:rPr>
        <w:t>(2)</w:t>
      </w:r>
      <w:r>
        <w:t>(</w:t>
      </w:r>
      <w:r>
        <w:rPr>
          <w:bCs/>
        </w:rPr>
        <w:t>A.2.2.27/A.2.2.28/A.2.2.29/A.2.2.30)</w:t>
      </w:r>
      <w:r w:rsidRPr="0003455B">
        <w:t xml:space="preserve">. Rektör başkanlığında gerçekleştirilen Strateji Geliştirme Kurulu toplantısında alınan karar ile akademik birim yönetim kurulları, danışma kurulları ve idari birim stratejik planlama ekipleri tarafından yapılan önerileri değerlendirerek Kurul adına nihai halini vermek üzere bir çalışma grubu oluşturulmuştur. Grup tarafından yürütülen çalışmalar neticesinde belirlenen </w:t>
      </w:r>
      <w:proofErr w:type="gramStart"/>
      <w:r w:rsidRPr="0003455B">
        <w:t>misyon</w:t>
      </w:r>
      <w:proofErr w:type="gramEnd"/>
      <w:r w:rsidRPr="0003455B">
        <w:t>, vizyon ve temel değerler bildirimleri Senato tarafından karara bağlanmıştır</w:t>
      </w:r>
      <w:r>
        <w:t xml:space="preserve"> (2)(</w:t>
      </w:r>
      <w:r>
        <w:rPr>
          <w:bCs/>
        </w:rPr>
        <w:t>A.2.2.31/A.2.2.32.a/A.2.2.32.b)</w:t>
      </w:r>
      <w:r w:rsidRPr="0003455B">
        <w:t>.</w:t>
      </w:r>
    </w:p>
    <w:p w14:paraId="11AC8A71" w14:textId="77777777" w:rsidR="00DD04D3" w:rsidRPr="002F2A5F" w:rsidRDefault="00DD04D3" w:rsidP="00DD04D3">
      <w:pPr>
        <w:spacing w:before="120" w:after="120"/>
        <w:jc w:val="both"/>
      </w:pPr>
      <w:r>
        <w:rPr>
          <w:color w:val="000000"/>
        </w:rPr>
        <w:t>St</w:t>
      </w:r>
      <w:r w:rsidRPr="002F2A5F">
        <w:rPr>
          <w:color w:val="000000"/>
        </w:rPr>
        <w:t>ratejik amaç</w:t>
      </w:r>
      <w:r>
        <w:rPr>
          <w:color w:val="000000"/>
        </w:rPr>
        <w:t xml:space="preserve">lar, </w:t>
      </w:r>
      <w:r w:rsidRPr="002F2A5F">
        <w:rPr>
          <w:color w:val="000000"/>
        </w:rPr>
        <w:t xml:space="preserve">hedefler </w:t>
      </w:r>
      <w:r>
        <w:rPr>
          <w:color w:val="000000"/>
        </w:rPr>
        <w:t xml:space="preserve">ve </w:t>
      </w:r>
      <w:r w:rsidRPr="002F2A5F">
        <w:rPr>
          <w:color w:val="000000"/>
        </w:rPr>
        <w:t xml:space="preserve">performans göstergelerinin </w:t>
      </w:r>
      <w:r>
        <w:rPr>
          <w:color w:val="000000"/>
        </w:rPr>
        <w:t>belirlenmesinde</w:t>
      </w:r>
      <w:r w:rsidRPr="002F2A5F">
        <w:rPr>
          <w:color w:val="000000"/>
        </w:rPr>
        <w:t xml:space="preserve"> göz önünde bulundurulması gereken hususlar</w:t>
      </w:r>
      <w:r>
        <w:rPr>
          <w:color w:val="000000"/>
        </w:rPr>
        <w:t xml:space="preserve"> hakkında</w:t>
      </w:r>
      <w:r w:rsidRPr="002F2A5F">
        <w:rPr>
          <w:color w:val="000000"/>
        </w:rPr>
        <w:t xml:space="preserve"> 17 Mayıs 2023 tarihinde </w:t>
      </w:r>
      <w:r w:rsidRPr="002F2A5F">
        <w:t>Stratejik Yönetim Ekibi</w:t>
      </w:r>
      <w:r>
        <w:t xml:space="preserve"> üyelerine </w:t>
      </w:r>
      <w:r w:rsidRPr="002F2A5F">
        <w:t>yönelik bir hizmet içi eğitim programı düzenlenmiştir</w:t>
      </w:r>
      <w:r>
        <w:t xml:space="preserve"> (2)(</w:t>
      </w:r>
      <w:r>
        <w:rPr>
          <w:bCs/>
        </w:rPr>
        <w:t>A.2.2.33)</w:t>
      </w:r>
      <w:r w:rsidRPr="002F2A5F">
        <w:t>. Eğitime 62 üye katılmıştır.</w:t>
      </w:r>
      <w:r>
        <w:t xml:space="preserve"> </w:t>
      </w:r>
      <w:r w:rsidRPr="002F2A5F">
        <w:t xml:space="preserve">Stratejik amaçların ve hedeflerin belirlenmesinde çatı görevi görmek ve </w:t>
      </w:r>
      <w:r w:rsidRPr="002F2A5F">
        <w:rPr>
          <w:color w:val="000000"/>
        </w:rPr>
        <w:t>stratejik amaçlara yön vermek üzere</w:t>
      </w:r>
      <w:r>
        <w:rPr>
          <w:color w:val="000000"/>
        </w:rPr>
        <w:t xml:space="preserve"> </w:t>
      </w:r>
      <w:r w:rsidRPr="002F2A5F">
        <w:t xml:space="preserve">her bir çalışma grubunun başkanları ve </w:t>
      </w:r>
      <w:r>
        <w:t xml:space="preserve">birer </w:t>
      </w:r>
      <w:r w:rsidRPr="002F2A5F">
        <w:t>üye</w:t>
      </w:r>
      <w:r>
        <w:t xml:space="preserve">sinden oluşan </w:t>
      </w:r>
      <w:r w:rsidRPr="00964FDD">
        <w:rPr>
          <w:b/>
        </w:rPr>
        <w:t xml:space="preserve">Farklılaşma Stratejisi Çalışma Grubu </w:t>
      </w:r>
      <w:r w:rsidRPr="002F2A5F">
        <w:t xml:space="preserve">oluşturulmuştur. Grup tarafından hazırlanan GÜ 2024-2028 Dönemi Farklılaşma Stratejileri Raporu, 2024-2028 Dönemi Stratejik Planında yer almak üzere </w:t>
      </w:r>
      <w:proofErr w:type="spellStart"/>
      <w:r>
        <w:t>SGK’nın</w:t>
      </w:r>
      <w:proofErr w:type="spellEnd"/>
      <w:r w:rsidRPr="002F2A5F">
        <w:t xml:space="preserve"> 26 Mayıs 2023 tarihli toplantısında karara bağlanmıştır</w:t>
      </w:r>
      <w:r>
        <w:t xml:space="preserve"> (2)(</w:t>
      </w:r>
      <w:r>
        <w:rPr>
          <w:bCs/>
        </w:rPr>
        <w:t>A.2.2.34)</w:t>
      </w:r>
      <w:r w:rsidRPr="002F2A5F">
        <w:t>.</w:t>
      </w:r>
    </w:p>
    <w:p w14:paraId="2347D414" w14:textId="77777777" w:rsidR="00DD04D3" w:rsidRPr="002B087A" w:rsidRDefault="00DD04D3" w:rsidP="00DD04D3">
      <w:pPr>
        <w:spacing w:before="120" w:after="120"/>
        <w:jc w:val="both"/>
        <w:rPr>
          <w:bCs/>
          <w:u w:val="single"/>
        </w:rPr>
      </w:pPr>
      <w:r w:rsidRPr="002B087A">
        <w:rPr>
          <w:u w:val="single"/>
        </w:rPr>
        <w:t xml:space="preserve">IV - </w:t>
      </w:r>
      <w:r w:rsidRPr="002B087A">
        <w:rPr>
          <w:bCs/>
          <w:u w:val="single"/>
        </w:rPr>
        <w:t>Strateji Geliştirme</w:t>
      </w:r>
    </w:p>
    <w:p w14:paraId="159FB5E2" w14:textId="77777777" w:rsidR="00DD04D3" w:rsidRDefault="00DD04D3" w:rsidP="00DD04D3">
      <w:pPr>
        <w:spacing w:before="120" w:after="120"/>
        <w:jc w:val="both"/>
        <w:rPr>
          <w:bCs/>
        </w:rPr>
      </w:pPr>
      <w:r w:rsidRPr="002F2A5F">
        <w:rPr>
          <w:color w:val="000000"/>
        </w:rPr>
        <w:t xml:space="preserve">Üniversitemizin 2024-2028 Dönemi Stratejik Planı </w:t>
      </w:r>
      <w:r>
        <w:rPr>
          <w:bCs/>
          <w:color w:val="000000"/>
        </w:rPr>
        <w:t>amaç ve</w:t>
      </w:r>
      <w:r w:rsidRPr="002F2A5F">
        <w:rPr>
          <w:bCs/>
          <w:color w:val="000000"/>
        </w:rPr>
        <w:t xml:space="preserve"> hedef</w:t>
      </w:r>
      <w:r>
        <w:rPr>
          <w:bCs/>
          <w:color w:val="000000"/>
        </w:rPr>
        <w:t xml:space="preserve">lerinin </w:t>
      </w:r>
      <w:r w:rsidRPr="002F2A5F">
        <w:rPr>
          <w:bCs/>
          <w:color w:val="000000"/>
        </w:rPr>
        <w:t xml:space="preserve">belirlenmesi çalışmaları </w:t>
      </w:r>
      <w:r>
        <w:rPr>
          <w:bCs/>
        </w:rPr>
        <w:t>aralarında her bir tematik alanla ilgili birim yönetici ve yönetici yardımcıları bu</w:t>
      </w:r>
      <w:r w:rsidRPr="00BD085D">
        <w:rPr>
          <w:bCs/>
        </w:rPr>
        <w:t xml:space="preserve">lunan </w:t>
      </w:r>
      <w:r w:rsidRPr="004B68AE">
        <w:rPr>
          <w:bCs/>
          <w:color w:val="000000"/>
        </w:rPr>
        <w:t xml:space="preserve">Eğitim ve Öğretim, Araştırma ve Geliştirme, Girişimcilik, Toplumsal Katkı ve Kurumsal Dönüşüm </w:t>
      </w:r>
      <w:r w:rsidRPr="002F2A5F">
        <w:rPr>
          <w:bCs/>
          <w:color w:val="000000"/>
        </w:rPr>
        <w:t xml:space="preserve">Çalışma Grupları tarafından yürütülmüştür. Bu kapsamda </w:t>
      </w:r>
      <w:r>
        <w:rPr>
          <w:bCs/>
          <w:color w:val="000000"/>
        </w:rPr>
        <w:t>Gruplar</w:t>
      </w:r>
      <w:r w:rsidRPr="00706B22">
        <w:rPr>
          <w:bCs/>
          <w:color w:val="000000"/>
        </w:rPr>
        <w:t xml:space="preserve"> kendi tematik alanlarına yönelik </w:t>
      </w:r>
      <w:r>
        <w:rPr>
          <w:bCs/>
          <w:color w:val="000000"/>
        </w:rPr>
        <w:t xml:space="preserve">Üniversite Politikaları, durum analizleri, bir önceki dönem plan gerçekleşmeleri, Kurumsal Akreditasyon Raporunda yer alan gelişmeye açık yönler ve paydaş görüşleri doğrultusunda </w:t>
      </w:r>
      <w:r>
        <w:rPr>
          <w:b/>
          <w:bCs/>
          <w:iCs/>
        </w:rPr>
        <w:t xml:space="preserve">5 amaç </w:t>
      </w:r>
      <w:r w:rsidRPr="00392518">
        <w:rPr>
          <w:bCs/>
          <w:iCs/>
        </w:rPr>
        <w:t>ve</w:t>
      </w:r>
      <w:r>
        <w:rPr>
          <w:b/>
          <w:bCs/>
          <w:iCs/>
        </w:rPr>
        <w:t xml:space="preserve"> </w:t>
      </w:r>
      <w:r w:rsidRPr="004B68AE">
        <w:rPr>
          <w:b/>
          <w:bCs/>
          <w:iCs/>
        </w:rPr>
        <w:t>23 hedef</w:t>
      </w:r>
      <w:r>
        <w:rPr>
          <w:b/>
          <w:bCs/>
          <w:iCs/>
        </w:rPr>
        <w:t xml:space="preserve"> </w:t>
      </w:r>
      <w:r w:rsidRPr="00392518">
        <w:rPr>
          <w:bCs/>
          <w:iCs/>
        </w:rPr>
        <w:t>belirlenmiştir</w:t>
      </w:r>
      <w:r>
        <w:rPr>
          <w:bCs/>
          <w:iCs/>
        </w:rPr>
        <w:t xml:space="preserve"> </w:t>
      </w:r>
      <w:r>
        <w:rPr>
          <w:bCs/>
        </w:rPr>
        <w:t>(2)(A.2.2.35)</w:t>
      </w:r>
      <w:r w:rsidRPr="00392518">
        <w:rPr>
          <w:bCs/>
          <w:iCs/>
        </w:rPr>
        <w:t>. Hedefleri</w:t>
      </w:r>
      <w:r w:rsidRPr="00F70148">
        <w:rPr>
          <w:bCs/>
          <w:iCs/>
        </w:rPr>
        <w:t xml:space="preserve"> izlemek üzere</w:t>
      </w:r>
      <w:r>
        <w:rPr>
          <w:bCs/>
          <w:iCs/>
        </w:rPr>
        <w:t xml:space="preserve"> Gruplar tarafından </w:t>
      </w:r>
      <w:r w:rsidRPr="004B68AE">
        <w:rPr>
          <w:bCs/>
          <w:iCs/>
        </w:rPr>
        <w:t xml:space="preserve">Araştırma Üniversitesi Göstergeleri, YÖK İzleme, YÖKAK Göstergeleri, Girişimci Üniversite Göstergeleri ve Performans Programı Göstergeleri dikkate alınarak </w:t>
      </w:r>
      <w:r w:rsidRPr="004B68AE">
        <w:rPr>
          <w:b/>
          <w:bCs/>
          <w:iCs/>
        </w:rPr>
        <w:t>101 performans göstergesi</w:t>
      </w:r>
      <w:r>
        <w:rPr>
          <w:bCs/>
          <w:iCs/>
        </w:rPr>
        <w:t xml:space="preserve"> belirlemişlerdir. </w:t>
      </w:r>
      <w:r>
        <w:rPr>
          <w:iCs/>
          <w:color w:val="000000"/>
        </w:rPr>
        <w:t xml:space="preserve">Hedeflere yönelik belirlenen gösterge değerlerinin </w:t>
      </w:r>
      <w:r>
        <w:rPr>
          <w:bCs/>
        </w:rPr>
        <w:t xml:space="preserve">5 yıllık gerçekleşme hedefleri de yine </w:t>
      </w:r>
      <w:r w:rsidRPr="00BD085D">
        <w:rPr>
          <w:bCs/>
        </w:rPr>
        <w:t xml:space="preserve">Çalışma Grupları tarafından belirlenerek </w:t>
      </w:r>
      <w:proofErr w:type="spellStart"/>
      <w:r>
        <w:rPr>
          <w:bCs/>
        </w:rPr>
        <w:t>SGK’ya</w:t>
      </w:r>
      <w:proofErr w:type="spellEnd"/>
      <w:r>
        <w:rPr>
          <w:bCs/>
        </w:rPr>
        <w:t xml:space="preserve"> sunulmuştur (2)(A.2.2.36).</w:t>
      </w:r>
    </w:p>
    <w:p w14:paraId="2B115A2F" w14:textId="77777777" w:rsidR="00DD04D3" w:rsidRDefault="00DD04D3" w:rsidP="00DD04D3">
      <w:pPr>
        <w:spacing w:before="120" w:after="120"/>
        <w:jc w:val="both"/>
        <w:rPr>
          <w:bCs/>
          <w:color w:val="000000"/>
        </w:rPr>
      </w:pPr>
      <w:r>
        <w:rPr>
          <w:bCs/>
          <w:color w:val="000000"/>
        </w:rPr>
        <w:t>G</w:t>
      </w:r>
      <w:r w:rsidRPr="00706B22">
        <w:rPr>
          <w:bCs/>
          <w:color w:val="000000"/>
        </w:rPr>
        <w:t>rupları</w:t>
      </w:r>
      <w:r>
        <w:rPr>
          <w:bCs/>
          <w:color w:val="000000"/>
        </w:rPr>
        <w:t>n</w:t>
      </w:r>
      <w:r w:rsidRPr="00706B22">
        <w:rPr>
          <w:bCs/>
          <w:color w:val="000000"/>
        </w:rPr>
        <w:t xml:space="preserve"> yürüttükleri çalışmalar sonucunda ortaya çıkan amaç, hedef ve performans göstergelerinin bir bütün olarak ele alınması ve birbirleri ile uyumlandırılması amacıyla çalışma grubu başkanları ve temsilcilerinden oluşan 21 kişilik </w:t>
      </w:r>
      <w:r w:rsidRPr="00964FDD">
        <w:rPr>
          <w:b/>
          <w:bCs/>
          <w:color w:val="000000"/>
        </w:rPr>
        <w:t>Strateji Belirleme Çalışma Grubu</w:t>
      </w:r>
      <w:r w:rsidRPr="00706B22">
        <w:rPr>
          <w:bCs/>
          <w:color w:val="000000"/>
        </w:rPr>
        <w:t xml:space="preserve"> oluşturulmuştur.</w:t>
      </w:r>
      <w:r>
        <w:rPr>
          <w:bCs/>
          <w:color w:val="000000"/>
        </w:rPr>
        <w:t xml:space="preserve"> </w:t>
      </w:r>
      <w:proofErr w:type="gramStart"/>
      <w:r w:rsidRPr="00706B22">
        <w:t>Strateji Belirleme Çalışma Grubu toplantılarında alınan kararlar doğrultusunda düzenlenen taslak hedef kartları ve performans göstergeleri</w:t>
      </w:r>
      <w:r>
        <w:t xml:space="preserve">ne ilişkin </w:t>
      </w:r>
      <w:r w:rsidRPr="00706B22">
        <w:rPr>
          <w:bCs/>
          <w:color w:val="000000"/>
        </w:rPr>
        <w:t xml:space="preserve">göstergelerin hedefle doğrudan ilişkisi, hedefi ölçmeye sağladığı katkı ve temel performans </w:t>
      </w:r>
      <w:r w:rsidRPr="00985567">
        <w:rPr>
          <w:bCs/>
          <w:color w:val="000000"/>
        </w:rPr>
        <w:t>gösterge</w:t>
      </w:r>
      <w:r>
        <w:rPr>
          <w:bCs/>
          <w:color w:val="000000"/>
        </w:rPr>
        <w:t>lerinin belirlenmesi amacıyla 2 anket formu geliştirilerek 100’e</w:t>
      </w:r>
      <w:r w:rsidRPr="00985567">
        <w:rPr>
          <w:bCs/>
          <w:color w:val="000000"/>
        </w:rPr>
        <w:t xml:space="preserve"> yakın üyeden oluşan Stratejik Yönetim </w:t>
      </w:r>
      <w:r>
        <w:rPr>
          <w:bCs/>
          <w:color w:val="000000"/>
        </w:rPr>
        <w:t>Ekibinin görüşleri alınmıştır (2)(</w:t>
      </w:r>
      <w:r>
        <w:rPr>
          <w:bCs/>
        </w:rPr>
        <w:t>A.2.2.37/A.2.2.38/A.2.2.39)</w:t>
      </w:r>
      <w:r w:rsidRPr="00985567">
        <w:rPr>
          <w:bCs/>
          <w:color w:val="000000"/>
        </w:rPr>
        <w:t xml:space="preserve">. </w:t>
      </w:r>
      <w:proofErr w:type="gramEnd"/>
    </w:p>
    <w:p w14:paraId="53BD8C4F" w14:textId="77777777" w:rsidR="00DD04D3" w:rsidRDefault="00DD04D3" w:rsidP="00DD04D3">
      <w:pPr>
        <w:spacing w:before="120" w:after="120"/>
        <w:jc w:val="both"/>
        <w:rPr>
          <w:bCs/>
          <w:color w:val="000000"/>
        </w:rPr>
      </w:pPr>
      <w:r>
        <w:rPr>
          <w:bCs/>
          <w:color w:val="000000"/>
        </w:rPr>
        <w:t xml:space="preserve">Yapılan anket sonucunda </w:t>
      </w:r>
      <w:r w:rsidRPr="0061473D">
        <w:rPr>
          <w:iCs/>
          <w:color w:val="000000"/>
        </w:rPr>
        <w:t>101 performans göstergesinden eğitimde 5; araştırmada 5; girişimcilik ve toplumsal katkıda 2’şer ve kurumsal dönüşüm ala</w:t>
      </w:r>
      <w:r>
        <w:rPr>
          <w:iCs/>
          <w:color w:val="000000"/>
        </w:rPr>
        <w:t xml:space="preserve">nında 1 olmak üzere </w:t>
      </w:r>
      <w:r w:rsidRPr="00956F47">
        <w:rPr>
          <w:b/>
          <w:iCs/>
          <w:color w:val="000000"/>
        </w:rPr>
        <w:t xml:space="preserve">15 gösterge temel/anahtar performans göstergesi </w:t>
      </w:r>
      <w:r w:rsidRPr="0061473D">
        <w:rPr>
          <w:iCs/>
          <w:color w:val="000000"/>
        </w:rPr>
        <w:t>olarak belirlenmiştir</w:t>
      </w:r>
      <w:r>
        <w:rPr>
          <w:iCs/>
          <w:color w:val="000000"/>
        </w:rPr>
        <w:t xml:space="preserve"> (2)(</w:t>
      </w:r>
      <w:r>
        <w:rPr>
          <w:bCs/>
        </w:rPr>
        <w:t>A.2.2.40).</w:t>
      </w:r>
    </w:p>
    <w:p w14:paraId="29BCA2FB" w14:textId="02CB7FE6" w:rsidR="00DD04D3" w:rsidRDefault="00DD04D3" w:rsidP="00DD04D3">
      <w:pPr>
        <w:spacing w:before="120" w:after="120"/>
        <w:jc w:val="both"/>
        <w:rPr>
          <w:bCs/>
        </w:rPr>
      </w:pPr>
      <w:proofErr w:type="gramStart"/>
      <w:r>
        <w:rPr>
          <w:bCs/>
        </w:rPr>
        <w:t xml:space="preserve">Üniversitemiz Senatosunun </w:t>
      </w:r>
      <w:r>
        <w:t xml:space="preserve">10.08.2023 tarih ve 20 sayılı toplantısında almış olduğu 2023/214 </w:t>
      </w:r>
      <w:proofErr w:type="spellStart"/>
      <w:r>
        <w:t>nolu</w:t>
      </w:r>
      <w:proofErr w:type="spellEnd"/>
      <w:r>
        <w:t xml:space="preserve"> kararı ile kabul edilen </w:t>
      </w:r>
      <w:r w:rsidRPr="00BD085D">
        <w:rPr>
          <w:bCs/>
        </w:rPr>
        <w:t>Gazi Üniversitesi 2024</w:t>
      </w:r>
      <w:r>
        <w:rPr>
          <w:bCs/>
        </w:rPr>
        <w:t>-</w:t>
      </w:r>
      <w:r w:rsidRPr="00BD085D">
        <w:rPr>
          <w:bCs/>
        </w:rPr>
        <w:t>2028 Dönemi Stratejik Planı</w:t>
      </w:r>
      <w:r>
        <w:rPr>
          <w:bCs/>
        </w:rPr>
        <w:t xml:space="preserve"> taslağı T.C. </w:t>
      </w:r>
      <w:r>
        <w:rPr>
          <w:bCs/>
        </w:rPr>
        <w:lastRenderedPageBreak/>
        <w:t xml:space="preserve">Cumhurbaşkanlığı Strateji ve Bütçe Başkanlığı Değerlendirme Raporu çerçevesinde nihai halini alarak 01.01.2024 tarihi itibarıyla </w:t>
      </w:r>
      <w:r w:rsidR="00E763DF">
        <w:rPr>
          <w:bCs/>
        </w:rPr>
        <w:t>uygulamaya alınmıştır (2</w:t>
      </w:r>
      <w:r>
        <w:rPr>
          <w:bCs/>
        </w:rPr>
        <w:t>)(A.2.2.41/A.2.2.42).</w:t>
      </w:r>
      <w:proofErr w:type="gramEnd"/>
    </w:p>
    <w:p w14:paraId="44C5451C" w14:textId="57E1A4CD" w:rsidR="00DD04D3" w:rsidRDefault="00DD04D3" w:rsidP="00DD04D3">
      <w:pPr>
        <w:spacing w:before="120" w:after="120"/>
        <w:jc w:val="both"/>
      </w:pPr>
      <w:proofErr w:type="gramStart"/>
      <w:r>
        <w:rPr>
          <w:bCs/>
          <w:iCs/>
        </w:rPr>
        <w:t>Stratejik amaç ve hedeflerin izlenmesinde v</w:t>
      </w:r>
      <w:r w:rsidRPr="004B68AE">
        <w:t xml:space="preserve">eri kaybının minimize edilmesi </w:t>
      </w:r>
      <w:r>
        <w:t xml:space="preserve">ve kurum genelinde anlam bütünlüğü sağlamak </w:t>
      </w:r>
      <w:r w:rsidRPr="004B68AE">
        <w:t xml:space="preserve">amacıyla Planda yer alan 101 performans göstergesine yönelik </w:t>
      </w:r>
      <w:r>
        <w:t>SGK</w:t>
      </w:r>
      <w:r w:rsidRPr="004B68AE">
        <w:t xml:space="preserve"> </w:t>
      </w:r>
      <w:r>
        <w:t xml:space="preserve">tarafından </w:t>
      </w:r>
      <w:r w:rsidRPr="004B68AE">
        <w:t>ilgi</w:t>
      </w:r>
      <w:r>
        <w:t>li birim yöneticileriyle yapılan</w:t>
      </w:r>
      <w:r w:rsidRPr="004B68AE">
        <w:t xml:space="preserve"> toplantılarla birim-performans göstergesi eşleştirmeleri ve performans göstergelerinin </w:t>
      </w:r>
      <w:proofErr w:type="spellStart"/>
      <w:r w:rsidRPr="004B68AE">
        <w:t>operasyonel</w:t>
      </w:r>
      <w:proofErr w:type="spellEnd"/>
      <w:r w:rsidRPr="004B68AE">
        <w:t xml:space="preserve"> tanımlamaları yapılarak Kurumsal Veri Yönetimi Sistemine (KVYS) girişleri yapılmıştır</w:t>
      </w:r>
      <w:r>
        <w:t xml:space="preserve"> </w:t>
      </w:r>
      <w:r w:rsidR="00E763DF">
        <w:rPr>
          <w:bCs/>
        </w:rPr>
        <w:t>(3</w:t>
      </w:r>
      <w:r>
        <w:rPr>
          <w:bCs/>
        </w:rPr>
        <w:t>)</w:t>
      </w:r>
      <w:r>
        <w:t>(</w:t>
      </w:r>
      <w:r>
        <w:rPr>
          <w:bCs/>
        </w:rPr>
        <w:t>A.2.2.43/A.2.2.44/A.2.2.45)</w:t>
      </w:r>
      <w:r w:rsidRPr="004B68AE">
        <w:t xml:space="preserve">. </w:t>
      </w:r>
      <w:proofErr w:type="gramEnd"/>
    </w:p>
    <w:p w14:paraId="5EF9196A" w14:textId="447976BC" w:rsidR="00DD04D3" w:rsidRPr="004B68AE" w:rsidRDefault="00DD04D3" w:rsidP="00DD04D3">
      <w:pPr>
        <w:spacing w:before="120" w:after="120"/>
        <w:jc w:val="both"/>
      </w:pPr>
      <w:r>
        <w:rPr>
          <w:iCs/>
          <w:color w:val="000000"/>
        </w:rPr>
        <w:t xml:space="preserve">Stratejik amaçlar ve hedefler, amaç ve hedefleri izlemek üzere 15’i anahtar olmak üzere toplamda belirlenen 101 performans </w:t>
      </w:r>
      <w:r>
        <w:t>göstergeleri</w:t>
      </w:r>
      <w:r w:rsidRPr="004B68AE">
        <w:t xml:space="preserve"> ve </w:t>
      </w:r>
      <w:r>
        <w:t xml:space="preserve">bu yönde </w:t>
      </w:r>
      <w:r w:rsidRPr="004B68AE">
        <w:t>birim bazında yürütülmesi beklenen faaliyetlere ilişkin akademik ve idari birimlere yönelik bilgilendirme toplantısı düzenlenmiştir.</w:t>
      </w:r>
      <w:r w:rsidRPr="004B68AE">
        <w:rPr>
          <w:i/>
        </w:rPr>
        <w:t xml:space="preserve"> </w:t>
      </w:r>
      <w:r w:rsidRPr="004B68AE">
        <w:t xml:space="preserve">Birim Stratejik Planlama Ekibi, Birim Kalite Ekibi ve Birim Ar-Ge </w:t>
      </w:r>
      <w:r>
        <w:t>Ekibi üyelerinin yer aldığı t</w:t>
      </w:r>
      <w:r w:rsidRPr="004B68AE">
        <w:t>oplantıya çevrim içi 312, fiili 249 olmak üzere 561 kişi katılmıştır</w:t>
      </w:r>
      <w:r w:rsidR="00E763DF">
        <w:t xml:space="preserve"> (3</w:t>
      </w:r>
      <w:r>
        <w:t>)</w:t>
      </w:r>
      <w:r w:rsidR="00E763DF">
        <w:t>(4)</w:t>
      </w:r>
      <w:r>
        <w:t>(</w:t>
      </w:r>
      <w:r>
        <w:rPr>
          <w:bCs/>
        </w:rPr>
        <w:t>A.2.2.</w:t>
      </w:r>
      <w:r w:rsidRPr="00635D4E">
        <w:rPr>
          <w:bCs/>
        </w:rPr>
        <w:t>46) (LYK 2024/74)</w:t>
      </w:r>
      <w:r w:rsidRPr="00ED1054">
        <w:t xml:space="preserve"> </w:t>
      </w:r>
      <w:r>
        <w:t>(KAR_LYK_GAY_6)</w:t>
      </w:r>
      <w:r w:rsidRPr="00635D4E">
        <w:t>.</w:t>
      </w:r>
    </w:p>
    <w:p w14:paraId="58E0B07A" w14:textId="34D952E0" w:rsidR="00DD04D3" w:rsidRPr="00801172" w:rsidRDefault="00DD04D3" w:rsidP="00801172">
      <w:pPr>
        <w:pStyle w:val="ql-align-justify"/>
        <w:shd w:val="clear" w:color="auto" w:fill="FFFFFF"/>
        <w:spacing w:before="120" w:beforeAutospacing="0" w:after="120" w:afterAutospacing="0"/>
        <w:jc w:val="both"/>
        <w:rPr>
          <w:bCs/>
        </w:rPr>
      </w:pPr>
      <w:r w:rsidRPr="00F316E8">
        <w:t>Üni</w:t>
      </w:r>
      <w:r>
        <w:t>versitemizin dördüncü dönem stratejik p</w:t>
      </w:r>
      <w:r w:rsidRPr="00F316E8">
        <w:t xml:space="preserve">lanının başarılı bir şekilde uygulanması ve stratejik planlama kültürünün oluşturulması amacıyla sadece harcama birimleri değil diğer tüm merkezler, koordinatörlükler, daire başkanlıkları ve müdürlüklerden de </w:t>
      </w:r>
      <w:r w:rsidRPr="00F316E8">
        <w:rPr>
          <w:bCs/>
        </w:rPr>
        <w:t>Üniversitenin amaç, hedef ve performans göstergeleri doğrultusunda kendi stratejik planlarını hazırlayarak izlemeleri Kurul tarafından karara bağlanmıştır. Birimler, Gazi Üniversitesi 2024-2</w:t>
      </w:r>
      <w:r>
        <w:rPr>
          <w:bCs/>
        </w:rPr>
        <w:t xml:space="preserve">028 Dönemi Stratejik Planı amaç ve hedeflerinden </w:t>
      </w:r>
      <w:r w:rsidRPr="00F316E8">
        <w:rPr>
          <w:bCs/>
        </w:rPr>
        <w:t xml:space="preserve">faaliyet alanlarıyla ilgili olanları birim planlarına </w:t>
      </w:r>
      <w:proofErr w:type="gramStart"/>
      <w:r w:rsidRPr="00F316E8">
        <w:rPr>
          <w:bCs/>
        </w:rPr>
        <w:t>dahil</w:t>
      </w:r>
      <w:proofErr w:type="gramEnd"/>
      <w:r w:rsidRPr="00F316E8">
        <w:rPr>
          <w:bCs/>
        </w:rPr>
        <w:t xml:space="preserve"> etmeyi tercih etmiş ya da Üniversite amaç ve hedefleriyle uyumlu olacak şekilde kendi amaç ve hedeflerini belirlemişlerdir. Bu sayede birim stratejik planlarıyla birimler hem kendi performanslarını hem de Üniversitenin performansına olan katkılarını </w:t>
      </w:r>
      <w:r w:rsidRPr="00804E93">
        <w:rPr>
          <w:bCs/>
        </w:rPr>
        <w:t xml:space="preserve">izlemektedirler </w:t>
      </w:r>
      <w:r w:rsidR="00A1046C">
        <w:rPr>
          <w:bCs/>
        </w:rPr>
        <w:t>(3)(4)(A.2.2.47)</w:t>
      </w:r>
      <w:r w:rsidRPr="00804E93">
        <w:rPr>
          <w:bCs/>
        </w:rPr>
        <w:t>.</w:t>
      </w:r>
      <w:r w:rsidR="00801172">
        <w:rPr>
          <w:bCs/>
        </w:rPr>
        <w:t xml:space="preserve"> </w:t>
      </w:r>
      <w:r w:rsidRPr="00E76AAB">
        <w:t xml:space="preserve">Birimler tarafından hazırlanan stratejik planların Üniversite Planıyla uyumluluğu Rektör başkanlığında akademik birim dekanları ve müdürlerinden oluşan </w:t>
      </w:r>
      <w:r>
        <w:t>SGK ü</w:t>
      </w:r>
      <w:r w:rsidRPr="00E76AAB">
        <w:t>yeleri tarafından değerlendirilmiş ve ilgili birimlere değerlendirme sonuçları iletilmiştir</w:t>
      </w:r>
      <w:r>
        <w:t xml:space="preserve"> </w:t>
      </w:r>
      <w:r w:rsidR="00801172">
        <w:t>(3)</w:t>
      </w:r>
      <w:r>
        <w:t>(4)(</w:t>
      </w:r>
      <w:r>
        <w:rPr>
          <w:bCs/>
        </w:rPr>
        <w:t>A.2.2.48/A.2.</w:t>
      </w:r>
      <w:r w:rsidR="00801172">
        <w:rPr>
          <w:bCs/>
        </w:rPr>
        <w:t>2.49)</w:t>
      </w:r>
      <w:r w:rsidRPr="00804E93">
        <w:rPr>
          <w:bCs/>
        </w:rPr>
        <w:t>(LYK 2024/79)</w:t>
      </w:r>
      <w:r w:rsidRPr="00804E93">
        <w:t>.</w:t>
      </w:r>
    </w:p>
    <w:p w14:paraId="3EDF1AED" w14:textId="77777777" w:rsidR="00DD04D3" w:rsidRDefault="00DD04D3" w:rsidP="00DD04D3">
      <w:pPr>
        <w:spacing w:before="120" w:after="120"/>
        <w:jc w:val="both"/>
      </w:pPr>
      <w:r w:rsidRPr="004B68AE">
        <w:t xml:space="preserve">Performans göstergeleri aracılığıyla </w:t>
      </w:r>
      <w:r>
        <w:t xml:space="preserve">Üniversite </w:t>
      </w:r>
      <w:r w:rsidRPr="004B68AE">
        <w:t>amaç ve hedeflerin</w:t>
      </w:r>
      <w:r>
        <w:t>in</w:t>
      </w:r>
      <w:r w:rsidRPr="004B68AE">
        <w:t xml:space="preserve"> </w:t>
      </w:r>
      <w:r>
        <w:t xml:space="preserve">altı aylık </w:t>
      </w:r>
      <w:r w:rsidRPr="004B68AE">
        <w:t xml:space="preserve">gerçekleşme sonuçları yöneticilerin değerlendirmesine sunularak izleme faaliyeti gerçekleştirilmektedir. </w:t>
      </w:r>
      <w:r w:rsidRPr="004B68AE">
        <w:rPr>
          <w:iCs/>
          <w:color w:val="000000"/>
        </w:rPr>
        <w:t>İzleme sistemi ile stratejik planın uygulama aşamasının periyodik olarak hazırlanacak raporlarla izlenmesi, üst mercilere sunulması ve meydana gelen ya da gelebilecek aksaklıkların tespit edilerek alınacak önlemlerin</w:t>
      </w:r>
      <w:r w:rsidRPr="004B68AE">
        <w:t xml:space="preserve"> belirlenmesi amaçlanmaktadır. Bu çerçevede oluşturulacak izleme sisteminde hangi raporların hangi sıklıkla hazırlanacağı; hangi düzeyde ve kimlere sunulacağı, rapor sonucunda hangi işlemlerin gerçekleştirileceği ve tüm bu işlemlerden sorumlu olacak birim ya da kişiler belirlenmiştir</w:t>
      </w:r>
      <w:r>
        <w:t xml:space="preserve"> (4)(</w:t>
      </w:r>
      <w:r>
        <w:rPr>
          <w:bCs/>
        </w:rPr>
        <w:t>A.2.2.50.a/A.2.2.50.b)</w:t>
      </w:r>
      <w:r w:rsidRPr="004B68AE">
        <w:t xml:space="preserve">. </w:t>
      </w:r>
      <w:r>
        <w:t>D</w:t>
      </w:r>
      <w:r w:rsidRPr="004B68AE">
        <w:t xml:space="preserve">evam eden ya da tamamlanmış </w:t>
      </w:r>
      <w:r w:rsidRPr="00B45B08">
        <w:t>faaliyetlerin yıllık olarak</w:t>
      </w:r>
      <w:r w:rsidRPr="004B68AE">
        <w:t xml:space="preserve"> amaç ve hedeflere ulaşmayı ne ölçüde sağladığı ve karar alma sürecine ne ölçüde katkıda bulunduğunu belirlemek amacıyla</w:t>
      </w:r>
      <w:r>
        <w:t xml:space="preserve"> ise yıllık olarak değerlendirme yapılmaktadır. S</w:t>
      </w:r>
      <w:r w:rsidRPr="004B68AE">
        <w:t xml:space="preserve">tratejik planda yer alan amaç, hedef ve performans göstergelerinin </w:t>
      </w:r>
      <w:proofErr w:type="spellStart"/>
      <w:r w:rsidRPr="004B68AE">
        <w:t>ilgililik</w:t>
      </w:r>
      <w:proofErr w:type="spellEnd"/>
      <w:r w:rsidRPr="004B68AE">
        <w:t xml:space="preserve">, etkililik, etkinlik ve sürdürülebilirliği analiz edilmektedir. Kurum ve birim planlarının izlenmesi hedef göstergelerinin ilgili dönem altı aylık gerçekleşme değerlerinden oluşan </w:t>
      </w:r>
      <w:hyperlink r:id="rId25" w:history="1">
        <w:r w:rsidRPr="004B68AE">
          <w:rPr>
            <w:rStyle w:val="Kpr"/>
          </w:rPr>
          <w:t>Stratejik Plan İzleme Raporu</w:t>
        </w:r>
      </w:hyperlink>
      <w:r w:rsidRPr="004B68AE">
        <w:t xml:space="preserve"> olarak; değerlendirmesi ise ilgili dönem yıllık gerçekleşme değerlerini içeren </w:t>
      </w:r>
      <w:hyperlink r:id="rId26" w:history="1">
        <w:r w:rsidRPr="004B68AE">
          <w:rPr>
            <w:rStyle w:val="Kpr"/>
          </w:rPr>
          <w:t xml:space="preserve">İdare ve Birim Faaliyet Raporu </w:t>
        </w:r>
      </w:hyperlink>
      <w:r w:rsidRPr="004B68AE">
        <w:t xml:space="preserve">olarak her yıl kamuoyu ile paylaşılmaktadır. </w:t>
      </w:r>
    </w:p>
    <w:p w14:paraId="1018D170" w14:textId="77777777" w:rsidR="00DD04D3" w:rsidRDefault="00DD04D3" w:rsidP="00DD04D3">
      <w:pPr>
        <w:shd w:val="clear" w:color="auto" w:fill="FFFFFF"/>
        <w:spacing w:before="120" w:after="120"/>
        <w:jc w:val="both"/>
        <w:rPr>
          <w:bCs/>
        </w:rPr>
      </w:pPr>
      <w:r>
        <w:rPr>
          <w:bCs/>
        </w:rPr>
        <w:t xml:space="preserve">Üniversitemizin </w:t>
      </w:r>
      <w:r w:rsidRPr="00F6554B">
        <w:rPr>
          <w:bCs/>
        </w:rPr>
        <w:t>2024-2028 Dönemi Stratejik Planıyla b</w:t>
      </w:r>
      <w:r>
        <w:rPr>
          <w:bCs/>
        </w:rPr>
        <w:t>elirlediği performans göstergelerinden önem atfettiği 15 Anahtar/</w:t>
      </w:r>
      <w:r w:rsidRPr="00F6554B">
        <w:rPr>
          <w:bCs/>
        </w:rPr>
        <w:t xml:space="preserve">Temel Performans Göstergelerinin </w:t>
      </w:r>
      <w:r>
        <w:rPr>
          <w:bCs/>
        </w:rPr>
        <w:t xml:space="preserve">plan dönemini kapsayan yıllar itibarıyla hedef değerleri ile altı aylık ve yıllık </w:t>
      </w:r>
      <w:r w:rsidRPr="00F6554B">
        <w:rPr>
          <w:bCs/>
        </w:rPr>
        <w:t xml:space="preserve">gerçekleşme durumlarının KVYS üzerinden </w:t>
      </w:r>
      <w:r>
        <w:rPr>
          <w:bCs/>
        </w:rPr>
        <w:t xml:space="preserve">yapılan takibinin </w:t>
      </w:r>
      <w:hyperlink r:id="rId27" w:history="1">
        <w:r w:rsidRPr="00816C78">
          <w:rPr>
            <w:rStyle w:val="Kpr"/>
            <w:bCs/>
          </w:rPr>
          <w:t>Kurul internet sayfasından</w:t>
        </w:r>
      </w:hyperlink>
      <w:r>
        <w:rPr>
          <w:bCs/>
        </w:rPr>
        <w:t xml:space="preserve"> anlık olarak erişimi sağlanmıştır </w:t>
      </w:r>
      <w:r>
        <w:t>(KAR_LYK_GAY_6).</w:t>
      </w:r>
    </w:p>
    <w:p w14:paraId="23277946" w14:textId="77777777" w:rsidR="00DD04D3" w:rsidRDefault="00DD04D3" w:rsidP="00DD04D3">
      <w:pPr>
        <w:spacing w:before="120" w:after="120"/>
        <w:jc w:val="both"/>
        <w:rPr>
          <w:color w:val="000000"/>
          <w:lang w:eastAsia="tr-TR"/>
        </w:rPr>
      </w:pPr>
      <w:proofErr w:type="gramStart"/>
      <w:r w:rsidRPr="00E96297">
        <w:lastRenderedPageBreak/>
        <w:t>Kurum planının eğitim, araştırma, girişimcilik, toplumsal katkı ve kurumsal dönüşüm alanlarındaki amaç ve hedeflerinin altı aylık ve yıllık gerçekleşme durumları</w:t>
      </w:r>
      <w:r>
        <w:t xml:space="preserve"> R</w:t>
      </w:r>
      <w:r w:rsidRPr="00E96297">
        <w:t>ektör başkanlığında üst yönetim tarafından</w:t>
      </w:r>
      <w:r>
        <w:rPr>
          <w:color w:val="000000"/>
          <w:lang w:eastAsia="tr-TR"/>
        </w:rPr>
        <w:t xml:space="preserve"> Danışma Kurulu üyeleri, Uluslararası Danışma Kurulu üyeleri, Senato ü</w:t>
      </w:r>
      <w:r w:rsidRPr="00E96297">
        <w:rPr>
          <w:color w:val="000000"/>
          <w:lang w:eastAsia="tr-TR"/>
        </w:rPr>
        <w:t xml:space="preserve">yeleri, akademik ve idari tüm birimlerin yöneticileri ile </w:t>
      </w:r>
      <w:r>
        <w:rPr>
          <w:color w:val="000000"/>
          <w:lang w:eastAsia="tr-TR"/>
        </w:rPr>
        <w:t>Birim Stratejik Planlama Ekibi ü</w:t>
      </w:r>
      <w:r w:rsidRPr="00E96297">
        <w:rPr>
          <w:color w:val="000000"/>
          <w:lang w:eastAsia="tr-TR"/>
        </w:rPr>
        <w:t>yeleri</w:t>
      </w:r>
      <w:r>
        <w:rPr>
          <w:color w:val="000000"/>
          <w:lang w:eastAsia="tr-TR"/>
        </w:rPr>
        <w:t>yle birlikte</w:t>
      </w:r>
      <w:r>
        <w:t xml:space="preserve"> </w:t>
      </w:r>
      <w:r w:rsidRPr="00E96297">
        <w:rPr>
          <w:iCs/>
          <w:color w:val="000000"/>
        </w:rPr>
        <w:t>değerlendirilmektedir</w:t>
      </w:r>
      <w:r>
        <w:rPr>
          <w:iCs/>
          <w:color w:val="000000"/>
        </w:rPr>
        <w:t xml:space="preserve"> (2)(4)(</w:t>
      </w:r>
      <w:r>
        <w:rPr>
          <w:bCs/>
        </w:rPr>
        <w:t xml:space="preserve">A.2.2.51/A.2.2.52/A.2.2.53/A.2.2.54). </w:t>
      </w:r>
      <w:proofErr w:type="gramEnd"/>
      <w:r>
        <w:rPr>
          <w:bCs/>
        </w:rPr>
        <w:t xml:space="preserve">Bu kapsamda </w:t>
      </w:r>
      <w:r w:rsidRPr="006C65F6">
        <w:rPr>
          <w:iCs/>
          <w:color w:val="000000"/>
        </w:rPr>
        <w:t xml:space="preserve">Kurum planının ilk altı aylık hedef gerçekleşmeleri </w:t>
      </w:r>
      <w:r w:rsidRPr="006C65F6">
        <w:rPr>
          <w:color w:val="000000"/>
          <w:lang w:eastAsia="tr-TR"/>
        </w:rPr>
        <w:t xml:space="preserve">performans göstergeleri düzeyinde </w:t>
      </w:r>
      <w:r>
        <w:rPr>
          <w:color w:val="000000"/>
          <w:lang w:eastAsia="tr-TR"/>
        </w:rPr>
        <w:t xml:space="preserve">GÜ 2024-2028 Dönemi Stratejik Planı İzleme Toplantısında </w:t>
      </w:r>
      <w:r w:rsidRPr="006C65F6">
        <w:rPr>
          <w:color w:val="000000"/>
          <w:lang w:eastAsia="tr-TR"/>
        </w:rPr>
        <w:t>ele alınmış, düşük kalan göstergelere yönelik dış paydaşların da görüşleriyle göstergelerden sorumlu birim yöneticileriyle birlikte iyileştirici tedbirler görüşülmüştür. Toplantının akabinde gerçekleşme değeri %50’nin altında kalan göstergelere yönelik birimlerden kendi faaliyet alanlarına göre iyileştirme faaliyetlerini planlayarak hayata geçirmeleri resmi yazıyla talep edilmiştir</w:t>
      </w:r>
      <w:r>
        <w:rPr>
          <w:color w:val="000000"/>
          <w:lang w:eastAsia="tr-TR"/>
        </w:rPr>
        <w:t xml:space="preserve"> (3)(4)(</w:t>
      </w:r>
      <w:r>
        <w:rPr>
          <w:bCs/>
        </w:rPr>
        <w:t>A.2.2.55)</w:t>
      </w:r>
      <w:r w:rsidRPr="006C65F6">
        <w:rPr>
          <w:color w:val="000000"/>
          <w:lang w:eastAsia="tr-TR"/>
        </w:rPr>
        <w:t>.</w:t>
      </w:r>
      <w:r>
        <w:rPr>
          <w:color w:val="000000"/>
          <w:lang w:eastAsia="tr-TR"/>
        </w:rPr>
        <w:t xml:space="preserve"> Planın yıllık değerlendirme çalışmaları Aralık ayı itibarıyla başlatılmış, altı aylık gerçekleşme sonuçlarına göre alınan tedbirler ve sonuçları yine Üniversite yönetimi tarafından paydaşlarla değerlendirilecektir </w:t>
      </w:r>
      <w:r>
        <w:rPr>
          <w:bCs/>
        </w:rPr>
        <w:t>(4)(A.2.2.56/A.2.2.57)</w:t>
      </w:r>
      <w:r>
        <w:rPr>
          <w:color w:val="000000"/>
          <w:lang w:eastAsia="tr-TR"/>
        </w:rPr>
        <w:t>.</w:t>
      </w:r>
    </w:p>
    <w:p w14:paraId="3C644620" w14:textId="52A1BF88" w:rsidR="00DD04D3" w:rsidRDefault="00DD04D3" w:rsidP="00DD04D3">
      <w:pPr>
        <w:shd w:val="clear" w:color="auto" w:fill="FFFFFF"/>
        <w:spacing w:before="120" w:after="120"/>
        <w:jc w:val="both"/>
      </w:pPr>
      <w:r w:rsidRPr="00E76AAB">
        <w:t xml:space="preserve">Eğitim, araştırma, girişimcilik, toplumsal katkı ve kurumsal dönüşüm alanlarında belirlenen stratejik amaç ve hedef gerçekleşme </w:t>
      </w:r>
      <w:r w:rsidRPr="00783C52">
        <w:t>düzeylerini artırmak üzere önceki yıllarda uygulanan Strateji Eylem Planı</w:t>
      </w:r>
      <w:r>
        <w:t xml:space="preserve"> (SEP)</w:t>
      </w:r>
      <w:r w:rsidRPr="00783C52">
        <w:t xml:space="preserve"> uygulamasının kalite ve stratejik plan çalışmalarının </w:t>
      </w:r>
      <w:proofErr w:type="gramStart"/>
      <w:r w:rsidRPr="00783C52">
        <w:t>entegrasyonu</w:t>
      </w:r>
      <w:proofErr w:type="gramEnd"/>
      <w:r w:rsidRPr="00783C52">
        <w:t xml:space="preserve"> ve birim raporlamalarında mükerrer işlemlerin iyileştirilmesi amacıyla Kalite Komisyonu ve </w:t>
      </w:r>
      <w:r>
        <w:t>SGK</w:t>
      </w:r>
      <w:r w:rsidRPr="00783C52">
        <w:t xml:space="preserve"> tarafından </w:t>
      </w:r>
      <w:proofErr w:type="spellStart"/>
      <w:r>
        <w:t>SEP’in</w:t>
      </w:r>
      <w:proofErr w:type="spellEnd"/>
      <w:r w:rsidRPr="00783C52">
        <w:t xml:space="preserve"> KİP kapsamına alınması kararıyla yeni dönem 2024-2028 Stratejik Planında yer alan her bir performans göstergesi her bir KİP faaliyeti ile eşleştirilmiş, eşleştirme yapılamayan göstergelere ilişkin yeni iyileştirme faaliyetleri Kurul tarafından sorumlu birimi ve dönemi karara bağlanarak </w:t>
      </w:r>
      <w:proofErr w:type="spellStart"/>
      <w:r w:rsidRPr="00783C52">
        <w:t>KİP’e</w:t>
      </w:r>
      <w:proofErr w:type="spellEnd"/>
      <w:r w:rsidRPr="00783C52">
        <w:t xml:space="preserve"> aktarılmak üzere Kalite Komisyonu</w:t>
      </w:r>
      <w:r>
        <w:t xml:space="preserve">na resmi yazı ile iletilmiştir </w:t>
      </w:r>
      <w:r w:rsidR="00AA43EC">
        <w:rPr>
          <w:bCs/>
        </w:rPr>
        <w:t>(3</w:t>
      </w:r>
      <w:r>
        <w:rPr>
          <w:bCs/>
        </w:rPr>
        <w:t>)</w:t>
      </w:r>
      <w:r>
        <w:t>(</w:t>
      </w:r>
      <w:r>
        <w:rPr>
          <w:bCs/>
        </w:rPr>
        <w:t>A.2.2.58/A.2.2.59)</w:t>
      </w:r>
      <w:r>
        <w:t xml:space="preserve">. </w:t>
      </w:r>
      <w:r w:rsidRPr="005B64C0">
        <w:t xml:space="preserve">Paydaş görüşleriyle belirlenen hedeflere ulaşmak üzere stratejileri hayata geçirmek ve gerçekleşmelerin izlendiği göstergelerin performansını artırmak amacıyla Planda yer alan her </w:t>
      </w:r>
      <w:r w:rsidRPr="00783C52">
        <w:t xml:space="preserve">bir performans göstergesinin eşleştirildiği KİP faaliyetleri </w:t>
      </w:r>
      <w:r>
        <w:t xml:space="preserve">de </w:t>
      </w:r>
      <w:r w:rsidRPr="00783C52">
        <w:rPr>
          <w:color w:val="000000"/>
          <w:lang w:eastAsia="tr-TR"/>
        </w:rPr>
        <w:t>KİP izleme çalışmaları kapsamında izlenmiştir</w:t>
      </w:r>
      <w:r w:rsidR="00AA43EC">
        <w:rPr>
          <w:color w:val="000000"/>
          <w:lang w:eastAsia="tr-TR"/>
        </w:rPr>
        <w:t xml:space="preserve"> </w:t>
      </w:r>
      <w:r>
        <w:rPr>
          <w:color w:val="000000"/>
          <w:lang w:eastAsia="tr-TR"/>
        </w:rPr>
        <w:t>(4)(</w:t>
      </w:r>
      <w:r>
        <w:rPr>
          <w:bCs/>
        </w:rPr>
        <w:t>A.2.2.60)</w:t>
      </w:r>
      <w:r w:rsidRPr="00783C52">
        <w:rPr>
          <w:color w:val="000000"/>
          <w:lang w:eastAsia="tr-TR"/>
        </w:rPr>
        <w:t>.</w:t>
      </w:r>
      <w:r>
        <w:t xml:space="preserve"> </w:t>
      </w:r>
    </w:p>
    <w:p w14:paraId="6DE30F57" w14:textId="794FF816" w:rsidR="00DD04D3" w:rsidRDefault="00DD04D3" w:rsidP="00DD04D3">
      <w:pPr>
        <w:shd w:val="clear" w:color="auto" w:fill="FFFFFF"/>
        <w:spacing w:before="120" w:after="120"/>
        <w:jc w:val="both"/>
      </w:pPr>
      <w:r>
        <w:t>Üniversitemizde yürütülen tüm faaliyetlerin stratejik amaçlar ve hedefler doğrultusunda gerçekleştirilmesi gereği her bir KİP faaliyeti dayanağında Planın ilgili amaç ve hedefine işaret edilmesi önem arz etmektedir. Bu kapsamda hazırlanan PG-KİP eşleştirme Tablosu KİP 2025 güncelleme çalışmalarında göz önünde tutulmak üzere Kalit</w:t>
      </w:r>
      <w:r w:rsidR="00801172">
        <w:t>e Komisyonuna iletilmiştir (3</w:t>
      </w:r>
      <w:r>
        <w:t>)(</w:t>
      </w:r>
      <w:r>
        <w:rPr>
          <w:bCs/>
        </w:rPr>
        <w:t>A.2.2.61.a/A.2.2.61.b)</w:t>
      </w:r>
      <w:r>
        <w:t>.</w:t>
      </w:r>
    </w:p>
    <w:p w14:paraId="3AD07504" w14:textId="6104E102" w:rsidR="00DD04D3" w:rsidRDefault="00DD04D3" w:rsidP="00DD04D3">
      <w:pPr>
        <w:shd w:val="clear" w:color="auto" w:fill="FFFFFF"/>
        <w:spacing w:before="120" w:after="120"/>
        <w:jc w:val="both"/>
        <w:rPr>
          <w:bCs/>
        </w:rPr>
      </w:pPr>
      <w:r w:rsidRPr="006C65F6">
        <w:t xml:space="preserve">Kurumsal düzeyde yürütülen </w:t>
      </w:r>
      <w:r>
        <w:t xml:space="preserve">planların altı aylık </w:t>
      </w:r>
      <w:r w:rsidRPr="006C65F6">
        <w:t xml:space="preserve">izleme çalışmaları aynı şekilde birim düzeyinde de birim yöneticileri tarafından iç ve dış paydaş katılımlı toplantılarla </w:t>
      </w:r>
      <w:r>
        <w:t>yapılmıştır</w:t>
      </w:r>
      <w:r w:rsidRPr="006C65F6">
        <w:t>.</w:t>
      </w:r>
      <w:r w:rsidRPr="006C65F6">
        <w:rPr>
          <w:bCs/>
        </w:rPr>
        <w:t xml:space="preserve"> Birim izleme faaliyetlerine süreklilik ve etkinlik kazandırmak amacıyla birim izleme toplantı tutanakları ve alınan kararların </w:t>
      </w:r>
      <w:r>
        <w:rPr>
          <w:bCs/>
        </w:rPr>
        <w:t>Kurula</w:t>
      </w:r>
      <w:r w:rsidRPr="006C65F6">
        <w:rPr>
          <w:bCs/>
        </w:rPr>
        <w:t xml:space="preserve"> resmi olarak iletilmesi sağlanmıştır</w:t>
      </w:r>
      <w:r w:rsidR="00074B81">
        <w:rPr>
          <w:bCs/>
        </w:rPr>
        <w:t xml:space="preserve"> (3</w:t>
      </w:r>
      <w:r>
        <w:rPr>
          <w:bCs/>
        </w:rPr>
        <w:t>)(4)(A.2.2.62/A.2.2.63)</w:t>
      </w:r>
      <w:r w:rsidRPr="006C65F6">
        <w:rPr>
          <w:bCs/>
        </w:rPr>
        <w:t>.</w:t>
      </w:r>
      <w:r>
        <w:rPr>
          <w:bCs/>
        </w:rPr>
        <w:t xml:space="preserve"> Birim planlarının yıllık değerlendirme çalışmaları ise birim faaliyet raporu hazırlıkl</w:t>
      </w:r>
      <w:r w:rsidR="00AA43EC">
        <w:rPr>
          <w:bCs/>
        </w:rPr>
        <w:t xml:space="preserve">arı kapsamında başlatılmıştır </w:t>
      </w:r>
      <w:r>
        <w:rPr>
          <w:bCs/>
        </w:rPr>
        <w:t>(4)(A.2.2.64).</w:t>
      </w:r>
    </w:p>
    <w:p w14:paraId="4CAB8818" w14:textId="694634AD" w:rsidR="00A00F7E" w:rsidRPr="004A2479" w:rsidRDefault="00A00F7E" w:rsidP="00F87C42">
      <w:pPr>
        <w:spacing w:after="120"/>
        <w:jc w:val="both"/>
      </w:pPr>
      <w:proofErr w:type="gramStart"/>
      <w:r w:rsidRPr="008F1EE6">
        <w:t xml:space="preserve">Hazine ve Maliye Bakanlığı tarafından hazırlanan Gazi Üniversitesi </w:t>
      </w:r>
      <w:r w:rsidRPr="008F1EE6">
        <w:rPr>
          <w:rFonts w:eastAsia="Calibri"/>
        </w:rPr>
        <w:t>İç Kontrol Sistemi İzleme ve Değerlendirme Raporu</w:t>
      </w:r>
      <w:r w:rsidRPr="008F1EE6">
        <w:t>nda</w:t>
      </w:r>
      <w:r>
        <w:t xml:space="preserve">; </w:t>
      </w:r>
      <w:r w:rsidRPr="008F1EE6">
        <w:t>Üniversitemizde yürütülen stratejik plan</w:t>
      </w:r>
      <w:r>
        <w:t xml:space="preserve"> </w:t>
      </w:r>
      <w:r w:rsidRPr="008F1EE6">
        <w:t>çalışmaların</w:t>
      </w:r>
      <w:r>
        <w:t>ın</w:t>
      </w:r>
      <w:r w:rsidRPr="008F1EE6">
        <w:t xml:space="preserve"> sadece strateji geliştirme</w:t>
      </w:r>
      <w:r>
        <w:t xml:space="preserve"> birimlerinin değil tüm kurum genelinde yürütülerek </w:t>
      </w:r>
      <w:r w:rsidRPr="008F1EE6">
        <w:t xml:space="preserve">kurumsal farkındalığın ve katılımcılığın artmasına </w:t>
      </w:r>
      <w:r>
        <w:t>katkı sağladığı</w:t>
      </w:r>
      <w:r w:rsidRPr="008F1EE6">
        <w:t xml:space="preserve">; </w:t>
      </w:r>
      <w:r w:rsidRPr="002D25EC">
        <w:t xml:space="preserve">Kurul ve komisyonların ilgisine göre Rektör veya Rektör yardımcılarının başkanlığında periyodik olarak toplanması, üst yönetimin </w:t>
      </w:r>
      <w:r>
        <w:t xml:space="preserve">planın </w:t>
      </w:r>
      <w:r w:rsidRPr="002D25EC">
        <w:t>kurumsal sahiplenmesini ar</w:t>
      </w:r>
      <w:r>
        <w:t xml:space="preserve">tırdığı yönünde görüş bildirmişlerdir. </w:t>
      </w:r>
      <w:proofErr w:type="gramEnd"/>
      <w:r>
        <w:t xml:space="preserve">Ayrıca </w:t>
      </w:r>
      <w:r w:rsidR="00F87C42">
        <w:t>“</w:t>
      </w:r>
      <w:r w:rsidRPr="009778E1">
        <w:rPr>
          <w:i/>
        </w:rPr>
        <w:t>Gazi Üniversitesi, stratejik planın katılımcı yöntemlerle hazırlanması ve izlenmesi konusunda örnek teşkil edebilecek bir sistem uygulamaktadır.</w:t>
      </w:r>
      <w:r w:rsidR="00F87C42">
        <w:t xml:space="preserve">” ifade edilmiştir </w:t>
      </w:r>
      <w:r w:rsidR="00F87C42" w:rsidRPr="00745A9C">
        <w:t>(5)(</w:t>
      </w:r>
      <w:r w:rsidR="002B79F2">
        <w:t>A.2.2.65</w:t>
      </w:r>
      <w:r w:rsidR="00F87C42" w:rsidRPr="00745A9C">
        <w:t>).</w:t>
      </w:r>
    </w:p>
    <w:p w14:paraId="6A25F065" w14:textId="4F46A5A6" w:rsidR="00DD04D3" w:rsidRPr="00DD04D3" w:rsidRDefault="00DD04D3" w:rsidP="00FF3522">
      <w:pPr>
        <w:shd w:val="clear" w:color="auto" w:fill="E8E8E8" w:themeFill="background2"/>
        <w:spacing w:before="120" w:after="120"/>
        <w:jc w:val="both"/>
        <w:rPr>
          <w:b/>
          <w:u w:val="single"/>
        </w:rPr>
      </w:pPr>
      <w:r w:rsidRPr="00DD04D3">
        <w:rPr>
          <w:b/>
          <w:u w:val="single"/>
        </w:rPr>
        <w:t>Olgunluk Düzeyi</w:t>
      </w:r>
      <w:r w:rsidRPr="00DD04D3">
        <w:t xml:space="preserve"> (</w:t>
      </w:r>
      <w:r w:rsidR="007803BF">
        <w:rPr>
          <w:b/>
        </w:rPr>
        <w:t>5</w:t>
      </w:r>
      <w:r w:rsidRPr="00DD04D3">
        <w:rPr>
          <w:b/>
        </w:rPr>
        <w:t xml:space="preserve">) </w:t>
      </w:r>
      <w:r w:rsidR="007803BF" w:rsidRPr="006A3F4B">
        <w:t>İçselleştirilmiş, sistematik, sürdürülebilir ve örnek gösterilebilir uygulamalar bulunmaktadır.</w:t>
      </w:r>
    </w:p>
    <w:p w14:paraId="1267FC47"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16" w:name="_Toc187860938"/>
      <w:bookmarkStart w:id="17" w:name="_Toc188624965"/>
      <w:r w:rsidRPr="008A5280">
        <w:rPr>
          <w:rFonts w:ascii="Times New Roman" w:hAnsi="Times New Roman" w:cs="Times New Roman"/>
          <w:b/>
          <w:color w:val="215E99" w:themeColor="text2" w:themeTint="BF"/>
        </w:rPr>
        <w:lastRenderedPageBreak/>
        <w:t>A.2.3. Performans Yönetimi</w:t>
      </w:r>
      <w:bookmarkEnd w:id="16"/>
      <w:bookmarkEnd w:id="17"/>
    </w:p>
    <w:p w14:paraId="3A45E07F" w14:textId="52BD0C00" w:rsidR="009E3832" w:rsidRDefault="0013715D" w:rsidP="0035120F">
      <w:pPr>
        <w:pStyle w:val="ql-align-justify"/>
        <w:shd w:val="clear" w:color="auto" w:fill="FFFFFF"/>
        <w:spacing w:before="120" w:beforeAutospacing="0" w:after="120" w:afterAutospacing="0"/>
        <w:jc w:val="both"/>
        <w:rPr>
          <w:bCs/>
          <w:iCs/>
        </w:rPr>
      </w:pPr>
      <w:r w:rsidRPr="00CA1A89">
        <w:t>Üniversitemiz</w:t>
      </w:r>
      <w:r w:rsidR="00895C72">
        <w:t xml:space="preserve"> </w:t>
      </w:r>
      <w:r w:rsidR="00895C72" w:rsidRPr="00CA1A89">
        <w:t>2024-2028 Dönemi Stratejik Planı</w:t>
      </w:r>
      <w:r w:rsidR="00895C72">
        <w:t xml:space="preserve">yla eğitim, araştırma, girişimcilik, toplumsal katkı ve kurumsal dönüşüm süreçlerini kapsayacak şekilde </w:t>
      </w:r>
      <w:r w:rsidR="009E7B49">
        <w:t xml:space="preserve">5 </w:t>
      </w:r>
      <w:r w:rsidR="00895C72">
        <w:rPr>
          <w:bCs/>
        </w:rPr>
        <w:t xml:space="preserve">amaç, </w:t>
      </w:r>
      <w:r w:rsidR="009E7B49">
        <w:rPr>
          <w:bCs/>
        </w:rPr>
        <w:t xml:space="preserve">23 </w:t>
      </w:r>
      <w:r w:rsidRPr="00CA1A89">
        <w:rPr>
          <w:bCs/>
        </w:rPr>
        <w:t>hedef</w:t>
      </w:r>
      <w:r w:rsidR="00895C72">
        <w:rPr>
          <w:bCs/>
        </w:rPr>
        <w:t xml:space="preserve"> ve </w:t>
      </w:r>
      <w:r w:rsidR="009E7B49">
        <w:rPr>
          <w:bCs/>
        </w:rPr>
        <w:t>101 performans göstergesi</w:t>
      </w:r>
      <w:r w:rsidR="00895C72">
        <w:rPr>
          <w:bCs/>
        </w:rPr>
        <w:t xml:space="preserve"> </w:t>
      </w:r>
      <w:r w:rsidRPr="00CA1A89">
        <w:rPr>
          <w:bCs/>
        </w:rPr>
        <w:t>belirlenm</w:t>
      </w:r>
      <w:r w:rsidR="009E7B49">
        <w:rPr>
          <w:bCs/>
        </w:rPr>
        <w:t xml:space="preserve">iştir. </w:t>
      </w:r>
      <w:proofErr w:type="gramStart"/>
      <w:r w:rsidRPr="00CA1A89">
        <w:rPr>
          <w:bCs/>
        </w:rPr>
        <w:t xml:space="preserve">Yeni dönem stratejik plan izleme ve değerlendirme çalışmalarında veri kaybının minimize edilmesi ve tüm birimlerde anlam birliğinin sağlanması amacıyla Planda yer alan 101 performans göstergesi için “Performans Göstergeleri </w:t>
      </w:r>
      <w:proofErr w:type="spellStart"/>
      <w:r w:rsidRPr="00CA1A89">
        <w:rPr>
          <w:bCs/>
        </w:rPr>
        <w:t>Operasyonel</w:t>
      </w:r>
      <w:proofErr w:type="spellEnd"/>
      <w:r w:rsidRPr="00CA1A89">
        <w:rPr>
          <w:bCs/>
        </w:rPr>
        <w:t xml:space="preserve"> Tanımları Tablosu” ile gösterge</w:t>
      </w:r>
      <w:r w:rsidR="009E7B49">
        <w:rPr>
          <w:bCs/>
        </w:rPr>
        <w:t>-</w:t>
      </w:r>
      <w:r w:rsidRPr="00CA1A89">
        <w:rPr>
          <w:bCs/>
        </w:rPr>
        <w:t>sorumlu birim</w:t>
      </w:r>
      <w:r w:rsidR="009E7B49">
        <w:rPr>
          <w:bCs/>
        </w:rPr>
        <w:t xml:space="preserve"> eşleştirmesi yapılarak </w:t>
      </w:r>
      <w:r w:rsidRPr="00676935">
        <w:rPr>
          <w:bCs/>
        </w:rPr>
        <w:t>Kurumsal Veri Yönetim Sistemine (</w:t>
      </w:r>
      <w:r w:rsidRPr="00676935">
        <w:rPr>
          <w:iCs/>
        </w:rPr>
        <w:t>KVYS)</w:t>
      </w:r>
      <w:r w:rsidRPr="00676935">
        <w:rPr>
          <w:bCs/>
        </w:rPr>
        <w:t xml:space="preserve"> tanımlanmıştır (2)(</w:t>
      </w:r>
      <w:r w:rsidR="00D431C7">
        <w:rPr>
          <w:bCs/>
          <w:iCs/>
        </w:rPr>
        <w:t>A.2.3.1/A.2.3.2/A.2.3.3</w:t>
      </w:r>
      <w:r w:rsidRPr="00676935">
        <w:rPr>
          <w:bCs/>
          <w:iCs/>
        </w:rPr>
        <w:t>)</w:t>
      </w:r>
      <w:r w:rsidRPr="00676935">
        <w:t>(KAR_</w:t>
      </w:r>
      <w:r>
        <w:t>LYK_</w:t>
      </w:r>
      <w:r w:rsidRPr="00676935">
        <w:t>GAY_6).</w:t>
      </w:r>
      <w:r w:rsidR="009E3832">
        <w:t xml:space="preserve"> </w:t>
      </w:r>
      <w:proofErr w:type="spellStart"/>
      <w:proofErr w:type="gramEnd"/>
      <w:r w:rsidR="009E3832" w:rsidRPr="00CA1A89">
        <w:rPr>
          <w:bCs/>
        </w:rPr>
        <w:t>KVYS’ye</w:t>
      </w:r>
      <w:proofErr w:type="spellEnd"/>
      <w:r w:rsidR="009E3832" w:rsidRPr="00CA1A89">
        <w:rPr>
          <w:bCs/>
        </w:rPr>
        <w:t xml:space="preserve"> veri girişleri konusunda Birim Stratejik Planlama Ekibi üyeleri ve KVYS veri giriş sorumluların</w:t>
      </w:r>
      <w:r w:rsidR="009E3832">
        <w:rPr>
          <w:bCs/>
        </w:rPr>
        <w:t xml:space="preserve">a </w:t>
      </w:r>
      <w:r w:rsidR="00D431C7">
        <w:rPr>
          <w:bCs/>
        </w:rPr>
        <w:t>gerekli eğitimler verilmiştir (3</w:t>
      </w:r>
      <w:r w:rsidR="009E3832">
        <w:rPr>
          <w:bCs/>
        </w:rPr>
        <w:t>)(</w:t>
      </w:r>
      <w:r w:rsidR="00D431C7">
        <w:rPr>
          <w:bCs/>
          <w:iCs/>
        </w:rPr>
        <w:t>A.2.3.4/A.2.3.5/A.2.3.6</w:t>
      </w:r>
      <w:r w:rsidR="009E3832">
        <w:rPr>
          <w:bCs/>
          <w:iCs/>
        </w:rPr>
        <w:t>)</w:t>
      </w:r>
      <w:r w:rsidR="009E3832">
        <w:rPr>
          <w:bCs/>
        </w:rPr>
        <w:t>.</w:t>
      </w:r>
      <w:r w:rsidR="0035120F">
        <w:rPr>
          <w:bCs/>
        </w:rPr>
        <w:t xml:space="preserve"> </w:t>
      </w:r>
      <w:r w:rsidR="0035120F" w:rsidRPr="0082260F">
        <w:rPr>
          <w:iCs/>
          <w:color w:val="000000"/>
        </w:rPr>
        <w:t xml:space="preserve">Stratejik amaçlar ve hedefler, performans </w:t>
      </w:r>
      <w:r w:rsidR="0035120F">
        <w:t>göstergeleri</w:t>
      </w:r>
      <w:r w:rsidR="0035120F" w:rsidRPr="004B68AE">
        <w:t xml:space="preserve"> ve </w:t>
      </w:r>
      <w:r w:rsidR="0035120F">
        <w:t xml:space="preserve">performansı artırmak amacıyla </w:t>
      </w:r>
      <w:r w:rsidR="0035120F" w:rsidRPr="004B68AE">
        <w:t xml:space="preserve">birim bazında yürütülmesi beklenen faaliyetlere ilişkin </w:t>
      </w:r>
      <w:r w:rsidR="0035120F">
        <w:t xml:space="preserve">Üniversitemizin tüm </w:t>
      </w:r>
      <w:r w:rsidR="0035120F" w:rsidRPr="004B68AE">
        <w:t>birimler</w:t>
      </w:r>
      <w:r w:rsidR="0035120F">
        <w:t xml:space="preserve">ini kapsayacak şekilde </w:t>
      </w:r>
      <w:r w:rsidR="0035120F" w:rsidRPr="004B68AE">
        <w:t>bilgilen</w:t>
      </w:r>
      <w:r w:rsidR="0035120F">
        <w:t xml:space="preserve">dirme toplantısı düzenlenmiştir </w:t>
      </w:r>
      <w:r w:rsidR="0035120F" w:rsidRPr="0082260F">
        <w:rPr>
          <w:bCs/>
        </w:rPr>
        <w:t>(3)(</w:t>
      </w:r>
      <w:r w:rsidR="0035120F">
        <w:rPr>
          <w:bCs/>
          <w:iCs/>
        </w:rPr>
        <w:t>A.2.3.7</w:t>
      </w:r>
      <w:r w:rsidR="0035120F" w:rsidRPr="0082260F">
        <w:rPr>
          <w:bCs/>
          <w:iCs/>
        </w:rPr>
        <w:t>).</w:t>
      </w:r>
    </w:p>
    <w:p w14:paraId="31FF12F9" w14:textId="47C9649E" w:rsidR="00B36601" w:rsidRDefault="00E713C3" w:rsidP="00B36601">
      <w:pPr>
        <w:spacing w:before="120" w:after="120"/>
        <w:jc w:val="both"/>
      </w:pPr>
      <w:r w:rsidRPr="007F28A5">
        <w:rPr>
          <w:bCs/>
        </w:rPr>
        <w:t>Hedef performanslarının artırılması ve performans göstergesi gerçekleşme yüzdelerinin yükseltilmesi amacıyla P</w:t>
      </w:r>
      <w:r>
        <w:t>landa</w:t>
      </w:r>
      <w:r w:rsidRPr="00CA1A89">
        <w:t xml:space="preserve"> yer alan 101 performans göstergesi</w:t>
      </w:r>
      <w:r>
        <w:t xml:space="preserve"> </w:t>
      </w:r>
      <w:r w:rsidRPr="00CA1A89">
        <w:t xml:space="preserve">Üniversitemizin tüm süreçlerinde sürekli iyileştirme döngüsünü kapatmak üzere uygulanmakta olan </w:t>
      </w:r>
      <w:r>
        <w:t>KİP</w:t>
      </w:r>
      <w:r w:rsidRPr="00CA1A89">
        <w:t xml:space="preserve"> faaliyetler</w:t>
      </w:r>
      <w:r>
        <w:t xml:space="preserve">iyle eşleştirilmiş, kapsam dışında kalan göstergelere ilişkin faaliyetler Kurulda karara bağlanarak </w:t>
      </w:r>
      <w:proofErr w:type="spellStart"/>
      <w:r w:rsidRPr="007F28A5">
        <w:rPr>
          <w:bCs/>
        </w:rPr>
        <w:t>KİP’e</w:t>
      </w:r>
      <w:proofErr w:type="spellEnd"/>
      <w:r w:rsidRPr="007F28A5">
        <w:rPr>
          <w:bCs/>
        </w:rPr>
        <w:t xml:space="preserve"> eklenmek üzere Kalite Komisyonuna iletilmiştir (3)(</w:t>
      </w:r>
      <w:r w:rsidR="00B21E2D">
        <w:rPr>
          <w:bCs/>
          <w:iCs/>
        </w:rPr>
        <w:t>A.2.3.8</w:t>
      </w:r>
      <w:r w:rsidRPr="007F28A5">
        <w:rPr>
          <w:bCs/>
          <w:iCs/>
        </w:rPr>
        <w:t>)</w:t>
      </w:r>
      <w:r w:rsidRPr="00CA1A89">
        <w:t>.</w:t>
      </w:r>
      <w:r w:rsidR="00B36601">
        <w:t xml:space="preserve"> </w:t>
      </w:r>
      <w:r w:rsidR="00B36601">
        <w:rPr>
          <w:color w:val="000000"/>
          <w:lang w:eastAsia="tr-TR"/>
        </w:rPr>
        <w:t>Stratejik plan izleme ve değerlendirme toplantılarında bahsi geçen göstergelerin sayısal olarak izlenmesinin yanında gösterge performansını artırmak üzere eşleştirilen eylem faaliyetlerinin izlenmesi de yine Üniversite üst yönetimi tarafından ilgili paydaşlarla yapılmıştır (4)</w:t>
      </w:r>
      <w:r w:rsidR="00B36601">
        <w:rPr>
          <w:bCs/>
        </w:rPr>
        <w:t>(</w:t>
      </w:r>
      <w:r w:rsidR="00B21E2D">
        <w:rPr>
          <w:bCs/>
        </w:rPr>
        <w:t>A.2.3.9</w:t>
      </w:r>
      <w:r w:rsidR="00B36601">
        <w:rPr>
          <w:bCs/>
        </w:rPr>
        <w:t>).</w:t>
      </w:r>
    </w:p>
    <w:p w14:paraId="5D95746B" w14:textId="1EB9E4BE" w:rsidR="00B36601" w:rsidRDefault="00DA702C" w:rsidP="00B36601">
      <w:pPr>
        <w:shd w:val="clear" w:color="auto" w:fill="FFFFFF"/>
        <w:spacing w:before="120" w:after="120"/>
        <w:jc w:val="both"/>
        <w:rPr>
          <w:color w:val="000000"/>
          <w:lang w:eastAsia="tr-TR"/>
        </w:rPr>
      </w:pPr>
      <w:r w:rsidRPr="009E3832">
        <w:rPr>
          <w:bCs/>
        </w:rPr>
        <w:t>Ü</w:t>
      </w:r>
      <w:r w:rsidR="00E713C3">
        <w:rPr>
          <w:bCs/>
        </w:rPr>
        <w:t xml:space="preserve">niversitemiz stratejik hedef performansları düzenli olarak izlenmekte ve </w:t>
      </w:r>
      <w:r w:rsidRPr="009E3832">
        <w:rPr>
          <w:bCs/>
        </w:rPr>
        <w:t xml:space="preserve">değerlendirilmektedir. Bu amaçla </w:t>
      </w:r>
      <w:r w:rsidR="00E713C3">
        <w:rPr>
          <w:bCs/>
        </w:rPr>
        <w:t xml:space="preserve">hedef </w:t>
      </w:r>
      <w:r w:rsidRPr="009E3832">
        <w:rPr>
          <w:bCs/>
        </w:rPr>
        <w:t>göstergele</w:t>
      </w:r>
      <w:r w:rsidR="00E713C3">
        <w:rPr>
          <w:bCs/>
        </w:rPr>
        <w:t>rin</w:t>
      </w:r>
      <w:r w:rsidRPr="009E3832">
        <w:rPr>
          <w:bCs/>
        </w:rPr>
        <w:t xml:space="preserve">e yönelik sayısal veriler KVYS üzerinden </w:t>
      </w:r>
      <w:r w:rsidR="00E15AF1">
        <w:rPr>
          <w:bCs/>
        </w:rPr>
        <w:t xml:space="preserve">sorumlu </w:t>
      </w:r>
      <w:r w:rsidR="00E15AF1" w:rsidRPr="009E3832">
        <w:rPr>
          <w:bCs/>
        </w:rPr>
        <w:t>birimler</w:t>
      </w:r>
      <w:r w:rsidR="00E15AF1">
        <w:rPr>
          <w:bCs/>
        </w:rPr>
        <w:t xml:space="preserve">den </w:t>
      </w:r>
      <w:r w:rsidRPr="009E3832">
        <w:rPr>
          <w:bCs/>
        </w:rPr>
        <w:t>altışar aylık ve yıllık olarak birikiml</w:t>
      </w:r>
      <w:r w:rsidR="00401EDE">
        <w:rPr>
          <w:bCs/>
        </w:rPr>
        <w:t>i bir şekilde talep edilmekte (3</w:t>
      </w:r>
      <w:r w:rsidRPr="009E3832">
        <w:rPr>
          <w:bCs/>
        </w:rPr>
        <w:t>)(</w:t>
      </w:r>
      <w:r w:rsidR="000F52C9">
        <w:rPr>
          <w:bCs/>
          <w:iCs/>
        </w:rPr>
        <w:t>A.2.3.10</w:t>
      </w:r>
      <w:r w:rsidRPr="009E3832">
        <w:rPr>
          <w:bCs/>
          <w:iCs/>
        </w:rPr>
        <w:t>)</w:t>
      </w:r>
      <w:r w:rsidRPr="009E3832">
        <w:rPr>
          <w:bCs/>
        </w:rPr>
        <w:t xml:space="preserve">, </w:t>
      </w:r>
      <w:r w:rsidRPr="00CA1A89">
        <w:t xml:space="preserve">derlenen verilerin tutarlılığı kontrol edilerek </w:t>
      </w:r>
      <w:r>
        <w:t xml:space="preserve">Üniversite yönetimine </w:t>
      </w:r>
      <w:r w:rsidR="00E15AF1">
        <w:t xml:space="preserve">altı aylık ve yıllık olarak </w:t>
      </w:r>
      <w:r>
        <w:t xml:space="preserve">raporlanmaktadır. </w:t>
      </w:r>
      <w:proofErr w:type="gramStart"/>
      <w:r w:rsidR="009E3832">
        <w:t xml:space="preserve">Bu kapsamda </w:t>
      </w:r>
      <w:r w:rsidR="009E3832" w:rsidRPr="009E3832">
        <w:t xml:space="preserve">2024-2028 Dönemi Stratejik Planının 2024 yılı ilk altı ayı hedef performanslarını izlemek üzere her bir hedef kartına ilişkin Ocak-Haziran 2024 dönemini kapsayan gerçekleşme verileri KVYS üzerinden birimlerden derlenerek hazırlanan </w:t>
      </w:r>
      <w:r w:rsidR="009E3832" w:rsidRPr="00B351A0">
        <w:t xml:space="preserve">2024-2028 Dönemi Stratejik Planı İzleme Raporu Üniversite internet sayfasından kamuoyuyla paylaşılmıştır </w:t>
      </w:r>
      <w:r w:rsidR="00401EDE">
        <w:rPr>
          <w:bCs/>
        </w:rPr>
        <w:t>(3</w:t>
      </w:r>
      <w:r w:rsidR="009E3832" w:rsidRPr="00B351A0">
        <w:rPr>
          <w:bCs/>
        </w:rPr>
        <w:t>)</w:t>
      </w:r>
      <w:r w:rsidR="009E3832" w:rsidRPr="00B351A0">
        <w:t>(</w:t>
      </w:r>
      <w:r w:rsidR="002B257E">
        <w:rPr>
          <w:bCs/>
          <w:iCs/>
        </w:rPr>
        <w:t>A.2.3.</w:t>
      </w:r>
      <w:r w:rsidR="000F52C9">
        <w:rPr>
          <w:bCs/>
          <w:iCs/>
        </w:rPr>
        <w:t>11</w:t>
      </w:r>
      <w:r w:rsidR="009E3832" w:rsidRPr="00B351A0">
        <w:rPr>
          <w:bCs/>
          <w:iCs/>
        </w:rPr>
        <w:t>)</w:t>
      </w:r>
      <w:r w:rsidR="009E3832" w:rsidRPr="00B351A0">
        <w:t xml:space="preserve">. </w:t>
      </w:r>
      <w:proofErr w:type="gramEnd"/>
      <w:r w:rsidR="009E3832" w:rsidRPr="00B351A0">
        <w:t xml:space="preserve">Planın 2024 yılı izleme dönemi gerçekleşme verileri, Rektör başkanlığında Üniversite üst yönetimi tarafından </w:t>
      </w:r>
      <w:r w:rsidR="00E15AF1">
        <w:t>iç ve d</w:t>
      </w:r>
      <w:r w:rsidR="003D1457">
        <w:t xml:space="preserve">ış paydaşlarla Stratejik Plan İzleme Toplantısında değerlendirilmiştir </w:t>
      </w:r>
      <w:r w:rsidR="003D1457" w:rsidRPr="00B351A0">
        <w:t>(2)</w:t>
      </w:r>
      <w:r w:rsidR="003D1457" w:rsidRPr="00B351A0">
        <w:rPr>
          <w:bCs/>
        </w:rPr>
        <w:t>(4)</w:t>
      </w:r>
      <w:r w:rsidR="003D1457" w:rsidRPr="00B351A0">
        <w:t>(</w:t>
      </w:r>
      <w:r w:rsidR="003D1457" w:rsidRPr="00B351A0">
        <w:rPr>
          <w:bCs/>
          <w:iCs/>
        </w:rPr>
        <w:t>A.2</w:t>
      </w:r>
      <w:r w:rsidR="000F52C9">
        <w:rPr>
          <w:bCs/>
          <w:iCs/>
        </w:rPr>
        <w:t>.3.12</w:t>
      </w:r>
      <w:r w:rsidR="003D1457" w:rsidRPr="00B351A0">
        <w:rPr>
          <w:bCs/>
          <w:iCs/>
        </w:rPr>
        <w:t>)</w:t>
      </w:r>
      <w:r w:rsidR="003D1457">
        <w:t>. Toplantıda d</w:t>
      </w:r>
      <w:r w:rsidR="00E15AF1" w:rsidRPr="00F3205C">
        <w:rPr>
          <w:color w:val="000000"/>
          <w:lang w:eastAsia="tr-TR"/>
        </w:rPr>
        <w:t>üşük kalan göstergelere yönelik</w:t>
      </w:r>
      <w:r w:rsidR="00E15AF1">
        <w:t xml:space="preserve"> </w:t>
      </w:r>
      <w:r w:rsidR="00440F5C">
        <w:t>sorumlu birim yöneticileriyle a</w:t>
      </w:r>
      <w:r w:rsidR="00BD7357">
        <w:t>lınabilecek önlemler görüşülmüş,</w:t>
      </w:r>
      <w:r w:rsidR="00440F5C">
        <w:t xml:space="preserve"> </w:t>
      </w:r>
      <w:r w:rsidR="003D1457">
        <w:t>uygulamaya geçilmesi yönünde resmi olarak da bilgilendirme yapılmıştır</w:t>
      </w:r>
      <w:r w:rsidR="009E3832" w:rsidRPr="00B351A0">
        <w:t xml:space="preserve"> </w:t>
      </w:r>
      <w:r w:rsidR="00A840D7" w:rsidRPr="00F3205C">
        <w:rPr>
          <w:color w:val="000000"/>
          <w:lang w:eastAsia="tr-TR"/>
        </w:rPr>
        <w:t>(3)(4)(</w:t>
      </w:r>
      <w:r w:rsidR="000F52C9">
        <w:rPr>
          <w:bCs/>
          <w:iCs/>
        </w:rPr>
        <w:t>A.2.3.13</w:t>
      </w:r>
      <w:r w:rsidR="00A840D7" w:rsidRPr="00F3205C">
        <w:rPr>
          <w:bCs/>
        </w:rPr>
        <w:t>)</w:t>
      </w:r>
      <w:r w:rsidR="00A840D7" w:rsidRPr="00F3205C">
        <w:rPr>
          <w:color w:val="000000"/>
          <w:lang w:eastAsia="tr-TR"/>
        </w:rPr>
        <w:t xml:space="preserve">. </w:t>
      </w:r>
      <w:r w:rsidR="00B36601" w:rsidRPr="00F3205C">
        <w:rPr>
          <w:color w:val="000000"/>
          <w:lang w:eastAsia="tr-TR"/>
        </w:rPr>
        <w:t>Planın yıllık değerlendirme çalışmaları Aralık ayı itibarıyla başlatılmış, altı aylık gerçekleşme sonuçlarına göre alınan tedbirler ve sonuçları yine Üniversite yönetimi tarafından p</w:t>
      </w:r>
      <w:r w:rsidR="00B36601">
        <w:rPr>
          <w:color w:val="000000"/>
          <w:lang w:eastAsia="tr-TR"/>
        </w:rPr>
        <w:t xml:space="preserve">aydaşlarla değerlendirilecektir </w:t>
      </w:r>
      <w:r w:rsidR="00B36601" w:rsidRPr="00B23C90">
        <w:rPr>
          <w:color w:val="000000"/>
          <w:lang w:eastAsia="tr-TR"/>
        </w:rPr>
        <w:t>(4)(</w:t>
      </w:r>
      <w:r w:rsidR="006B087D">
        <w:rPr>
          <w:bCs/>
          <w:iCs/>
        </w:rPr>
        <w:t>A.2</w:t>
      </w:r>
      <w:r w:rsidR="00B36601" w:rsidRPr="00B23C90">
        <w:rPr>
          <w:bCs/>
          <w:iCs/>
        </w:rPr>
        <w:t>.3</w:t>
      </w:r>
      <w:r w:rsidR="000F52C9">
        <w:rPr>
          <w:bCs/>
          <w:iCs/>
        </w:rPr>
        <w:t>.14</w:t>
      </w:r>
      <w:r w:rsidR="00B36601" w:rsidRPr="00B23C90">
        <w:rPr>
          <w:bCs/>
          <w:color w:val="000000"/>
        </w:rPr>
        <w:t>/</w:t>
      </w:r>
      <w:r w:rsidR="006B087D">
        <w:rPr>
          <w:bCs/>
          <w:iCs/>
        </w:rPr>
        <w:t>A.2</w:t>
      </w:r>
      <w:r w:rsidR="000F52C9">
        <w:rPr>
          <w:bCs/>
          <w:iCs/>
        </w:rPr>
        <w:t>.3.15</w:t>
      </w:r>
      <w:r w:rsidR="00B36601" w:rsidRPr="00B23C90">
        <w:rPr>
          <w:bCs/>
          <w:color w:val="000000"/>
        </w:rPr>
        <w:t>)</w:t>
      </w:r>
      <w:r w:rsidR="00B36601" w:rsidRPr="00B23C90">
        <w:rPr>
          <w:color w:val="000000"/>
          <w:lang w:eastAsia="tr-TR"/>
        </w:rPr>
        <w:t>.</w:t>
      </w:r>
    </w:p>
    <w:p w14:paraId="0FE03759" w14:textId="345DC571" w:rsidR="0035120F" w:rsidRPr="0082260F" w:rsidRDefault="0035120F" w:rsidP="0035120F">
      <w:pPr>
        <w:shd w:val="clear" w:color="auto" w:fill="FFFFFF"/>
        <w:jc w:val="both"/>
        <w:rPr>
          <w:bCs/>
        </w:rPr>
      </w:pPr>
      <w:r w:rsidRPr="0082260F">
        <w:rPr>
          <w:bCs/>
        </w:rPr>
        <w:t>2024-2028 Dönemi Stratejik Planı</w:t>
      </w:r>
      <w:r>
        <w:rPr>
          <w:bCs/>
        </w:rPr>
        <w:t xml:space="preserve"> </w:t>
      </w:r>
      <w:r w:rsidRPr="0082260F">
        <w:rPr>
          <w:bCs/>
        </w:rPr>
        <w:t>Temel Performans Göstergelerin</w:t>
      </w:r>
      <w:r>
        <w:rPr>
          <w:bCs/>
        </w:rPr>
        <w:t xml:space="preserve">e ilişkin farkındalık oluşturmak amacıyla </w:t>
      </w:r>
      <w:r w:rsidRPr="0082260F">
        <w:rPr>
          <w:bCs/>
        </w:rPr>
        <w:t xml:space="preserve">altı aylık ve yıllık gerçekleşme durumlarının KVYS üzerinden yapılan takibinin </w:t>
      </w:r>
      <w:hyperlink r:id="rId28" w:history="1">
        <w:r w:rsidRPr="0082260F">
          <w:rPr>
            <w:rStyle w:val="Kpr"/>
            <w:bCs/>
          </w:rPr>
          <w:t>Kurul internet sayfasından</w:t>
        </w:r>
      </w:hyperlink>
      <w:r w:rsidRPr="0082260F">
        <w:rPr>
          <w:bCs/>
        </w:rPr>
        <w:t xml:space="preserve"> </w:t>
      </w:r>
      <w:r>
        <w:rPr>
          <w:bCs/>
        </w:rPr>
        <w:t>anlık olarak erişimi</w:t>
      </w:r>
      <w:r w:rsidRPr="0082260F">
        <w:rPr>
          <w:bCs/>
        </w:rPr>
        <w:t xml:space="preserve"> sağlanmıştır.</w:t>
      </w:r>
    </w:p>
    <w:p w14:paraId="26EFFC73" w14:textId="5A265916" w:rsidR="0013715D" w:rsidRPr="00EB2024" w:rsidRDefault="0013715D" w:rsidP="008C7223">
      <w:pPr>
        <w:pStyle w:val="ql-align-justify"/>
        <w:shd w:val="clear" w:color="auto" w:fill="FFFFFF"/>
        <w:spacing w:before="120" w:beforeAutospacing="0" w:after="120" w:afterAutospacing="0"/>
        <w:jc w:val="both"/>
        <w:rPr>
          <w:bCs/>
        </w:rPr>
      </w:pPr>
      <w:r w:rsidRPr="00CA1A89">
        <w:rPr>
          <w:bCs/>
        </w:rPr>
        <w:t xml:space="preserve">Planının başarılı bir şekilde uygulanması amacıyla birimlerin Üniversitenin amaç, hedef ve performans göstergeleri doğrultusunda kendi stratejik planlarını hazırlayarak izlemeleri </w:t>
      </w:r>
      <w:r w:rsidR="00CE15A0">
        <w:rPr>
          <w:bCs/>
        </w:rPr>
        <w:t xml:space="preserve">Strateji Geliştirme </w:t>
      </w:r>
      <w:r w:rsidRPr="00CA1A89">
        <w:rPr>
          <w:bCs/>
        </w:rPr>
        <w:t>Kurul</w:t>
      </w:r>
      <w:r w:rsidR="00CE15A0">
        <w:rPr>
          <w:bCs/>
        </w:rPr>
        <w:t>u</w:t>
      </w:r>
      <w:r w:rsidRPr="00CA1A89">
        <w:rPr>
          <w:bCs/>
        </w:rPr>
        <w:t xml:space="preserve"> tarafından karara </w:t>
      </w:r>
      <w:r w:rsidR="00CE15A0">
        <w:rPr>
          <w:bCs/>
        </w:rPr>
        <w:t>bağlanarak birimlere resmi olarak iletilmiştir</w:t>
      </w:r>
      <w:r>
        <w:rPr>
          <w:bCs/>
        </w:rPr>
        <w:t xml:space="preserve"> </w:t>
      </w:r>
      <w:r w:rsidR="00B83CD4">
        <w:rPr>
          <w:bCs/>
        </w:rPr>
        <w:t>(2)</w:t>
      </w:r>
      <w:r>
        <w:rPr>
          <w:bCs/>
        </w:rPr>
        <w:t>(3)(</w:t>
      </w:r>
      <w:r w:rsidR="00073F54">
        <w:rPr>
          <w:bCs/>
          <w:iCs/>
        </w:rPr>
        <w:t>A.2.3.16</w:t>
      </w:r>
      <w:r>
        <w:rPr>
          <w:bCs/>
          <w:iCs/>
        </w:rPr>
        <w:t>)</w:t>
      </w:r>
      <w:r>
        <w:rPr>
          <w:bCs/>
        </w:rPr>
        <w:t>.</w:t>
      </w:r>
      <w:r w:rsidR="00D61BB1">
        <w:rPr>
          <w:bCs/>
        </w:rPr>
        <w:t xml:space="preserve"> </w:t>
      </w:r>
      <w:r w:rsidR="00D61BB1" w:rsidRPr="004D7657">
        <w:t>Birimlerde yürütülecek planlama, izleme ve değerlendirme çalışmaların</w:t>
      </w:r>
      <w:r w:rsidR="00D61BB1">
        <w:t>d</w:t>
      </w:r>
      <w:r w:rsidR="00D61BB1" w:rsidRPr="004D7657">
        <w:t>a destek olmak ve yol göstermek amacıyla Üniversite üst yönetimi katılımıyla hizmet içi eğ</w:t>
      </w:r>
      <w:r w:rsidR="00D61BB1">
        <w:t>itim programları,</w:t>
      </w:r>
      <w:r w:rsidR="00D61BB1" w:rsidRPr="004D7657">
        <w:t xml:space="preserve"> birim ziyaretleri ve bilgilendirme toplantıları düzenlenmiştir (3)</w:t>
      </w:r>
      <w:r w:rsidR="00D61BB1" w:rsidRPr="004D7657">
        <w:rPr>
          <w:color w:val="000000"/>
        </w:rPr>
        <w:t>(</w:t>
      </w:r>
      <w:r w:rsidR="00D35AC6">
        <w:t>A.2.3</w:t>
      </w:r>
      <w:r w:rsidR="00073F54">
        <w:t>.17</w:t>
      </w:r>
      <w:r w:rsidR="00D61BB1" w:rsidRPr="004D7657">
        <w:rPr>
          <w:color w:val="000000"/>
        </w:rPr>
        <w:t>).</w:t>
      </w:r>
      <w:r w:rsidR="00B83CD4">
        <w:rPr>
          <w:color w:val="000000"/>
        </w:rPr>
        <w:t xml:space="preserve"> </w:t>
      </w:r>
      <w:r w:rsidR="00B83CD4" w:rsidRPr="00FB022F">
        <w:rPr>
          <w:bCs/>
        </w:rPr>
        <w:t>Birim stratejik planlarının da KVYS üzerinden izlenmesi</w:t>
      </w:r>
      <w:r w:rsidR="00B83CD4" w:rsidRPr="008C7223">
        <w:rPr>
          <w:bCs/>
        </w:rPr>
        <w:t xml:space="preserve"> mümkün hale getirilerek birim göstergelerinin Sisteme tanımlanması, karşılaşılan sorunlar ve çözüm yolları hakkında Birim </w:t>
      </w:r>
      <w:r w:rsidR="00B83CD4" w:rsidRPr="008C7223">
        <w:rPr>
          <w:bCs/>
        </w:rPr>
        <w:lastRenderedPageBreak/>
        <w:t xml:space="preserve">Stratejik Planlama Ekip üyeleri ve birim KVYS veri giriş sorumluları bilgilendirilmiştir </w:t>
      </w:r>
      <w:r w:rsidR="00DB1274">
        <w:rPr>
          <w:bCs/>
        </w:rPr>
        <w:t>(3)</w:t>
      </w:r>
      <w:r w:rsidR="00B83CD4" w:rsidRPr="008C7223">
        <w:rPr>
          <w:bCs/>
        </w:rPr>
        <w:t>(</w:t>
      </w:r>
      <w:r w:rsidR="00073F54">
        <w:rPr>
          <w:bCs/>
          <w:iCs/>
        </w:rPr>
        <w:t>A.2.3.18/A.2.3.19</w:t>
      </w:r>
      <w:r w:rsidR="00B83CD4" w:rsidRPr="008C7223">
        <w:rPr>
          <w:bCs/>
          <w:iCs/>
        </w:rPr>
        <w:t>)</w:t>
      </w:r>
      <w:r w:rsidR="002F006B">
        <w:rPr>
          <w:bCs/>
        </w:rPr>
        <w:t xml:space="preserve">. </w:t>
      </w:r>
      <w:r w:rsidR="00E95811">
        <w:rPr>
          <w:bCs/>
        </w:rPr>
        <w:t>Kurum planında olduğu gibi b</w:t>
      </w:r>
      <w:r w:rsidRPr="00AA7CA4">
        <w:t>irim</w:t>
      </w:r>
      <w:r w:rsidR="002F006B">
        <w:t xml:space="preserve"> stratejik planları</w:t>
      </w:r>
      <w:r w:rsidR="00E95811">
        <w:t xml:space="preserve"> </w:t>
      </w:r>
      <w:r w:rsidR="002F006B">
        <w:t xml:space="preserve">da birim yöneticileri tarafından </w:t>
      </w:r>
      <w:r w:rsidRPr="00AA7CA4">
        <w:t>paydaşları</w:t>
      </w:r>
      <w:r w:rsidR="002F006B">
        <w:t>yla birlikte</w:t>
      </w:r>
      <w:r w:rsidR="00E95811">
        <w:t xml:space="preserve"> izlenmekte ve değerlendirilmektedir.</w:t>
      </w:r>
      <w:r w:rsidR="002F006B">
        <w:t xml:space="preserve"> </w:t>
      </w:r>
      <w:r w:rsidRPr="00EB2024">
        <w:rPr>
          <w:bCs/>
        </w:rPr>
        <w:t xml:space="preserve">Birim izleme faaliyetlerine süreklilik ve etkinlik kazandırmak amacıyla </w:t>
      </w:r>
      <w:r w:rsidR="004A4824">
        <w:rPr>
          <w:bCs/>
        </w:rPr>
        <w:t xml:space="preserve">Kurul kararı doğrultusunda </w:t>
      </w:r>
      <w:r w:rsidRPr="00EB2024">
        <w:rPr>
          <w:bCs/>
        </w:rPr>
        <w:t>birim izleme toplantı tutanakları</w:t>
      </w:r>
      <w:r w:rsidR="004A4824">
        <w:rPr>
          <w:bCs/>
        </w:rPr>
        <w:t xml:space="preserve"> </w:t>
      </w:r>
      <w:r w:rsidR="00E95811">
        <w:rPr>
          <w:bCs/>
        </w:rPr>
        <w:t>Strateji Geliştirme Daire Başkanlığı</w:t>
      </w:r>
      <w:r w:rsidR="004A4824">
        <w:rPr>
          <w:bCs/>
        </w:rPr>
        <w:t xml:space="preserve"> tarafından arşivlenmiştir</w:t>
      </w:r>
      <w:r w:rsidRPr="00EB2024">
        <w:rPr>
          <w:bCs/>
        </w:rPr>
        <w:t xml:space="preserve"> (4)(</w:t>
      </w:r>
      <w:r w:rsidR="00073F54">
        <w:rPr>
          <w:bCs/>
          <w:iCs/>
        </w:rPr>
        <w:t>A.2.3.20</w:t>
      </w:r>
      <w:r w:rsidRPr="00EB2024">
        <w:rPr>
          <w:bCs/>
          <w:iCs/>
        </w:rPr>
        <w:t>)</w:t>
      </w:r>
      <w:r w:rsidR="008C7223">
        <w:rPr>
          <w:bCs/>
        </w:rPr>
        <w:t>.</w:t>
      </w:r>
    </w:p>
    <w:p w14:paraId="5FB47C60" w14:textId="5C7CE723" w:rsidR="0013715D" w:rsidRPr="00AA7CA4" w:rsidRDefault="0013715D" w:rsidP="00FB022F">
      <w:pPr>
        <w:pStyle w:val="ql-align-justify"/>
        <w:shd w:val="clear" w:color="auto" w:fill="FFFFFF"/>
        <w:spacing w:before="80" w:beforeAutospacing="0" w:after="80" w:afterAutospacing="0"/>
        <w:jc w:val="both"/>
        <w:rPr>
          <w:bCs/>
        </w:rPr>
      </w:pPr>
      <w:r w:rsidRPr="00EB2024">
        <w:rPr>
          <w:bCs/>
        </w:rPr>
        <w:t xml:space="preserve">Birimler Üniversitenin amaç ve hedefleri doğrultusunda yürütmüş oldukları faaliyetleri ve birim stratejik planı hedeflerinin yıllık değerlendirmelerini içeren Birim Faaliyet Raporlarını </w:t>
      </w:r>
      <w:r w:rsidR="0017281B">
        <w:rPr>
          <w:bCs/>
        </w:rPr>
        <w:t xml:space="preserve">İdare Faaliyet Raporuna esas teşkil etmek üzere Strateji Geliştirme Daire Başkanlığına </w:t>
      </w:r>
      <w:r w:rsidR="00FB022F">
        <w:rPr>
          <w:bCs/>
        </w:rPr>
        <w:t>iletmektedir</w:t>
      </w:r>
      <w:r w:rsidR="0017281B">
        <w:rPr>
          <w:bCs/>
        </w:rPr>
        <w:t xml:space="preserve">. </w:t>
      </w:r>
      <w:proofErr w:type="gramStart"/>
      <w:r w:rsidRPr="00EB2024">
        <w:rPr>
          <w:bCs/>
        </w:rPr>
        <w:t>İdare Faaliyet Raporu sadece harcama birimleri değil kurul, komisyon, koordinatörlük ve idari birimleri de kapsayacak şekilde akademik ve idari tüm birimlerin iç kontrol çalışmalarını, program, alt program ve faaliyet bilgilerini, performans sonuçları ve birim stratejik plan gerçekleşmelerinin detaylı değerlendirmelerini içerecek şekilde hazırladıkları birim faaliyet raporları esas alınarak hazırlanmaktadır</w:t>
      </w:r>
      <w:r w:rsidR="00401EDE">
        <w:rPr>
          <w:bCs/>
        </w:rPr>
        <w:t xml:space="preserve"> (3</w:t>
      </w:r>
      <w:r w:rsidR="0017281B">
        <w:rPr>
          <w:bCs/>
        </w:rPr>
        <w:t>)(</w:t>
      </w:r>
      <w:r w:rsidR="00073F54">
        <w:rPr>
          <w:bCs/>
        </w:rPr>
        <w:t>A.2.3.21</w:t>
      </w:r>
      <w:r w:rsidR="0017281B">
        <w:rPr>
          <w:bCs/>
        </w:rPr>
        <w:t>).</w:t>
      </w:r>
      <w:r w:rsidRPr="00EB2024">
        <w:rPr>
          <w:bCs/>
        </w:rPr>
        <w:t xml:space="preserve"> </w:t>
      </w:r>
      <w:proofErr w:type="gramEnd"/>
      <w:r w:rsidRPr="00EB2024">
        <w:rPr>
          <w:bCs/>
        </w:rPr>
        <w:t>Tüm birimlerin yıllık performans bilgilerini içeren raporlar</w:t>
      </w:r>
      <w:r w:rsidR="004A1CEB">
        <w:rPr>
          <w:bCs/>
        </w:rPr>
        <w:t>ın</w:t>
      </w:r>
      <w:r w:rsidRPr="00EB2024">
        <w:rPr>
          <w:bCs/>
        </w:rPr>
        <w:t xml:space="preserve"> birim yöneticisi tarafından ıslak imzalı İç Kontrol Güvence Beyanıyla birlikte </w:t>
      </w:r>
      <w:r w:rsidR="004A1CEB">
        <w:rPr>
          <w:bCs/>
        </w:rPr>
        <w:t xml:space="preserve">Başkanlığımıza ulaştırılması ve </w:t>
      </w:r>
      <w:r w:rsidRPr="00EB2024">
        <w:rPr>
          <w:bCs/>
        </w:rPr>
        <w:t>birim internet sayfalarından paylaşımı sağlanmaktadır</w:t>
      </w:r>
      <w:r w:rsidR="005F0044">
        <w:rPr>
          <w:bCs/>
        </w:rPr>
        <w:t xml:space="preserve"> </w:t>
      </w:r>
      <w:r w:rsidR="00401EDE">
        <w:rPr>
          <w:bCs/>
          <w:iCs/>
        </w:rPr>
        <w:t>(3</w:t>
      </w:r>
      <w:r w:rsidR="005F0044">
        <w:rPr>
          <w:bCs/>
          <w:iCs/>
        </w:rPr>
        <w:t>)(</w:t>
      </w:r>
      <w:r w:rsidR="00073F54">
        <w:rPr>
          <w:bCs/>
          <w:iCs/>
        </w:rPr>
        <w:t>A.2.3.22</w:t>
      </w:r>
      <w:r w:rsidR="005F0044">
        <w:rPr>
          <w:bCs/>
          <w:iCs/>
        </w:rPr>
        <w:t>)</w:t>
      </w:r>
      <w:r w:rsidRPr="00EB2024">
        <w:rPr>
          <w:bCs/>
        </w:rPr>
        <w:t>. Bu kapsamda 97 birim tarafından sunulan birim faaliyet raporları çerçevesinde hazırlanan 2023 Yılı İdare Faaliyet Raporu, Senato onayı öncesinde İç Kontrol İzleme ve Yönlendirme Kurulu tarafından değerlendirilmiş, Rektör onayını müteakip kamuoyuyla paylaşılmıştır (4)(</w:t>
      </w:r>
      <w:r w:rsidR="00D35AC6">
        <w:rPr>
          <w:bCs/>
          <w:iCs/>
        </w:rPr>
        <w:t>A.2.3.23/A.2.3.24</w:t>
      </w:r>
      <w:r w:rsidRPr="00EB2024">
        <w:rPr>
          <w:bCs/>
          <w:iCs/>
        </w:rPr>
        <w:t>).</w:t>
      </w:r>
      <w:r w:rsidR="004A1CEB">
        <w:rPr>
          <w:bCs/>
          <w:iCs/>
        </w:rPr>
        <w:t xml:space="preserve"> 2024 yılı Birim ve İdare Faaliyet Raporu hazırlıkları Aralık ayı itibarıyla başlatılmıştır</w:t>
      </w:r>
      <w:r w:rsidR="002B50FB">
        <w:rPr>
          <w:bCs/>
          <w:iCs/>
        </w:rPr>
        <w:t>.</w:t>
      </w:r>
    </w:p>
    <w:p w14:paraId="7EDA705B" w14:textId="0610338A" w:rsidR="0098258A" w:rsidRPr="007C2E19" w:rsidRDefault="0098258A" w:rsidP="000B7EFD">
      <w:pPr>
        <w:pStyle w:val="ql-align-justify"/>
        <w:shd w:val="clear" w:color="auto" w:fill="FFFFFF"/>
        <w:spacing w:before="80" w:beforeAutospacing="0" w:after="80" w:afterAutospacing="0"/>
        <w:jc w:val="both"/>
      </w:pPr>
      <w:r w:rsidRPr="007C2E19">
        <w:t>S</w:t>
      </w:r>
      <w:r w:rsidR="000B7EFD" w:rsidRPr="007C2E19">
        <w:t>tratej</w:t>
      </w:r>
      <w:r w:rsidRPr="007C2E19">
        <w:t>ik planlar</w:t>
      </w:r>
      <w:r w:rsidR="000B7EFD" w:rsidRPr="007C2E19">
        <w:t xml:space="preserve"> performans programı vasıtasıyla bütçe ile ilişkilendirilmekte, </w:t>
      </w:r>
      <w:r w:rsidR="007C2E19" w:rsidRPr="007C2E19">
        <w:t xml:space="preserve">performans programı alt hedeflerine uygun olarak </w:t>
      </w:r>
      <w:r w:rsidRPr="007C2E19">
        <w:t>bütçe kaynakları tahsis edilmekte ve kullanılmaktadır.</w:t>
      </w:r>
      <w:r w:rsidR="007C2E19" w:rsidRPr="007C2E19">
        <w:t xml:space="preserve"> Bütçe kaynaklarının tahsis edilmesi amacıyla </w:t>
      </w:r>
      <w:r w:rsidRPr="007C2E19">
        <w:t>Performans Programı</w:t>
      </w:r>
      <w:r w:rsidR="007C2E19" w:rsidRPr="007C2E19">
        <w:t xml:space="preserve"> göstergeleri </w:t>
      </w:r>
      <w:r w:rsidR="00A72371" w:rsidRPr="007C2E19">
        <w:t xml:space="preserve">gerçekleşme verileri </w:t>
      </w:r>
      <w:r w:rsidRPr="007C2E19">
        <w:t>üçer aylık dönemler itibarıyla K</w:t>
      </w:r>
      <w:r w:rsidR="007C2E19" w:rsidRPr="007C2E19">
        <w:t>VYS üzerinden temin edilerek E-B</w:t>
      </w:r>
      <w:r w:rsidRPr="007C2E19">
        <w:t>ütçe sistemi üzerinden Cumhurbaşkanlığı Strateji ve Bütçe başkanlığı ile paylaşılmakta</w:t>
      </w:r>
      <w:r w:rsidR="007C2E19" w:rsidRPr="007C2E19">
        <w:t xml:space="preserve">dır </w:t>
      </w:r>
      <w:r w:rsidR="00020030" w:rsidRPr="007D2310">
        <w:t>(4</w:t>
      </w:r>
      <w:r w:rsidR="00401EDE" w:rsidRPr="007D2310">
        <w:t>)(</w:t>
      </w:r>
      <w:r w:rsidR="00D35AC6" w:rsidRPr="007D2310">
        <w:t>A.2.3.25</w:t>
      </w:r>
      <w:r w:rsidR="00401EDE" w:rsidRPr="007D2310">
        <w:t>/</w:t>
      </w:r>
      <w:r w:rsidR="00D35AC6" w:rsidRPr="007D2310">
        <w:t>A.2.3.26</w:t>
      </w:r>
      <w:r w:rsidRPr="007D2310">
        <w:t>)</w:t>
      </w:r>
      <w:r w:rsidR="007C2E19" w:rsidRPr="007D2310">
        <w:t>.</w:t>
      </w:r>
      <w:r w:rsidR="007C2E19" w:rsidRPr="007C2E19">
        <w:t xml:space="preserve"> Program sınıflandırması bazında bütçe gerçekleşmelerine ilişkin E-Bütçe Sistemi üzerinden alınan veriler yıllık olarak idare faaliyet raporu içerisinde sapma nedenleriyle birlikte raporlanmaktadır. Performans Programı </w:t>
      </w:r>
      <w:r w:rsidR="000B7EFD" w:rsidRPr="007C2E19">
        <w:t>bütçe hazırlıklarında esas alınmak üzere elektronik nüshasıyla birlikte bir ay içerisinde Cumhurbaşkanlığı Strateji ve Bütçe Başkanlığına gönderilmektedir.</w:t>
      </w:r>
      <w:r w:rsidR="007C2E19" w:rsidRPr="007C2E19">
        <w:t xml:space="preserve"> </w:t>
      </w:r>
    </w:p>
    <w:p w14:paraId="6450B44C" w14:textId="49EBDB6F" w:rsidR="00E332A1" w:rsidRPr="007C2E19" w:rsidRDefault="00E332A1" w:rsidP="000B7EFD">
      <w:pPr>
        <w:pStyle w:val="ql-align-justify"/>
        <w:shd w:val="clear" w:color="auto" w:fill="FFFFFF"/>
        <w:spacing w:before="80" w:beforeAutospacing="0" w:after="80" w:afterAutospacing="0"/>
        <w:jc w:val="both"/>
      </w:pPr>
      <w:r w:rsidRPr="007C2E19">
        <w:t>Harcama birimlerine tahsis edilen ödenekler haftalık bütçe gerçekleşme raporları ile birlikte 6 aylık Kurumsal Mali Durum ve Beklentiler Raporu, süreç içerisindeki diğer raporlar ve faaliyet raporlarıyla takip edilmektedir.</w:t>
      </w:r>
      <w:r w:rsidR="00020030">
        <w:t xml:space="preserve"> Kurumsal Mali Durum ve Beklentiler Raporu </w:t>
      </w:r>
      <w:hyperlink r:id="rId29" w:history="1">
        <w:r w:rsidR="00020030" w:rsidRPr="00E927E6">
          <w:rPr>
            <w:rStyle w:val="Kpr"/>
          </w:rPr>
          <w:t>Strateji Geliştirme Daire Başkanlığının</w:t>
        </w:r>
      </w:hyperlink>
      <w:r w:rsidR="00020030">
        <w:t xml:space="preserve"> ve </w:t>
      </w:r>
      <w:hyperlink r:id="rId30" w:history="1">
        <w:r w:rsidR="00020030" w:rsidRPr="00E927E6">
          <w:rPr>
            <w:rStyle w:val="Kpr"/>
          </w:rPr>
          <w:t>Üniversitemiz</w:t>
        </w:r>
      </w:hyperlink>
      <w:r w:rsidR="00020030">
        <w:t xml:space="preserve"> internet sayfasında yayınlanar</w:t>
      </w:r>
      <w:r w:rsidR="00E927E6">
        <w:t>ak kamuoyu ile paylaşılmaktadır.</w:t>
      </w:r>
    </w:p>
    <w:p w14:paraId="0C959746" w14:textId="77777777" w:rsidR="000B7EFD" w:rsidRPr="000B7EFD" w:rsidRDefault="000B7EFD" w:rsidP="00FF3522">
      <w:pPr>
        <w:shd w:val="clear" w:color="auto" w:fill="E8E8E8" w:themeFill="background2"/>
        <w:spacing w:line="276" w:lineRule="auto"/>
        <w:jc w:val="both"/>
      </w:pPr>
      <w:r w:rsidRPr="000B7EFD">
        <w:rPr>
          <w:b/>
          <w:u w:val="single"/>
        </w:rPr>
        <w:t>Olgunluk Düzeyi</w:t>
      </w:r>
      <w:r w:rsidRPr="000B7EFD">
        <w:t xml:space="preserve"> </w:t>
      </w:r>
      <w:r w:rsidRPr="00B937DC">
        <w:rPr>
          <w:b/>
        </w:rPr>
        <w:t>(4)</w:t>
      </w:r>
      <w:r w:rsidRPr="000B7EFD">
        <w:t xml:space="preserve"> Kurumda performans göstergelerinin işlerliği ve performans yönetimi mekanizmaları izlenmekte ve izlem sonuçlarına göre iyileştirmeler gerçekleştirilmektedir.</w:t>
      </w:r>
    </w:p>
    <w:p w14:paraId="39986F58" w14:textId="77777777" w:rsidR="008E00DF" w:rsidRPr="008A5280" w:rsidRDefault="008E00DF" w:rsidP="008E00DF">
      <w:pPr>
        <w:pStyle w:val="Balk2"/>
        <w:spacing w:before="120" w:after="120"/>
        <w:rPr>
          <w:rFonts w:ascii="Times New Roman" w:hAnsi="Times New Roman" w:cs="Times New Roman"/>
          <w:b/>
          <w:color w:val="215E99" w:themeColor="text2" w:themeTint="BF"/>
          <w:sz w:val="28"/>
          <w:szCs w:val="28"/>
        </w:rPr>
      </w:pPr>
      <w:bookmarkStart w:id="18" w:name="_Toc187860939"/>
      <w:bookmarkStart w:id="19" w:name="_Toc188624966"/>
      <w:r w:rsidRPr="008A5280">
        <w:rPr>
          <w:rFonts w:ascii="Times New Roman" w:hAnsi="Times New Roman" w:cs="Times New Roman"/>
          <w:b/>
          <w:color w:val="215E99" w:themeColor="text2" w:themeTint="BF"/>
          <w:sz w:val="28"/>
          <w:szCs w:val="28"/>
        </w:rPr>
        <w:t>A.3. Yönetim Sistemleri</w:t>
      </w:r>
      <w:bookmarkEnd w:id="18"/>
      <w:bookmarkEnd w:id="19"/>
    </w:p>
    <w:p w14:paraId="27F453BE"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20" w:name="_Toc187860940"/>
      <w:bookmarkStart w:id="21" w:name="_Toc188624967"/>
      <w:r w:rsidRPr="002668C5">
        <w:rPr>
          <w:rFonts w:ascii="Times New Roman" w:hAnsi="Times New Roman" w:cs="Times New Roman"/>
          <w:b/>
          <w:color w:val="215E99" w:themeColor="text2" w:themeTint="BF"/>
        </w:rPr>
        <w:t>A.3.1. Bilgi Yönetim Sistemi</w:t>
      </w:r>
      <w:bookmarkEnd w:id="20"/>
      <w:bookmarkEnd w:id="21"/>
    </w:p>
    <w:p w14:paraId="1C043FE3" w14:textId="2B44EDDC" w:rsidR="00350EDE" w:rsidRPr="001E3CAC" w:rsidRDefault="00350EDE" w:rsidP="00117560">
      <w:pPr>
        <w:spacing w:before="120" w:after="120"/>
        <w:jc w:val="both"/>
      </w:pPr>
      <w:r w:rsidRPr="001E3CAC">
        <w:t>Üniversitemiz kaynaklarının etkin ve verimli kullanımına yönelik olarak finansal işlemlerin takibi</w:t>
      </w:r>
      <w:r w:rsidR="00090D9E">
        <w:t xml:space="preserve"> </w:t>
      </w:r>
      <w:r w:rsidRPr="001E3CAC">
        <w:t>bilgi sistemleri aracılığıyla yürütülmekte bu sayede birim ve kurumlar arasında koordinasyon sağlanmaktadır. Söz konusu sistemlerden elde edilen veriler kalite ve stratejik yönetim süreçlerinde kullanılmaktadır.</w:t>
      </w:r>
      <w:r w:rsidR="00090D9E">
        <w:t xml:space="preserve"> Bu kapsamda kullanılan başlıca sitemler:</w:t>
      </w:r>
    </w:p>
    <w:p w14:paraId="11A9AD7F" w14:textId="3A1EE77D" w:rsidR="00350EDE" w:rsidRPr="00117560" w:rsidRDefault="00350EDE" w:rsidP="006813EE">
      <w:pPr>
        <w:pStyle w:val="ListeParagraf"/>
        <w:numPr>
          <w:ilvl w:val="0"/>
          <w:numId w:val="6"/>
        </w:numPr>
        <w:spacing w:before="120" w:after="120"/>
        <w:ind w:left="714" w:hanging="357"/>
        <w:jc w:val="both"/>
        <w:rPr>
          <w:rFonts w:ascii="Times New Roman" w:hAnsi="Times New Roman" w:cs="Times New Roman"/>
          <w:sz w:val="24"/>
          <w:szCs w:val="24"/>
        </w:rPr>
      </w:pPr>
      <w:r w:rsidRPr="00117560">
        <w:rPr>
          <w:rFonts w:ascii="Times New Roman" w:hAnsi="Times New Roman" w:cs="Times New Roman"/>
          <w:sz w:val="24"/>
          <w:szCs w:val="24"/>
        </w:rPr>
        <w:t>Cumhurbaşkanlığı Strateji ve Bütçe Başkanlığı (CSBB)</w:t>
      </w:r>
      <w:r w:rsidR="00090D9E" w:rsidRPr="00117560">
        <w:rPr>
          <w:rFonts w:ascii="Times New Roman" w:hAnsi="Times New Roman" w:cs="Times New Roman"/>
          <w:sz w:val="24"/>
          <w:szCs w:val="24"/>
        </w:rPr>
        <w:t xml:space="preserve"> </w:t>
      </w:r>
      <w:r w:rsidRPr="00117560">
        <w:rPr>
          <w:rFonts w:ascii="Times New Roman" w:hAnsi="Times New Roman" w:cs="Times New Roman"/>
          <w:sz w:val="24"/>
          <w:szCs w:val="24"/>
        </w:rPr>
        <w:t>Bütçe Yönetim</w:t>
      </w:r>
      <w:r w:rsidR="00090D9E" w:rsidRPr="00117560">
        <w:rPr>
          <w:rFonts w:ascii="Times New Roman" w:hAnsi="Times New Roman" w:cs="Times New Roman"/>
          <w:sz w:val="24"/>
          <w:szCs w:val="24"/>
        </w:rPr>
        <w:t xml:space="preserve"> Enformasyon Sistemi (E-Bütçe)</w:t>
      </w:r>
    </w:p>
    <w:p w14:paraId="3571955D" w14:textId="7E7EA5E0" w:rsidR="00350EDE" w:rsidRPr="00117560" w:rsidRDefault="00350EDE" w:rsidP="006813EE">
      <w:pPr>
        <w:pStyle w:val="ListeParagraf"/>
        <w:numPr>
          <w:ilvl w:val="0"/>
          <w:numId w:val="6"/>
        </w:numPr>
        <w:spacing w:before="120" w:after="120"/>
        <w:ind w:left="714" w:hanging="357"/>
        <w:jc w:val="both"/>
        <w:rPr>
          <w:rFonts w:ascii="Times New Roman" w:hAnsi="Times New Roman" w:cs="Times New Roman"/>
          <w:sz w:val="24"/>
          <w:szCs w:val="24"/>
        </w:rPr>
      </w:pPr>
      <w:r w:rsidRPr="00117560">
        <w:rPr>
          <w:rFonts w:ascii="Times New Roman" w:hAnsi="Times New Roman" w:cs="Times New Roman"/>
          <w:sz w:val="24"/>
          <w:szCs w:val="24"/>
        </w:rPr>
        <w:lastRenderedPageBreak/>
        <w:t>Hazine ve Maliye Bakanlığı Bütünleşik Kamu Mali Y</w:t>
      </w:r>
      <w:r w:rsidR="00090D9E" w:rsidRPr="00117560">
        <w:rPr>
          <w:rFonts w:ascii="Times New Roman" w:hAnsi="Times New Roman" w:cs="Times New Roman"/>
          <w:sz w:val="24"/>
          <w:szCs w:val="24"/>
        </w:rPr>
        <w:t>önetim Bilişim Sistemi (BKMYBS)</w:t>
      </w:r>
      <w:r w:rsidRPr="00117560">
        <w:rPr>
          <w:rFonts w:ascii="Times New Roman" w:hAnsi="Times New Roman" w:cs="Times New Roman"/>
          <w:sz w:val="24"/>
          <w:szCs w:val="24"/>
        </w:rPr>
        <w:t xml:space="preserve"> </w:t>
      </w:r>
    </w:p>
    <w:p w14:paraId="17E1ECB2" w14:textId="43A1B222" w:rsidR="00350EDE" w:rsidRPr="00117560" w:rsidRDefault="00350EDE" w:rsidP="006813EE">
      <w:pPr>
        <w:pStyle w:val="ListeParagraf"/>
        <w:numPr>
          <w:ilvl w:val="0"/>
          <w:numId w:val="6"/>
        </w:numPr>
        <w:spacing w:before="120" w:after="120"/>
        <w:ind w:left="714" w:hanging="357"/>
        <w:jc w:val="both"/>
        <w:rPr>
          <w:rFonts w:ascii="Times New Roman" w:hAnsi="Times New Roman" w:cs="Times New Roman"/>
          <w:sz w:val="24"/>
          <w:szCs w:val="24"/>
        </w:rPr>
      </w:pPr>
      <w:r w:rsidRPr="00117560">
        <w:rPr>
          <w:rFonts w:ascii="Times New Roman" w:hAnsi="Times New Roman" w:cs="Times New Roman"/>
          <w:sz w:val="24"/>
          <w:szCs w:val="24"/>
        </w:rPr>
        <w:t>Gelir İdaresi Başkanlığı Beyanname D</w:t>
      </w:r>
      <w:r w:rsidR="00090D9E" w:rsidRPr="00117560">
        <w:rPr>
          <w:rFonts w:ascii="Times New Roman" w:hAnsi="Times New Roman" w:cs="Times New Roman"/>
          <w:sz w:val="24"/>
          <w:szCs w:val="24"/>
        </w:rPr>
        <w:t>üzenleme Programı (E-Beyanname)</w:t>
      </w:r>
    </w:p>
    <w:p w14:paraId="51423790" w14:textId="30995944" w:rsidR="00350EDE" w:rsidRPr="00117560" w:rsidRDefault="00350EDE" w:rsidP="006813EE">
      <w:pPr>
        <w:pStyle w:val="ListeParagraf"/>
        <w:numPr>
          <w:ilvl w:val="0"/>
          <w:numId w:val="6"/>
        </w:numPr>
        <w:spacing w:before="120" w:after="120"/>
        <w:ind w:left="714" w:hanging="357"/>
        <w:jc w:val="both"/>
        <w:rPr>
          <w:rFonts w:ascii="Times New Roman" w:hAnsi="Times New Roman" w:cs="Times New Roman"/>
          <w:sz w:val="24"/>
          <w:szCs w:val="24"/>
        </w:rPr>
      </w:pPr>
      <w:r w:rsidRPr="00117560">
        <w:rPr>
          <w:rFonts w:ascii="Times New Roman" w:hAnsi="Times New Roman" w:cs="Times New Roman"/>
          <w:sz w:val="24"/>
          <w:szCs w:val="24"/>
        </w:rPr>
        <w:t>Hazine ve Maliye Bakanlığı Nakit Talep Toplama Sistemi (NATAS)</w:t>
      </w:r>
    </w:p>
    <w:p w14:paraId="745A736A" w14:textId="63C5B10D" w:rsidR="00350EDE" w:rsidRPr="00117560" w:rsidRDefault="00350EDE" w:rsidP="006813EE">
      <w:pPr>
        <w:pStyle w:val="ListeParagraf"/>
        <w:numPr>
          <w:ilvl w:val="0"/>
          <w:numId w:val="6"/>
        </w:numPr>
        <w:spacing w:before="120" w:after="120"/>
        <w:ind w:left="714" w:hanging="357"/>
        <w:jc w:val="both"/>
        <w:rPr>
          <w:rFonts w:ascii="Times New Roman" w:hAnsi="Times New Roman" w:cs="Times New Roman"/>
          <w:sz w:val="24"/>
          <w:szCs w:val="24"/>
        </w:rPr>
      </w:pPr>
      <w:r w:rsidRPr="00117560">
        <w:rPr>
          <w:rFonts w:ascii="Times New Roman" w:hAnsi="Times New Roman" w:cs="Times New Roman"/>
          <w:sz w:val="24"/>
          <w:szCs w:val="24"/>
        </w:rPr>
        <w:t>CSBB Kamu Yatırıml</w:t>
      </w:r>
      <w:r w:rsidR="00090D9E" w:rsidRPr="00117560">
        <w:rPr>
          <w:rFonts w:ascii="Times New Roman" w:hAnsi="Times New Roman" w:cs="Times New Roman"/>
          <w:sz w:val="24"/>
          <w:szCs w:val="24"/>
        </w:rPr>
        <w:t>arı Proje Bilgi Sistemi (</w:t>
      </w:r>
      <w:proofErr w:type="spellStart"/>
      <w:r w:rsidR="00090D9E" w:rsidRPr="00117560">
        <w:rPr>
          <w:rFonts w:ascii="Times New Roman" w:hAnsi="Times New Roman" w:cs="Times New Roman"/>
          <w:sz w:val="24"/>
          <w:szCs w:val="24"/>
        </w:rPr>
        <w:t>Ka</w:t>
      </w:r>
      <w:proofErr w:type="spellEnd"/>
      <w:r w:rsidR="00090D9E" w:rsidRPr="00117560">
        <w:rPr>
          <w:rFonts w:ascii="Times New Roman" w:hAnsi="Times New Roman" w:cs="Times New Roman"/>
          <w:sz w:val="24"/>
          <w:szCs w:val="24"/>
        </w:rPr>
        <w:t>-Ya)</w:t>
      </w:r>
      <w:r w:rsidRPr="00117560">
        <w:rPr>
          <w:rFonts w:ascii="Times New Roman" w:hAnsi="Times New Roman" w:cs="Times New Roman"/>
          <w:sz w:val="24"/>
          <w:szCs w:val="24"/>
        </w:rPr>
        <w:t xml:space="preserve"> </w:t>
      </w:r>
    </w:p>
    <w:p w14:paraId="4D0A9D1F" w14:textId="4A5EEDD7" w:rsidR="00350EDE" w:rsidRPr="00117560" w:rsidRDefault="00350EDE" w:rsidP="006813EE">
      <w:pPr>
        <w:pStyle w:val="ListeParagraf"/>
        <w:numPr>
          <w:ilvl w:val="0"/>
          <w:numId w:val="6"/>
        </w:numPr>
        <w:spacing w:before="120" w:after="120"/>
        <w:ind w:left="714" w:hanging="357"/>
        <w:jc w:val="both"/>
        <w:rPr>
          <w:rFonts w:ascii="Times New Roman" w:hAnsi="Times New Roman" w:cs="Times New Roman"/>
          <w:sz w:val="24"/>
          <w:szCs w:val="24"/>
        </w:rPr>
      </w:pPr>
      <w:r w:rsidRPr="00117560">
        <w:rPr>
          <w:rFonts w:ascii="Times New Roman" w:hAnsi="Times New Roman" w:cs="Times New Roman"/>
          <w:sz w:val="24"/>
          <w:szCs w:val="24"/>
        </w:rPr>
        <w:t>Kamu Harcama ve</w:t>
      </w:r>
      <w:r w:rsidR="00090D9E" w:rsidRPr="00117560">
        <w:rPr>
          <w:rFonts w:ascii="Times New Roman" w:hAnsi="Times New Roman" w:cs="Times New Roman"/>
          <w:sz w:val="24"/>
          <w:szCs w:val="24"/>
        </w:rPr>
        <w:t xml:space="preserve"> Muhasebe Bilişim Sistemi (KBS)</w:t>
      </w:r>
      <w:r w:rsidRPr="00117560">
        <w:rPr>
          <w:rFonts w:ascii="Times New Roman" w:hAnsi="Times New Roman" w:cs="Times New Roman"/>
          <w:sz w:val="24"/>
          <w:szCs w:val="24"/>
        </w:rPr>
        <w:t xml:space="preserve"> </w:t>
      </w:r>
    </w:p>
    <w:p w14:paraId="2B3A9298" w14:textId="3B049B19" w:rsidR="00350EDE" w:rsidRPr="00117560" w:rsidRDefault="00350EDE" w:rsidP="006813EE">
      <w:pPr>
        <w:pStyle w:val="ListeParagraf"/>
        <w:numPr>
          <w:ilvl w:val="0"/>
          <w:numId w:val="6"/>
        </w:numPr>
        <w:spacing w:before="120" w:after="120"/>
        <w:ind w:left="714" w:hanging="357"/>
        <w:jc w:val="both"/>
        <w:rPr>
          <w:rFonts w:ascii="Times New Roman" w:hAnsi="Times New Roman" w:cs="Times New Roman"/>
          <w:sz w:val="24"/>
          <w:szCs w:val="24"/>
        </w:rPr>
      </w:pPr>
      <w:r w:rsidRPr="00117560">
        <w:rPr>
          <w:rFonts w:ascii="Times New Roman" w:hAnsi="Times New Roman" w:cs="Times New Roman"/>
          <w:sz w:val="24"/>
          <w:szCs w:val="24"/>
        </w:rPr>
        <w:t>TÜBİT</w:t>
      </w:r>
      <w:r w:rsidR="00090D9E" w:rsidRPr="00117560">
        <w:rPr>
          <w:rFonts w:ascii="Times New Roman" w:hAnsi="Times New Roman" w:cs="Times New Roman"/>
          <w:sz w:val="24"/>
          <w:szCs w:val="24"/>
        </w:rPr>
        <w:t>AK Transfer Takip Sistemi (TTS)</w:t>
      </w:r>
    </w:p>
    <w:p w14:paraId="36D38CE6" w14:textId="6B46909B" w:rsidR="00090D9E" w:rsidRPr="00117560" w:rsidRDefault="00090D9E" w:rsidP="006813EE">
      <w:pPr>
        <w:pStyle w:val="ListeParagraf"/>
        <w:numPr>
          <w:ilvl w:val="0"/>
          <w:numId w:val="6"/>
        </w:numPr>
        <w:tabs>
          <w:tab w:val="left" w:pos="284"/>
        </w:tabs>
        <w:spacing w:before="120" w:after="120"/>
        <w:ind w:left="714" w:hanging="357"/>
        <w:jc w:val="both"/>
        <w:rPr>
          <w:rFonts w:ascii="Times New Roman" w:hAnsi="Times New Roman" w:cs="Times New Roman"/>
          <w:sz w:val="24"/>
          <w:szCs w:val="24"/>
        </w:rPr>
      </w:pPr>
      <w:r w:rsidRPr="00117560">
        <w:rPr>
          <w:rFonts w:ascii="Times New Roman" w:hAnsi="Times New Roman" w:cs="Times New Roman"/>
          <w:sz w:val="24"/>
          <w:szCs w:val="24"/>
        </w:rPr>
        <w:t>Taşınır Kayıt Yönetim Sistemi (TKYS)</w:t>
      </w:r>
    </w:p>
    <w:p w14:paraId="7DEC54AD" w14:textId="6302A43D" w:rsidR="00E37494" w:rsidRPr="00A4213C" w:rsidRDefault="00E37494" w:rsidP="00E37494">
      <w:pPr>
        <w:tabs>
          <w:tab w:val="left" w:pos="1710"/>
        </w:tabs>
        <w:spacing w:before="120" w:after="120"/>
        <w:jc w:val="both"/>
      </w:pPr>
      <w:r w:rsidRPr="00A4213C">
        <w:t>Üniversitemiz</w:t>
      </w:r>
      <w:r w:rsidR="004C46E9">
        <w:t xml:space="preserve"> stratejik yönetim sürecinde </w:t>
      </w:r>
      <w:r w:rsidRPr="00A4213C">
        <w:t xml:space="preserve">karar mekanizmalarının veriye dayalı objektif değerlendirmeler yapabilmesi amacıyla </w:t>
      </w:r>
      <w:r w:rsidR="004C46E9">
        <w:t xml:space="preserve">stratejik plan, performans programı ve iç kontrol verileri </w:t>
      </w:r>
      <w:r w:rsidRPr="00483EED">
        <w:rPr>
          <w:b/>
        </w:rPr>
        <w:t>Kurumsal Veri Yönetim</w:t>
      </w:r>
      <w:r w:rsidR="004C46E9" w:rsidRPr="00483EED">
        <w:rPr>
          <w:b/>
        </w:rPr>
        <w:t xml:space="preserve"> Sistemi</w:t>
      </w:r>
      <w:r w:rsidR="004C46E9">
        <w:t xml:space="preserve"> (KVYS) ile toplanmakta ve</w:t>
      </w:r>
      <w:r w:rsidRPr="00A4213C">
        <w:t xml:space="preserve"> raporlanmakta</w:t>
      </w:r>
      <w:r w:rsidR="00665069">
        <w:t xml:space="preserve">dır </w:t>
      </w:r>
      <w:r w:rsidR="001A7388">
        <w:t>(3)</w:t>
      </w:r>
      <w:r w:rsidR="009A7DE7">
        <w:t>(</w:t>
      </w:r>
      <w:r w:rsidR="001A7388">
        <w:t>A.3.1.1/</w:t>
      </w:r>
      <w:r w:rsidR="009A7DE7">
        <w:rPr>
          <w:bCs/>
          <w:color w:val="000000"/>
        </w:rPr>
        <w:t>A.3.1.2</w:t>
      </w:r>
      <w:r w:rsidR="009A7DE7">
        <w:t>/</w:t>
      </w:r>
      <w:r w:rsidR="009A7DE7">
        <w:rPr>
          <w:bCs/>
          <w:color w:val="000000"/>
        </w:rPr>
        <w:t>A.3.1.3)</w:t>
      </w:r>
      <w:r w:rsidRPr="00A4213C">
        <w:t xml:space="preserve">. </w:t>
      </w:r>
      <w:r w:rsidRPr="00103147">
        <w:t xml:space="preserve">Kurum planının Sistem üzerinden izlenmesinin yanında </w:t>
      </w:r>
      <w:r w:rsidR="00B94FE8">
        <w:t xml:space="preserve">planın 2024 yılı ilk altı aylık izleme döneminde </w:t>
      </w:r>
      <w:r w:rsidRPr="00103147">
        <w:t>birimlerin de stratejik planlarını KVYS ile izleyebilmeleri</w:t>
      </w:r>
      <w:r w:rsidR="000B484B">
        <w:t xml:space="preserve"> sağlanmıştır</w:t>
      </w:r>
      <w:r w:rsidR="000B484B" w:rsidRPr="000B484B">
        <w:rPr>
          <w:bCs/>
          <w:color w:val="000000"/>
        </w:rPr>
        <w:t xml:space="preserve"> </w:t>
      </w:r>
      <w:r w:rsidR="000B484B">
        <w:rPr>
          <w:bCs/>
          <w:color w:val="000000"/>
        </w:rPr>
        <w:t>(4)(A.3.1.4).</w:t>
      </w:r>
    </w:p>
    <w:p w14:paraId="1E53569E" w14:textId="77777777" w:rsidR="00140203" w:rsidRDefault="00D817FA" w:rsidP="00550698">
      <w:pPr>
        <w:spacing w:after="120"/>
        <w:jc w:val="both"/>
      </w:pPr>
      <w:r>
        <w:t xml:space="preserve">Gazi Üniversitesinin stratejik amaç ve hedeflerine ulaşmada engel olabilecek bütün risklerin tanımlanmasını, değerlendirilmesini, kontrol edilmesini, risklerin etkilerinin en aza indirilmesini sağlayacak sistematik bir yaklaşım geliştirmek ve bu yaklaşımın, Üniversitede etkin bir kurumsal yönetim aracı olarak uygulanmasında işlem adımlarını tanımlamak amacıyla Üniversitemizde öz kaynaklarımızla </w:t>
      </w:r>
      <w:r w:rsidR="00483EED">
        <w:t xml:space="preserve">oluşturulan </w:t>
      </w:r>
      <w:r w:rsidR="00483EED" w:rsidRPr="00154131">
        <w:rPr>
          <w:b/>
        </w:rPr>
        <w:t>Risk Yönetim Sistemi</w:t>
      </w:r>
      <w:r w:rsidR="00483EED" w:rsidRPr="00154131">
        <w:t xml:space="preserve"> (RYS) </w:t>
      </w:r>
      <w:r w:rsidR="00483EED">
        <w:t xml:space="preserve">kullanılmaktadır. </w:t>
      </w:r>
      <w:r w:rsidR="00A577B0">
        <w:t>RYS</w:t>
      </w:r>
      <w:r w:rsidR="00A577B0" w:rsidRPr="002D25EC">
        <w:t xml:space="preserve"> ile Personel Özlük Sistemi </w:t>
      </w:r>
      <w:proofErr w:type="gramStart"/>
      <w:r w:rsidR="00A577B0" w:rsidRPr="002D25EC">
        <w:t>entegre</w:t>
      </w:r>
      <w:proofErr w:type="gramEnd"/>
      <w:r w:rsidR="00A577B0" w:rsidRPr="002D25EC">
        <w:t xml:space="preserve"> edilmiştir. Böylece, tüm akademik ve idari personel, yetki verilen kişi tarafından sisteme tanımlanabilmektedir.</w:t>
      </w:r>
      <w:r w:rsidR="00DC1973">
        <w:t xml:space="preserve"> </w:t>
      </w:r>
    </w:p>
    <w:p w14:paraId="659A7BD2" w14:textId="11C71A94" w:rsidR="00550698" w:rsidRDefault="00E7741D" w:rsidP="00550698">
      <w:pPr>
        <w:spacing w:after="120"/>
        <w:jc w:val="both"/>
      </w:pPr>
      <w:r>
        <w:t>RYS</w:t>
      </w:r>
      <w:r w:rsidRPr="00930EEF">
        <w:t xml:space="preserve"> içerisinde Stratejik Yönetim Modülü bulunmaktadır. Bu </w:t>
      </w:r>
      <w:proofErr w:type="gramStart"/>
      <w:r w:rsidRPr="00930EEF">
        <w:t>modül</w:t>
      </w:r>
      <w:proofErr w:type="gramEnd"/>
      <w:r w:rsidRPr="00930EEF">
        <w:t xml:space="preserve"> kapsamında, birimler, Gazi Üniversitesi Stratejik Planında yer alan amaç ve hedeflerle uyumlu bir şekilde belirledikleri birim amaç ve hedeflerini sisteme manuel olarak girmektedir. Her bir hedef bazında riskler tanımlanmakta ve bu süreç tamamlandığında, her birimin faaliyet raporunda </w:t>
      </w:r>
      <w:r>
        <w:t xml:space="preserve">yer alan ve </w:t>
      </w:r>
      <w:r w:rsidRPr="00930EEF">
        <w:t xml:space="preserve">stratejik plan performans göstergelerinin gerçekleşme düzeylerini izlemeye olanak tanıyan hedef kartları sistem tarafından otomatik olarak oluşturulmaktadır. </w:t>
      </w:r>
      <w:r w:rsidR="00550698">
        <w:t xml:space="preserve">RYS, Üniversitemiz için süreç yönetimi ve stratejik olarak uygulanan akademik ve idari süreçleri ilgilendiren risklerin etkili bir şekilde yürütülebilmesi amacıyla </w:t>
      </w:r>
      <w:r w:rsidR="00550698" w:rsidRPr="00B63677">
        <w:t xml:space="preserve">üniversiteler içerisinde ilk uygulama örneği </w:t>
      </w:r>
      <w:r w:rsidR="00550698">
        <w:t xml:space="preserve">olması nedeniyle Kalite Ödülü almaya hak kazanmıştır </w:t>
      </w:r>
      <w:r w:rsidR="00550698" w:rsidRPr="00D02F50">
        <w:t>(4)(5)</w:t>
      </w:r>
      <w:r w:rsidR="00550698">
        <w:t>(A.3.1.5).</w:t>
      </w:r>
    </w:p>
    <w:p w14:paraId="3866E680" w14:textId="5AD90196" w:rsidR="00140203" w:rsidRDefault="00350EDE" w:rsidP="00140203">
      <w:pPr>
        <w:shd w:val="clear" w:color="auto" w:fill="E8E8E8" w:themeFill="background2"/>
        <w:spacing w:after="120"/>
        <w:jc w:val="both"/>
      </w:pPr>
      <w:r w:rsidRPr="00091548">
        <w:rPr>
          <w:b/>
        </w:rPr>
        <w:t>Olgunluk Düzeyi</w:t>
      </w:r>
      <w:r w:rsidRPr="00091548">
        <w:t xml:space="preserve"> </w:t>
      </w:r>
      <w:r w:rsidRPr="00140203">
        <w:rPr>
          <w:b/>
        </w:rPr>
        <w:t>(</w:t>
      </w:r>
      <w:r w:rsidR="00140203" w:rsidRPr="00140203">
        <w:rPr>
          <w:b/>
        </w:rPr>
        <w:t>5</w:t>
      </w:r>
      <w:r w:rsidR="00CE235C" w:rsidRPr="00140203">
        <w:rPr>
          <w:b/>
        </w:rPr>
        <w:t>)</w:t>
      </w:r>
      <w:r w:rsidR="00CE235C" w:rsidRPr="00091548">
        <w:rPr>
          <w:b/>
        </w:rPr>
        <w:t xml:space="preserve"> </w:t>
      </w:r>
      <w:bookmarkStart w:id="22" w:name="_Toc187860941"/>
      <w:bookmarkStart w:id="23" w:name="_Toc188624968"/>
      <w:r w:rsidR="00140203" w:rsidRPr="006A3F4B">
        <w:t>İçselleştirilmiş, sistematik, sürdürülebilir ve örnek gösterilebilir uygulamalar bulunmaktadır.</w:t>
      </w:r>
    </w:p>
    <w:p w14:paraId="1815B50D" w14:textId="073C892B" w:rsidR="00BE4360" w:rsidRPr="00772D05" w:rsidRDefault="00BE4360" w:rsidP="00140203">
      <w:pPr>
        <w:spacing w:after="120"/>
        <w:jc w:val="both"/>
        <w:rPr>
          <w:b/>
          <w:color w:val="215E99" w:themeColor="text2" w:themeTint="BF"/>
        </w:rPr>
      </w:pPr>
      <w:r w:rsidRPr="00140203">
        <w:rPr>
          <w:b/>
          <w:color w:val="215E99" w:themeColor="text2" w:themeTint="BF"/>
        </w:rPr>
        <w:t>A.3.2. İnsan Kaynakları Yönetimi</w:t>
      </w:r>
      <w:bookmarkEnd w:id="22"/>
      <w:bookmarkEnd w:id="23"/>
    </w:p>
    <w:p w14:paraId="242692A6" w14:textId="6FF5B807" w:rsidR="00031165" w:rsidRPr="00C16CB1" w:rsidRDefault="00C16CB1" w:rsidP="00F34341">
      <w:pPr>
        <w:ind w:right="51"/>
        <w:jc w:val="both"/>
      </w:pPr>
      <w:r>
        <w:t xml:space="preserve">2024-2028 Dönemi Stratejik Planıyla </w:t>
      </w:r>
      <w:r w:rsidR="00CF3774" w:rsidRPr="00C16CB1">
        <w:t>insan kaynakları yö</w:t>
      </w:r>
      <w:r w:rsidR="0004600B" w:rsidRPr="00C16CB1">
        <w:t>netimine ilişkin yetkinliklerin artırılması</w:t>
      </w:r>
      <w:r w:rsidR="00031165" w:rsidRPr="00C16CB1">
        <w:t xml:space="preserve">, memnuniyet </w:t>
      </w:r>
      <w:r w:rsidR="0004600B" w:rsidRPr="00C16CB1">
        <w:t xml:space="preserve">ve </w:t>
      </w:r>
      <w:r w:rsidR="00CF3774" w:rsidRPr="00C16CB1">
        <w:t>kurumsal aidiyet unsurlarını karşılamak üzere hedef ve stratejiler belirlenmiştir.</w:t>
      </w:r>
      <w:r w:rsidR="0004600B" w:rsidRPr="00C16CB1">
        <w:t xml:space="preserve"> Hedefleri izlemek üzere aralarında eğiticilerin eğitimi,</w:t>
      </w:r>
      <w:r w:rsidR="00031165" w:rsidRPr="00C16CB1">
        <w:t xml:space="preserve"> akademik ve idari personel memnuniyet düzeyleri, mesleki gelişim, kurumsal aidiyeti güçlendirici etkinlik gibi göstergeler </w:t>
      </w:r>
      <w:r w:rsidR="004A3D40">
        <w:t xml:space="preserve">izlenmek üzere </w:t>
      </w:r>
      <w:r w:rsidR="00031165" w:rsidRPr="00C16CB1">
        <w:t xml:space="preserve">plana </w:t>
      </w:r>
      <w:proofErr w:type="gramStart"/>
      <w:r w:rsidR="00031165" w:rsidRPr="00C16CB1">
        <w:t>dahil</w:t>
      </w:r>
      <w:proofErr w:type="gramEnd"/>
      <w:r w:rsidR="00031165" w:rsidRPr="00C16CB1">
        <w:t xml:space="preserve"> edilmiştir</w:t>
      </w:r>
      <w:r>
        <w:t xml:space="preserve"> (2)(</w:t>
      </w:r>
      <w:hyperlink r:id="rId31" w:history="1">
        <w:r w:rsidRPr="00091548">
          <w:rPr>
            <w:rStyle w:val="Kpr"/>
          </w:rPr>
          <w:t>A.3.2.1</w:t>
        </w:r>
      </w:hyperlink>
      <w:r>
        <w:t>)</w:t>
      </w:r>
      <w:r w:rsidR="00031165" w:rsidRPr="00C16CB1">
        <w:t>.</w:t>
      </w:r>
    </w:p>
    <w:p w14:paraId="15038F19" w14:textId="12593C48" w:rsidR="00E878EE" w:rsidRDefault="00E878EE" w:rsidP="00E878EE">
      <w:pPr>
        <w:shd w:val="clear" w:color="auto" w:fill="FFFFFF"/>
        <w:spacing w:before="120" w:after="120"/>
        <w:jc w:val="both"/>
        <w:rPr>
          <w:color w:val="000000"/>
          <w:lang w:eastAsia="tr-TR"/>
        </w:rPr>
      </w:pPr>
      <w:r w:rsidRPr="00AC2C26">
        <w:t>Plan</w:t>
      </w:r>
      <w:r>
        <w:t xml:space="preserve"> kapsamında belirlenen hedefler altı aylık ve yıllık </w:t>
      </w:r>
      <w:proofErr w:type="gramStart"/>
      <w:r>
        <w:t>periyotlarda</w:t>
      </w:r>
      <w:proofErr w:type="gramEnd"/>
      <w:r>
        <w:t xml:space="preserve"> </w:t>
      </w:r>
      <w:r w:rsidRPr="00F3205C">
        <w:t xml:space="preserve">Rektör başkanlığında </w:t>
      </w:r>
      <w:r w:rsidRPr="00F3205C">
        <w:rPr>
          <w:color w:val="000000"/>
          <w:lang w:eastAsia="tr-TR"/>
        </w:rPr>
        <w:t xml:space="preserve">Üniversite üst yönetimi tarafından aralarında dış paydaşlarımızın da </w:t>
      </w:r>
      <w:r>
        <w:rPr>
          <w:color w:val="000000"/>
          <w:lang w:eastAsia="tr-TR"/>
        </w:rPr>
        <w:t xml:space="preserve">olduğu </w:t>
      </w:r>
      <w:r w:rsidRPr="00F3205C">
        <w:rPr>
          <w:color w:val="000000"/>
          <w:lang w:eastAsia="tr-TR"/>
        </w:rPr>
        <w:t>kurum genelinde geniş katılımlı izleme ve değerlendirme toplantılar</w:t>
      </w:r>
      <w:r>
        <w:rPr>
          <w:color w:val="000000"/>
          <w:lang w:eastAsia="tr-TR"/>
        </w:rPr>
        <w:t xml:space="preserve">ında görüşülmektedir </w:t>
      </w:r>
      <w:r w:rsidRPr="00F3205C">
        <w:rPr>
          <w:color w:val="000000"/>
          <w:lang w:eastAsia="tr-TR"/>
        </w:rPr>
        <w:t>(2)(4)</w:t>
      </w:r>
      <w:r w:rsidR="00C20CC6">
        <w:rPr>
          <w:color w:val="000000"/>
          <w:lang w:eastAsia="tr-TR"/>
        </w:rPr>
        <w:t>(</w:t>
      </w:r>
      <w:r w:rsidR="00C20CC6">
        <w:t xml:space="preserve">A.3.2.2). </w:t>
      </w:r>
      <w:r>
        <w:rPr>
          <w:color w:val="000000"/>
          <w:lang w:eastAsia="tr-TR"/>
        </w:rPr>
        <w:t>D</w:t>
      </w:r>
      <w:r w:rsidRPr="00F3205C">
        <w:rPr>
          <w:color w:val="000000"/>
          <w:lang w:eastAsia="tr-TR"/>
        </w:rPr>
        <w:t xml:space="preserve">üşük kalan göstergelere yönelik dış paydaşların da görüşleriyle göstergelerden sorumlu birim yöneticileriyle birlikte iyileştirici tedbirler </w:t>
      </w:r>
      <w:r>
        <w:rPr>
          <w:color w:val="000000"/>
          <w:lang w:eastAsia="tr-TR"/>
        </w:rPr>
        <w:t xml:space="preserve">alınmaktadır </w:t>
      </w:r>
      <w:r w:rsidR="00C20CC6" w:rsidRPr="00F3205C">
        <w:rPr>
          <w:color w:val="000000"/>
          <w:lang w:eastAsia="tr-TR"/>
        </w:rPr>
        <w:t>(4)(</w:t>
      </w:r>
      <w:r w:rsidR="00C20CC6">
        <w:rPr>
          <w:bCs/>
          <w:iCs/>
        </w:rPr>
        <w:t>A.3.2.3</w:t>
      </w:r>
      <w:r w:rsidRPr="00F3205C">
        <w:rPr>
          <w:bCs/>
        </w:rPr>
        <w:t>)</w:t>
      </w:r>
      <w:r w:rsidRPr="00F3205C">
        <w:rPr>
          <w:color w:val="000000"/>
          <w:lang w:eastAsia="tr-TR"/>
        </w:rPr>
        <w:t xml:space="preserve">. </w:t>
      </w:r>
    </w:p>
    <w:p w14:paraId="1BC932C3"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24" w:name="_Toc187860942"/>
      <w:bookmarkStart w:id="25" w:name="_Toc188624969"/>
      <w:r w:rsidRPr="008A5280">
        <w:rPr>
          <w:rFonts w:ascii="Times New Roman" w:hAnsi="Times New Roman" w:cs="Times New Roman"/>
          <w:b/>
          <w:color w:val="215E99" w:themeColor="text2" w:themeTint="BF"/>
        </w:rPr>
        <w:t>A.3.3. Finansal Yönetim</w:t>
      </w:r>
      <w:bookmarkEnd w:id="24"/>
      <w:bookmarkEnd w:id="25"/>
    </w:p>
    <w:p w14:paraId="5BC986A8" w14:textId="77777777" w:rsidR="00FA6A3A" w:rsidRDefault="00204888" w:rsidP="00E52C53">
      <w:pPr>
        <w:spacing w:before="120" w:after="120"/>
        <w:jc w:val="both"/>
      </w:pPr>
      <w:r w:rsidRPr="004203B0">
        <w:t xml:space="preserve">2024 Yılı Merkezi Yönetim Bütçe Kanunu ile Üniversitemize tahsis edilen </w:t>
      </w:r>
      <w:r w:rsidR="00FA6A3A">
        <w:t>ödenek bir önceki yıla göre 1,57</w:t>
      </w:r>
      <w:r w:rsidRPr="004203B0">
        <w:t xml:space="preserve"> kat artarak </w:t>
      </w:r>
      <w:r w:rsidRPr="004203B0">
        <w:rPr>
          <w:bCs/>
        </w:rPr>
        <w:t>8.415.580.000,00</w:t>
      </w:r>
      <w:r w:rsidRPr="004203B0">
        <w:rPr>
          <w:b/>
          <w:bCs/>
        </w:rPr>
        <w:t xml:space="preserve"> </w:t>
      </w:r>
      <w:r w:rsidRPr="004203B0">
        <w:t xml:space="preserve">TL olmuştur. Üniversitemizin bütçe ödeneği; 2024 </w:t>
      </w:r>
      <w:r w:rsidRPr="004203B0">
        <w:lastRenderedPageBreak/>
        <w:t xml:space="preserve">yılı içerisinde yapılan eklemeler ile birlikte </w:t>
      </w:r>
      <w:r w:rsidR="00FA6A3A">
        <w:t>10.905.542.463</w:t>
      </w:r>
      <w:r w:rsidRPr="004203B0">
        <w:t xml:space="preserve">TL’ye yükselmiştir. Üniversitemizde 2024 yılında yapılan giderler ise bir önceki yıla göre %104 artarak </w:t>
      </w:r>
      <w:r w:rsidRPr="004203B0">
        <w:rPr>
          <w:bCs/>
        </w:rPr>
        <w:t xml:space="preserve">9.038.661.377.26 </w:t>
      </w:r>
      <w:r w:rsidRPr="004203B0">
        <w:t>TL’ye ulaşmıştır. Buna göre, 2024 yılında başlangıç ödeneğine göre %106,4</w:t>
      </w:r>
      <w:r w:rsidR="00FA6A3A">
        <w:t>0 toplam ödeneğe göre ise %82,88</w:t>
      </w:r>
      <w:r w:rsidRPr="004203B0">
        <w:t xml:space="preserve"> oranında bütçe gerçekleşmesi sağlanmıştır </w:t>
      </w:r>
      <w:r w:rsidR="00F47D75">
        <w:t>(3)(</w:t>
      </w:r>
      <w:r w:rsidRPr="004203B0">
        <w:t>A.3.3.1).</w:t>
      </w:r>
    </w:p>
    <w:p w14:paraId="71521E4C" w14:textId="3C023F70" w:rsidR="00FA6A3A" w:rsidRPr="007D51E0" w:rsidRDefault="00FA6A3A" w:rsidP="00FA6A3A">
      <w:pPr>
        <w:spacing w:before="120" w:after="120"/>
        <w:jc w:val="both"/>
        <w:rPr>
          <w:rFonts w:eastAsia="Calibri"/>
          <w:color w:val="FF0000"/>
        </w:rPr>
      </w:pPr>
      <w:r w:rsidRPr="00C62B92">
        <w:rPr>
          <w:lang w:eastAsia="tr-TR"/>
        </w:rPr>
        <w:t>Üniversitemizin 2024 yılı bütçe gelirleri bir önceki yıla göre yaklaşık olarak %89,</w:t>
      </w:r>
      <w:r>
        <w:rPr>
          <w:lang w:eastAsia="tr-TR"/>
        </w:rPr>
        <w:t>6</w:t>
      </w:r>
      <w:r w:rsidRPr="00C62B92">
        <w:rPr>
          <w:lang w:eastAsia="tr-TR"/>
        </w:rPr>
        <w:t>3 or</w:t>
      </w:r>
      <w:r>
        <w:rPr>
          <w:lang w:eastAsia="tr-TR"/>
        </w:rPr>
        <w:t>anında artarak 8.495.386.349,47</w:t>
      </w:r>
      <w:r w:rsidRPr="00C62B92">
        <w:rPr>
          <w:lang w:eastAsia="tr-TR"/>
        </w:rPr>
        <w:t>TL olmuştur</w:t>
      </w:r>
      <w:r>
        <w:rPr>
          <w:lang w:eastAsia="tr-TR"/>
        </w:rPr>
        <w:t xml:space="preserve">. Bu tutarla </w:t>
      </w:r>
      <w:r w:rsidRPr="00C62B92">
        <w:rPr>
          <w:lang w:eastAsia="tr-TR"/>
        </w:rPr>
        <w:t>2024 Yılı Merkezi Yönetim Bütçe Kanunu ile planlanan</w:t>
      </w:r>
      <w:r>
        <w:rPr>
          <w:lang w:eastAsia="tr-TR"/>
        </w:rPr>
        <w:t>ın üzerinde gelir elde edilmiştir. Ö</w:t>
      </w:r>
      <w:r w:rsidRPr="002E3096">
        <w:rPr>
          <w:rFonts w:eastAsia="Calibri"/>
        </w:rPr>
        <w:t xml:space="preserve">ğrencilerimizden tahsil edilen öğrenci katkı paylarının yer aldığı Teşebbüs ve Mülkiyet Gelirleri 2024 yılı toplam gelirlerin </w:t>
      </w:r>
      <w:r>
        <w:rPr>
          <w:rFonts w:eastAsia="Calibri"/>
        </w:rPr>
        <w:t>%1,19’unu oluşturmakla 101.803.121,20</w:t>
      </w:r>
      <w:r w:rsidRPr="004203B0">
        <w:rPr>
          <w:rFonts w:eastAsia="Calibri"/>
        </w:rPr>
        <w:t>TL olmuştur. Üniversitemizin temel gelir kaynağını oluşturan hazine yardımları ise bir önceki yıla gör</w:t>
      </w:r>
      <w:r>
        <w:rPr>
          <w:rFonts w:eastAsia="Calibri"/>
        </w:rPr>
        <w:t>e 1,9 kat artarak 8.156.280.500</w:t>
      </w:r>
      <w:r w:rsidRPr="004203B0">
        <w:rPr>
          <w:rFonts w:eastAsia="Calibri"/>
        </w:rPr>
        <w:t>TL olarak gerçekleşmiştir. (3)</w:t>
      </w:r>
      <w:r>
        <w:rPr>
          <w:rFonts w:eastAsia="Calibri"/>
        </w:rPr>
        <w:t>(</w:t>
      </w:r>
      <w:r w:rsidRPr="004203B0">
        <w:t>A.3.3.2)</w:t>
      </w:r>
      <w:r w:rsidRPr="004203B0">
        <w:rPr>
          <w:rFonts w:eastAsia="Calibri"/>
        </w:rPr>
        <w:t>.</w:t>
      </w:r>
    </w:p>
    <w:p w14:paraId="6CCD39C9" w14:textId="21E77CA6" w:rsidR="00204888" w:rsidRPr="002E3096" w:rsidRDefault="00204888" w:rsidP="00E52C53">
      <w:pPr>
        <w:spacing w:before="120" w:after="120"/>
        <w:jc w:val="both"/>
      </w:pPr>
      <w:r w:rsidRPr="002E3096">
        <w:t>Üniversitemiz finansal yönetim sürecinde etkinliğin sağlanabilmesi ve mali yönetim ilkelerinin etkili bir şekilde uygulanabilmesi, gelirlerinin etkin, ekonomik ve verimli bir şekilde değerlendirilmesi ve harcama işlemlerine ilişkin süreçlerde uygulama bütünlüğünün sağlanabilmesi amacıyla S</w:t>
      </w:r>
      <w:r w:rsidR="00FA39CD">
        <w:t xml:space="preserve">trateji </w:t>
      </w:r>
      <w:r w:rsidRPr="002E3096">
        <w:t>G</w:t>
      </w:r>
      <w:r w:rsidR="00FA39CD">
        <w:t xml:space="preserve">eliştirme </w:t>
      </w:r>
      <w:r w:rsidRPr="002E3096">
        <w:t>D</w:t>
      </w:r>
      <w:r w:rsidR="00FA39CD">
        <w:t xml:space="preserve">aire </w:t>
      </w:r>
      <w:r w:rsidRPr="002E3096">
        <w:t>B</w:t>
      </w:r>
      <w:r w:rsidR="00FA39CD">
        <w:t>aşkanlığı (SGDB)</w:t>
      </w:r>
      <w:r w:rsidRPr="002E3096">
        <w:t xml:space="preserve"> tarafından </w:t>
      </w:r>
      <w:r w:rsidR="00FA39CD">
        <w:t xml:space="preserve">her yıl </w:t>
      </w:r>
      <w:r w:rsidRPr="002E3096">
        <w:t>Harcama İşlemleri Gene</w:t>
      </w:r>
      <w:r w:rsidR="00FA39CD">
        <w:t>lgesi (HİG) hazırlanarak üst y</w:t>
      </w:r>
      <w:r w:rsidRPr="002E3096">
        <w:t>önetici onayını müteakip yayınlanmaktadır. Bu kapsamda 2024/01 sayılı Harcama İşlem</w:t>
      </w:r>
      <w:r w:rsidR="000B28A9">
        <w:t xml:space="preserve">leri Genelgesi </w:t>
      </w:r>
      <w:r w:rsidRPr="002E3096">
        <w:t xml:space="preserve">hazırlık sürecinde, SGDB tarafından </w:t>
      </w:r>
      <w:r>
        <w:t xml:space="preserve">alt </w:t>
      </w:r>
      <w:r w:rsidRPr="002E3096">
        <w:t xml:space="preserve">birimlerinden 2023/01 Harcama İşlemleri Genelgesinin uygulama sürecinde harcama birimleri ile yapılan görüşmeler, mevzuat ve sistem değişiklikleri ve denetim raporları doğrultusunda </w:t>
      </w:r>
      <w:r>
        <w:t xml:space="preserve">değerlendirmeler ve görüşleri talep edilmiştir </w:t>
      </w:r>
      <w:r w:rsidR="00D15409">
        <w:t>(2)(</w:t>
      </w:r>
      <w:r w:rsidR="00091548">
        <w:t>A.3.3.3</w:t>
      </w:r>
      <w:r w:rsidRPr="002E3096">
        <w:t xml:space="preserve">). Söz konusu görüş ve değerlendirmeler doğrultusunda 2023/01 sayılı Harcama İşlemleri Genelgesinde gerekli iyileştirmeler ve düzenlemeler yapılmıştır. </w:t>
      </w:r>
      <w:r>
        <w:t xml:space="preserve">Gelen görüş ve değerlendirmeler </w:t>
      </w:r>
      <w:r w:rsidRPr="002E3096">
        <w:t>kapsam</w:t>
      </w:r>
      <w:r>
        <w:t>ın</w:t>
      </w:r>
      <w:r w:rsidRPr="002E3096">
        <w:t>da 2024/01 sayılı Genelgede ön mali kontrol sürecinde yer alan personelin sorumlulukları belirlenerek kontrol mekanizması daha somut hale getirilmiş ve yapılan düzenlemeye genel</w:t>
      </w:r>
      <w:r w:rsidR="00D15409">
        <w:t>gede yer verilmiştir (3)(</w:t>
      </w:r>
      <w:r w:rsidR="00091548">
        <w:t>A.3.3.4</w:t>
      </w:r>
      <w:r w:rsidRPr="002E3096">
        <w:t>).</w:t>
      </w:r>
    </w:p>
    <w:p w14:paraId="182ED20D" w14:textId="03AAB903" w:rsidR="00204888" w:rsidRDefault="00204888" w:rsidP="00E52C53">
      <w:pPr>
        <w:spacing w:before="120" w:after="120"/>
        <w:jc w:val="both"/>
      </w:pPr>
      <w:r w:rsidRPr="002E3096">
        <w:t>Hazırlanan Genelge taslağı Rektörlük Makam Oluruna sunularak ardından resmi yazı ile Üniversite</w:t>
      </w:r>
      <w:r w:rsidR="00D15409">
        <w:t xml:space="preserve">miz birimlerine iletilmektedir </w:t>
      </w:r>
      <w:r w:rsidRPr="002E3096">
        <w:t>(3)</w:t>
      </w:r>
      <w:r w:rsidR="00D15409">
        <w:t>(</w:t>
      </w:r>
      <w:r w:rsidR="00091548">
        <w:t>A.3.3.5</w:t>
      </w:r>
      <w:r w:rsidRPr="002E3096">
        <w:t xml:space="preserve">). </w:t>
      </w:r>
      <w:proofErr w:type="spellStart"/>
      <w:r w:rsidRPr="002E3096">
        <w:t>HİG’de</w:t>
      </w:r>
      <w:proofErr w:type="spellEnd"/>
      <w:r w:rsidRPr="002E3096">
        <w:t xml:space="preserve"> bütçe ve ödenek kullanımlarına ilişkin hükümler de</w:t>
      </w:r>
      <w:r>
        <w:t xml:space="preserve"> bulunmaktadır. </w:t>
      </w:r>
      <w:r w:rsidRPr="002E3096">
        <w:t>Her</w:t>
      </w:r>
      <w:r>
        <w:t xml:space="preserve"> </w:t>
      </w:r>
      <w:r w:rsidRPr="002E3096">
        <w:t xml:space="preserve">yıl düzenli olarak Üniversitemiz birimlerinde harcama süreçlerinde görev alan personele Personel Daire Başkanlığının koordinasyonunda </w:t>
      </w:r>
      <w:r>
        <w:t xml:space="preserve">SGDB tarafından </w:t>
      </w:r>
      <w:r w:rsidRPr="002E3096">
        <w:t>bilgilendirme</w:t>
      </w:r>
      <w:r w:rsidR="00E206D4">
        <w:t xml:space="preserve"> toplantıları düzenlenmektedir (3)(</w:t>
      </w:r>
      <w:r w:rsidRPr="002E3096">
        <w:t>A.3.3.</w:t>
      </w:r>
      <w:r w:rsidR="00091548">
        <w:t>6</w:t>
      </w:r>
      <w:r w:rsidRPr="002E3096">
        <w:t xml:space="preserve">). </w:t>
      </w:r>
    </w:p>
    <w:p w14:paraId="383F058C" w14:textId="6DCB6348" w:rsidR="000B28A9" w:rsidRDefault="000B28A9" w:rsidP="000B28A9">
      <w:pPr>
        <w:spacing w:before="120" w:after="120"/>
        <w:jc w:val="both"/>
      </w:pPr>
      <w:proofErr w:type="gramStart"/>
      <w:r>
        <w:t xml:space="preserve">Cumhurbaşkanlığı tarafından </w:t>
      </w:r>
      <w:r w:rsidRPr="002E3096">
        <w:t xml:space="preserve">2024 yılında </w:t>
      </w:r>
      <w:r>
        <w:t>yayımlanan</w:t>
      </w:r>
      <w:r w:rsidRPr="002E3096">
        <w:t xml:space="preserve"> Tasarruf Tedbirleri Genelgesi</w:t>
      </w:r>
      <w:r>
        <w:t xml:space="preserve"> (TTG)</w:t>
      </w:r>
      <w:r w:rsidRPr="002E3096">
        <w:t xml:space="preserve"> </w:t>
      </w:r>
      <w:r>
        <w:t>ve birimlerce iş ve işlemlerin Genelge kapsamında hassasiyetle yürütülmesine ilişkin Üniversitemiz birimleri bildirilmiş (2)</w:t>
      </w:r>
      <w:r w:rsidR="00091548">
        <w:t>(A.3.3.</w:t>
      </w:r>
      <w:r w:rsidR="00091548" w:rsidRPr="00091548">
        <w:t>7</w:t>
      </w:r>
      <w:r w:rsidRPr="00091548">
        <w:rPr>
          <w:bCs/>
        </w:rPr>
        <w:t>),</w:t>
      </w:r>
      <w:r>
        <w:rPr>
          <w:b/>
          <w:bCs/>
        </w:rPr>
        <w:t xml:space="preserve"> </w:t>
      </w:r>
      <w:r w:rsidRPr="000B28A9">
        <w:rPr>
          <w:bCs/>
        </w:rPr>
        <w:t>bu</w:t>
      </w:r>
      <w:r w:rsidRPr="000B28A9">
        <w:t xml:space="preserve"> </w:t>
      </w:r>
      <w:r>
        <w:t xml:space="preserve">kapsamında Üniversitemizde uygulamalara yön vermek amacıyla </w:t>
      </w:r>
      <w:r w:rsidRPr="00A90736">
        <w:t>Gazi Üniversitesi tasarruf tedbirlerine ilişkin 22.05</w:t>
      </w:r>
      <w:r>
        <w:t xml:space="preserve">.2024 tarih ve 2024/254 </w:t>
      </w:r>
      <w:proofErr w:type="spellStart"/>
      <w:r>
        <w:t>no’lu</w:t>
      </w:r>
      <w:proofErr w:type="spellEnd"/>
      <w:r>
        <w:t xml:space="preserve"> alınan Yönetim Kurulu K</w:t>
      </w:r>
      <w:r w:rsidRPr="00A90736">
        <w:t>ararı</w:t>
      </w:r>
      <w:r>
        <w:t xml:space="preserve"> da </w:t>
      </w:r>
      <w:r w:rsidRPr="00A90736">
        <w:t>Ünivers</w:t>
      </w:r>
      <w:r>
        <w:t xml:space="preserve">itemiz birimlerine duyurulmuştur </w:t>
      </w:r>
      <w:r w:rsidRPr="00091548">
        <w:t>(2)(3)(A.3.3.8</w:t>
      </w:r>
      <w:r w:rsidR="00091548" w:rsidRPr="00091548">
        <w:t>).</w:t>
      </w:r>
      <w:r w:rsidR="00091548">
        <w:t xml:space="preserve"> </w:t>
      </w:r>
      <w:proofErr w:type="gramEnd"/>
      <w:r>
        <w:t xml:space="preserve">Üniversitemiz harcama birimlerince TTG kapsamında iş ve işlemlerinde </w:t>
      </w:r>
      <w:r w:rsidRPr="008E607B">
        <w:t xml:space="preserve">uygulama bütünlüğünün sağlanması amacıyla gerekli hususlar Üniversitemiz birimlerine </w:t>
      </w:r>
      <w:r w:rsidRPr="00E27A5A">
        <w:t xml:space="preserve">duyurulmuştur </w:t>
      </w:r>
      <w:r w:rsidR="00B937DC" w:rsidRPr="00E27A5A">
        <w:t>(3)</w:t>
      </w:r>
      <w:r w:rsidR="008E607B" w:rsidRPr="00E27A5A">
        <w:t>(A.3.3.9).</w:t>
      </w:r>
    </w:p>
    <w:p w14:paraId="59E8670A" w14:textId="25B698A5" w:rsidR="000B28A9" w:rsidRDefault="00CC757A" w:rsidP="000B28A9">
      <w:pPr>
        <w:spacing w:before="120" w:after="120"/>
        <w:jc w:val="both"/>
      </w:pPr>
      <w:r>
        <w:t>TTG kapsamında Üniversitemizde yürütülen faaliyetlere ilişkin veriler ve raporlar üçer aylık dönemler itibariyle Hazine ve Maliye Bakanlığının H</w:t>
      </w:r>
      <w:r w:rsidR="004712F7">
        <w:t xml:space="preserve">arcama </w:t>
      </w:r>
      <w:r>
        <w:t>Y</w:t>
      </w:r>
      <w:r w:rsidR="004712F7">
        <w:t xml:space="preserve">önetim </w:t>
      </w:r>
      <w:r>
        <w:t>S</w:t>
      </w:r>
      <w:r w:rsidR="004712F7">
        <w:t xml:space="preserve">istemine </w:t>
      </w:r>
      <w:r w:rsidRPr="008E607B">
        <w:t>kaydedilmektedir (4)(A.</w:t>
      </w:r>
      <w:r w:rsidR="008E607B" w:rsidRPr="008E607B">
        <w:t>3.3.10)</w:t>
      </w:r>
      <w:r w:rsidR="003D7FAF" w:rsidRPr="008E607B">
        <w:t>.</w:t>
      </w:r>
      <w:r w:rsidR="003D7FAF">
        <w:t xml:space="preserve"> </w:t>
      </w:r>
      <w:r w:rsidR="000B28A9">
        <w:t xml:space="preserve">2024 yılında Üniversitemizde TTG kapsamında Hazine ve Maliye Bakanlığınca denetimler gerçekleştirilmiş olup hazırlanan Denetim Raporu 06.01.2025 tarihinde Üniversitemize gönderilmiştir. Raporda Üniversitemizce TTG kapsamında tedbirler </w:t>
      </w:r>
      <w:r w:rsidR="000B28A9" w:rsidRPr="005B4771">
        <w:t>alındığının görüldüğü belirtilmiş ve bir takım hususlarda da önerilerde bulunulmuştur (4)</w:t>
      </w:r>
      <w:r w:rsidR="005B4771" w:rsidRPr="005B4771">
        <w:t>(A.3.3.11</w:t>
      </w:r>
      <w:r w:rsidR="000B28A9" w:rsidRPr="005B4771">
        <w:t>).</w:t>
      </w:r>
      <w:r w:rsidR="000B28A9">
        <w:t xml:space="preserve"> TTG kapsamında uygulamalarına yön vermek amacıyla 2024 yılında Strateji Geliştirme Daire Başkanlığınca </w:t>
      </w:r>
      <w:r w:rsidR="000B28A9" w:rsidRPr="002E3096">
        <w:t xml:space="preserve">2024/02 sayılı Harcama </w:t>
      </w:r>
      <w:r w:rsidR="000B28A9">
        <w:t xml:space="preserve">İşlemleri </w:t>
      </w:r>
      <w:r w:rsidR="000B28A9" w:rsidRPr="002E3096">
        <w:t xml:space="preserve">Genelgesi </w:t>
      </w:r>
      <w:r w:rsidR="000B28A9">
        <w:t>yayınlanmıştır (3)(</w:t>
      </w:r>
      <w:r w:rsidR="00104C71">
        <w:t>A.3.3.12</w:t>
      </w:r>
      <w:r w:rsidR="000B28A9" w:rsidRPr="00CF10AD">
        <w:t>).</w:t>
      </w:r>
    </w:p>
    <w:p w14:paraId="5ADA038A" w14:textId="134E6AEF" w:rsidR="00204888" w:rsidRPr="002E3096" w:rsidRDefault="00204888" w:rsidP="00E52C53">
      <w:pPr>
        <w:spacing w:before="120" w:after="120"/>
        <w:jc w:val="both"/>
      </w:pPr>
      <w:r w:rsidRPr="002E3096">
        <w:lastRenderedPageBreak/>
        <w:t xml:space="preserve">Üniversitemiz mali kaynakları ile ilgili Hazine ve Maliye Bakanlığı, Strateji ve Bütçe Başkanlığı ile etkin koordinasyon sağlanmaktadır. Harcama birimlerinin ödenek talepleri yazılı olarak </w:t>
      </w:r>
      <w:proofErr w:type="spellStart"/>
      <w:r w:rsidR="003D7FAF">
        <w:t>SGDB</w:t>
      </w:r>
      <w:r w:rsidR="00323A58">
        <w:t>’ye</w:t>
      </w:r>
      <w:proofErr w:type="spellEnd"/>
      <w:r w:rsidR="003D7FAF">
        <w:t xml:space="preserve"> </w:t>
      </w:r>
      <w:r w:rsidRPr="002E3096">
        <w:t xml:space="preserve">iletilmekte ve bu talepler </w:t>
      </w:r>
      <w:r w:rsidR="003D7FAF">
        <w:t xml:space="preserve">Başkanlıkça </w:t>
      </w:r>
      <w:r w:rsidRPr="002E3096">
        <w:t xml:space="preserve">üst yönetime raporlanarak ödenek talebinin sonucu ilgili harcama birimine yazılı olarak bildirilmektedir. Ayrıca yıl içerisinde harcama birimlerinin ek ödenek </w:t>
      </w:r>
      <w:r w:rsidR="00CE6407">
        <w:t xml:space="preserve">talepleri de yine aynı şekilde </w:t>
      </w:r>
      <w:r w:rsidRPr="002E3096">
        <w:t xml:space="preserve">EBYS üzerinden resmi yazıyla </w:t>
      </w:r>
      <w:proofErr w:type="spellStart"/>
      <w:r w:rsidRPr="00D56354">
        <w:t>SGDB’ye</w:t>
      </w:r>
      <w:proofErr w:type="spellEnd"/>
      <w:r w:rsidRPr="00D56354">
        <w:t xml:space="preserve"> il</w:t>
      </w:r>
      <w:r w:rsidR="00D86EB7">
        <w:t>etilmektedir (3)(4)</w:t>
      </w:r>
      <w:r w:rsidR="00255EA5">
        <w:t>(</w:t>
      </w:r>
      <w:r w:rsidR="004D212B">
        <w:t>A.3.3.13</w:t>
      </w:r>
      <w:r w:rsidR="00D86EB7">
        <w:t>/</w:t>
      </w:r>
      <w:r w:rsidR="004D212B">
        <w:t>A.3.3.14</w:t>
      </w:r>
      <w:r w:rsidRPr="00D56354">
        <w:t xml:space="preserve">). </w:t>
      </w:r>
    </w:p>
    <w:p w14:paraId="78C6A69D" w14:textId="77777777" w:rsidR="00204888" w:rsidRPr="002E3096" w:rsidRDefault="00204888" w:rsidP="00E52C53">
      <w:pPr>
        <w:spacing w:before="120" w:after="120"/>
        <w:ind w:left="-5"/>
        <w:jc w:val="both"/>
      </w:pPr>
      <w:r w:rsidRPr="002E3096">
        <w:t xml:space="preserve">SGDB tarafından yapılan değerlendirme sonucunda Üniversitemiz bütçe imkânları çerçevesinde karşılanabilecek talepler Üst Yönetici onayına sunulmaktadır. Üst Yönetici tarafından uygun görülen ek ödenek taleplerine ilişkin bütçe işlemleri (eklem, aktarma vb.) SGDB tarafından e-bütçe sistemi üzerinden yapılmakta ve işlemin sonucu harcama birimlerine resmi yazı ile bildirilmektedir. </w:t>
      </w:r>
    </w:p>
    <w:p w14:paraId="35FA643A" w14:textId="431F12F6" w:rsidR="00204888" w:rsidRDefault="00204888" w:rsidP="00E52C53">
      <w:pPr>
        <w:spacing w:before="120" w:after="120"/>
        <w:ind w:left="-5"/>
        <w:jc w:val="both"/>
      </w:pPr>
      <w:r w:rsidRPr="002E3096">
        <w:t>Üniversitemizde bütçe hazırlık süreçleri Cumhurbaşkanlığı Strateji ve Bütçe Başkanlığı (CSBB) tarafından bütçe çağrısı ile Bütçe ve Yatırım Programı Hazırlama Rehberlerinin yayınlanması ile başlamaktadır. Söz konusu Rehberlerin yanı sıra diğer bütçe mevzuatı çerçevesinde Üniversitemiz Bütçe Tek</w:t>
      </w:r>
      <w:r w:rsidR="00323A58">
        <w:t>lifi harcama birimleri bazında E-B</w:t>
      </w:r>
      <w:r w:rsidRPr="002E3096">
        <w:t xml:space="preserve">ütçe/KA-YA sistemleri aracılığıyla hazırlanmaktadır. Harcama birimlerinin bütçe ödenek teklifleri </w:t>
      </w:r>
      <w:r w:rsidRPr="00255EA5">
        <w:t>“Yükseköğretim</w:t>
      </w:r>
      <w:r w:rsidRPr="002E3096">
        <w:t xml:space="preserve"> Kurumlarının Bütçe Ödeneklerinin Birimlere Dağılımı, Ödenek</w:t>
      </w:r>
      <w:r w:rsidR="00255EA5">
        <w:t xml:space="preserve"> Gönderme Belgesine Bağlanması v</w:t>
      </w:r>
      <w:r w:rsidRPr="002E3096">
        <w:t xml:space="preserve">e Kullanılmasına İlişkin Usul ve Esaslar” yer alan hükümler çerçevesinde belirlenmektedir. </w:t>
      </w:r>
      <w:r w:rsidR="00E20323">
        <w:t xml:space="preserve">Aynı mevzuatta bazı bütçe ödeneklerinin hangi birimlere tahsis edileceğine dair hükümler </w:t>
      </w:r>
      <w:r w:rsidRPr="002E3096">
        <w:t xml:space="preserve">Bunun yanı sıra harcama birimlerinin personel, öğrenci sayıları, fiziki yapıları ile harcama potansiyelleri de göz önünde bulundurulmaktadır.  </w:t>
      </w:r>
    </w:p>
    <w:p w14:paraId="4433648A" w14:textId="527D3AB4" w:rsidR="00323A58" w:rsidRPr="002E3096" w:rsidRDefault="00323A58" w:rsidP="00323A58">
      <w:pPr>
        <w:spacing w:before="120" w:after="120"/>
        <w:jc w:val="both"/>
      </w:pPr>
      <w:r w:rsidRPr="002E3096">
        <w:t>Üniversitemiz yatırım teklifleri hazırlık çalışmaları CSBB tarafından yayınlanan Bütçe ve Yatırım Tek</w:t>
      </w:r>
      <w:r>
        <w:t xml:space="preserve">lifi çağrısı ile başlamaktadır </w:t>
      </w:r>
      <w:r w:rsidRPr="002E3096">
        <w:t>(3)</w:t>
      </w:r>
      <w:r>
        <w:t>(</w:t>
      </w:r>
      <w:r w:rsidRPr="002E3096">
        <w:t>A.3.3.1</w:t>
      </w:r>
      <w:r w:rsidR="00954322">
        <w:t>5</w:t>
      </w:r>
      <w:r w:rsidRPr="002E3096">
        <w:t>). Bu kapsamda Üniversitemizde yatırım projesi yürüten birimler</w:t>
      </w:r>
      <w:r>
        <w:t>ind</w:t>
      </w:r>
      <w:r w:rsidRPr="002E3096">
        <w:t>e</w:t>
      </w:r>
      <w:r>
        <w:t>n</w:t>
      </w:r>
      <w:r w:rsidRPr="002E3096">
        <w:t xml:space="preserve"> yatırım tekliflerini ilgili rehberlere uygun olarak hazırlamaları ve </w:t>
      </w:r>
      <w:proofErr w:type="spellStart"/>
      <w:r>
        <w:t>SGDB’ye</w:t>
      </w:r>
      <w:proofErr w:type="spellEnd"/>
      <w:r w:rsidRPr="002E3096">
        <w:t xml:space="preserve"> talep edilmekte</w:t>
      </w:r>
      <w:r>
        <w:t xml:space="preserve">dir </w:t>
      </w:r>
      <w:r w:rsidRPr="002E3096">
        <w:t>(3)</w:t>
      </w:r>
      <w:r>
        <w:t>(</w:t>
      </w:r>
      <w:r w:rsidRPr="002E3096">
        <w:t>A.3.3</w:t>
      </w:r>
      <w:r w:rsidR="00954322">
        <w:t>.16</w:t>
      </w:r>
      <w:r>
        <w:t>/</w:t>
      </w:r>
      <w:r w:rsidRPr="002E3096">
        <w:t>A.3.3</w:t>
      </w:r>
      <w:r w:rsidR="00954322">
        <w:t>.17</w:t>
      </w:r>
      <w:r w:rsidRPr="002E3096">
        <w:t xml:space="preserve">). </w:t>
      </w:r>
      <w:r>
        <w:t xml:space="preserve">SGDB tarafından </w:t>
      </w:r>
      <w:proofErr w:type="gramStart"/>
      <w:r>
        <w:t>konsolide</w:t>
      </w:r>
      <w:proofErr w:type="gramEnd"/>
      <w:r>
        <w:t xml:space="preserve"> edilen</w:t>
      </w:r>
      <w:r w:rsidRPr="002E3096">
        <w:t xml:space="preserve"> birim yatırım teklifle</w:t>
      </w:r>
      <w:r>
        <w:t xml:space="preserve">ri </w:t>
      </w:r>
      <w:r w:rsidRPr="00117560">
        <w:t xml:space="preserve">Kamu Yatırımları Proje Bilgi Sistemi </w:t>
      </w:r>
      <w:r>
        <w:t>(KA-</w:t>
      </w:r>
      <w:r w:rsidRPr="002E3096">
        <w:t>Y</w:t>
      </w:r>
      <w:r>
        <w:t xml:space="preserve">A) üzerinden </w:t>
      </w:r>
      <w:proofErr w:type="spellStart"/>
      <w:r>
        <w:t>CSBB’</w:t>
      </w:r>
      <w:r w:rsidRPr="002E3096">
        <w:t>ye</w:t>
      </w:r>
      <w:proofErr w:type="spellEnd"/>
      <w:r w:rsidRPr="002E3096">
        <w:t xml:space="preserve"> iletilmektedir. Üniversitemizin yatırım teklifleri CS</w:t>
      </w:r>
      <w:r>
        <w:t>BB uzmanlarıyla üst y</w:t>
      </w:r>
      <w:r w:rsidRPr="002E3096">
        <w:t>önetim</w:t>
      </w:r>
      <w:r>
        <w:t xml:space="preserve">in katılımıyla görüşülmektedir </w:t>
      </w:r>
      <w:r w:rsidRPr="002E3096">
        <w:t>(2)(3)</w:t>
      </w:r>
      <w:r>
        <w:t>(</w:t>
      </w:r>
      <w:r w:rsidRPr="002E3096">
        <w:t>A.3.3</w:t>
      </w:r>
      <w:r w:rsidR="00954322">
        <w:t>.18</w:t>
      </w:r>
      <w:r>
        <w:t>). Yatırım teklifleri CSBB tarafından</w:t>
      </w:r>
      <w:r w:rsidRPr="002E3096">
        <w:t xml:space="preserve"> Merkezi Yönetim Bütçe Kanunu içerisinde kanunlaşmakta ve izleyen yıl Ocak ayı içerisinde Resmi </w:t>
      </w:r>
      <w:proofErr w:type="spellStart"/>
      <w:r w:rsidRPr="002E3096">
        <w:t>Gazete’de</w:t>
      </w:r>
      <w:proofErr w:type="spellEnd"/>
      <w:r w:rsidRPr="002E3096">
        <w:t xml:space="preserve"> yayımlanan Yatırım Programı ile Üniversitemizde yürütülecek yatı</w:t>
      </w:r>
      <w:r>
        <w:t xml:space="preserve">rım projeleri belirlenmektedir </w:t>
      </w:r>
      <w:r w:rsidRPr="002E3096">
        <w:t>(2)</w:t>
      </w:r>
      <w:r>
        <w:t>(</w:t>
      </w:r>
      <w:r w:rsidRPr="002E3096">
        <w:t>A.3.3</w:t>
      </w:r>
      <w:r w:rsidR="00954322">
        <w:t>.19</w:t>
      </w:r>
      <w:r w:rsidRPr="002E3096">
        <w:t>). Yatırım projelerine ilişkin ödenekler proje yürütücüsü birimlere tahsis edilmektedir.</w:t>
      </w:r>
    </w:p>
    <w:p w14:paraId="37ADDDC2" w14:textId="49EB4985" w:rsidR="00DE247E" w:rsidRDefault="00DE247E" w:rsidP="00DE247E">
      <w:pPr>
        <w:spacing w:before="120" w:after="120"/>
        <w:jc w:val="both"/>
      </w:pPr>
      <w:r w:rsidRPr="000F4424">
        <w:t xml:space="preserve">Yapılan görüşmeler neticesinde CSBB tarafından son hali verilen Bütçe Teklifleri TBMM’ye gönderilmektedir. Üniversitemize bütçe ödenekleri her yıl yürürlüğe giren Merkezi Yönetim Bütçe Kanunu ile harcama birimleri itibarıyla üç yıllık dönemi içerecek şekilde tahsis edilmektedir. Üniversitemize tahsis edilen ödeneklerin harcama birimleri itibarıyla dağılımı </w:t>
      </w:r>
      <w:r>
        <w:t>“</w:t>
      </w:r>
      <w:r w:rsidRPr="000F4424">
        <w:t>Yükseköğretim Kurumlarının Bütçe Ödeneklerinin Birimlere Dağılımı, Ödenek Gönderme Belgesine Bağlanması Ve Kullanılmasına İlişkin Usul ve Esaslar</w:t>
      </w:r>
      <w:r>
        <w:t>”</w:t>
      </w:r>
      <w:r w:rsidRPr="000F4424">
        <w:t xml:space="preserve"> gereğince</w:t>
      </w:r>
      <w:r>
        <w:t xml:space="preserve"> belirlenmekte ve</w:t>
      </w:r>
      <w:r w:rsidRPr="000F4424">
        <w:t xml:space="preserve"> </w:t>
      </w:r>
      <w:r w:rsidRPr="002E3096">
        <w:t>Ocak ayında Üst Yönetici onayına ve Yönetim Kurulunun bilgisine sunulmaktadır</w:t>
      </w:r>
      <w:r w:rsidR="00E76054">
        <w:t xml:space="preserve"> (3)(A.3.3.20</w:t>
      </w:r>
      <w:r>
        <w:t>/</w:t>
      </w:r>
      <w:r w:rsidRPr="002E3096">
        <w:t>A.3.3.</w:t>
      </w:r>
      <w:r w:rsidR="00E76054">
        <w:t>21</w:t>
      </w:r>
      <w:r w:rsidRPr="002E3096">
        <w:t>).</w:t>
      </w:r>
      <w:r>
        <w:t xml:space="preserve"> </w:t>
      </w:r>
    </w:p>
    <w:p w14:paraId="37D08F26" w14:textId="448ED803" w:rsidR="00DE247E" w:rsidRPr="00DE247E" w:rsidRDefault="00204888" w:rsidP="00DE247E">
      <w:pPr>
        <w:spacing w:before="120" w:after="120"/>
        <w:jc w:val="both"/>
      </w:pPr>
      <w:r w:rsidRPr="002E3096">
        <w:t>Harcama birimlerinin bütçe ö</w:t>
      </w:r>
      <w:r w:rsidR="00F47D75">
        <w:t>denekleri CSBB tarafından</w:t>
      </w:r>
      <w:r w:rsidRPr="002E3096">
        <w:t xml:space="preserve"> e-bütçe sistemi üzerinden Üniversitemiz bütçe ödenekleri ile birlikte onaylanmaktadır. Harcama birimlerinin harcama potansiyelleri, büyüklükleri (öğrenci ve personel sayıları, fiziki alanları vb.) gözetilerek yapılmaktadır. Birimlerin yıl içindeki ödenek ihtiyaçlarının nasıl karşılanacağına dair bilgiler</w:t>
      </w:r>
      <w:r>
        <w:t>e</w:t>
      </w:r>
      <w:r w:rsidRPr="002E3096">
        <w:t xml:space="preserve"> Harcama İşlemleri Genelgesinde </w:t>
      </w:r>
      <w:r>
        <w:t>yer verilmektedir</w:t>
      </w:r>
      <w:r w:rsidRPr="002E3096">
        <w:t xml:space="preserve"> (3)</w:t>
      </w:r>
      <w:r w:rsidR="00F47D75">
        <w:t>(</w:t>
      </w:r>
      <w:r w:rsidRPr="002E3096">
        <w:t>A.3.3.</w:t>
      </w:r>
      <w:r w:rsidR="00E76054">
        <w:t>22</w:t>
      </w:r>
      <w:r w:rsidRPr="002E3096">
        <w:t xml:space="preserve">), </w:t>
      </w:r>
      <w:r>
        <w:t>(2)(3)</w:t>
      </w:r>
      <w:r w:rsidR="00F47D75">
        <w:t>(</w:t>
      </w:r>
      <w:r w:rsidR="00E76054">
        <w:t>A.3.3.23</w:t>
      </w:r>
      <w:r w:rsidR="00F47D75">
        <w:t xml:space="preserve">), </w:t>
      </w:r>
      <w:r w:rsidRPr="002E3096">
        <w:t>(3)(4)</w:t>
      </w:r>
      <w:r w:rsidR="00F47D75">
        <w:t>(</w:t>
      </w:r>
      <w:r w:rsidRPr="002E3096">
        <w:t>A.3.3.</w:t>
      </w:r>
      <w:r w:rsidR="00E76054">
        <w:t>24</w:t>
      </w:r>
      <w:r w:rsidRPr="002E3096">
        <w:t>).</w:t>
      </w:r>
      <w:r w:rsidR="00DE247E">
        <w:t xml:space="preserve"> Yıl içerisinde ödenek yetersizliği yaşanması durumunda harcama birimlerinin ek ödenek talep yazılarına istinaden Üniversitemiz bütçe </w:t>
      </w:r>
      <w:proofErr w:type="gramStart"/>
      <w:r w:rsidR="00DE247E">
        <w:t>imkanları</w:t>
      </w:r>
      <w:proofErr w:type="gramEnd"/>
      <w:r w:rsidR="00DE247E">
        <w:t xml:space="preserve"> doğrultusunda bütçe işlemleri yapılarak birimlerin ödenek ihtiyaçları karşılanmaktadır. E-bütçe üzerinden düzenli </w:t>
      </w:r>
      <w:r w:rsidR="00DE247E">
        <w:lastRenderedPageBreak/>
        <w:t xml:space="preserve">olarak alınan bütçe raporları ile ödenek durumu ve kullanımları takip edilmektedir. </w:t>
      </w:r>
      <w:r w:rsidR="00DE247E">
        <w:rPr>
          <w:bCs/>
        </w:rPr>
        <w:t xml:space="preserve">Üniversitemiz genelinde bütçe ödeneklerinin yetersiz kalması durumunda </w:t>
      </w:r>
      <w:proofErr w:type="spellStart"/>
      <w:r w:rsidR="00DE247E">
        <w:rPr>
          <w:bCs/>
        </w:rPr>
        <w:t>CSBB’den</w:t>
      </w:r>
      <w:proofErr w:type="spellEnd"/>
      <w:r w:rsidR="00DE247E">
        <w:rPr>
          <w:bCs/>
        </w:rPr>
        <w:t xml:space="preserve"> Yedek Ödenek talep edilerek harcama birimlerinin ödenek ihtiyaçları karşılanmaya çalışılmaktadır.</w:t>
      </w:r>
    </w:p>
    <w:p w14:paraId="173F0FE0" w14:textId="643010C6" w:rsidR="00204888" w:rsidRPr="002E3096" w:rsidRDefault="00204888" w:rsidP="00E52C53">
      <w:pPr>
        <w:spacing w:before="120" w:after="120"/>
        <w:ind w:right="-2"/>
        <w:jc w:val="both"/>
        <w:rPr>
          <w:highlight w:val="yellow"/>
        </w:rPr>
      </w:pPr>
      <w:r w:rsidRPr="002E3096">
        <w:t>Üniversitemizin finansal kaynakları, 5018 sayılı Kamu Mali Yönetimi ve Kontrol Kanunu</w:t>
      </w:r>
      <w:r w:rsidR="00255EA5">
        <w:t>’</w:t>
      </w:r>
      <w:r w:rsidRPr="002E3096">
        <w:t>nun şeffaflık ve hesap verilebilirlik ilkeleri doğrultusunda etkili, ekonomik ve verimli bir şekilde kullanılmaktadır.  Finansal kaynakların kullanımına ilişkin verilere Bütünleşik Kamu Mali Yönetim Sistemi (BKMYS), Kamu Harcama ve Muhasebe Bilişim Sistemi (KBS), Strateji ve Bütçe Başkanlığının (e-bütçe), Nakit Talebi Aktarma (NTAS) sistemleri üzerinden erişilebilmektedir. SGDB tarafından anılan verilere dayanılarak yıllık faaliyet, kurumsal mali durum ve beklentiler, kesin hesap ve yıllık yatırım izleme raporu vb. raporlar hazı</w:t>
      </w:r>
      <w:r w:rsidR="00BD784B">
        <w:t>rlanarak Üniversitemiz internet</w:t>
      </w:r>
      <w:r w:rsidRPr="002E3096">
        <w:t xml:space="preserve"> sitesi aracılığıyla kamuoyu ile paylaşılmaktadır. Üniversitemizin öz gelirleri (yaz okulu, tezsiz yüksek lisans, örgün öğretim, SKS gelirleri vb.), bütçe mevzuatı gereğince ilgili harcama birimlerine gelir gerçekleşmeleri doğrultusunda ödenek kaydedilmektedir. Sağlık, Kültür ve Spor Daire Başkanlığınca kullanılacak gelirler tahsilini müteakip anılan Daire Başkanlığına bildirilmekte ve gelir gerçekleşme durumlarına göre Daire Başkanlığının bütçe tertiplerinden öğrencilere yönelik beslenme, sosyal, kültürel ve sportif hizmetler vb. faaliyetlerde kullanılmaktadır.</w:t>
      </w:r>
    </w:p>
    <w:p w14:paraId="6950BE98" w14:textId="77777777" w:rsidR="00204888" w:rsidRPr="002E3096" w:rsidRDefault="00204888" w:rsidP="00E52C53">
      <w:pPr>
        <w:spacing w:before="120" w:after="120"/>
        <w:jc w:val="both"/>
        <w:rPr>
          <w:strike/>
        </w:rPr>
      </w:pPr>
      <w:r w:rsidRPr="002E3096">
        <w:t xml:space="preserve">Üniversitemiz bünyesinde faaliyet gösteren birimlerin yapacakları tahsilat ve ödeme işlemlerinin etkin bir şekilde yürütülmesi, birimlerimiz adına açılacak ve kapatılacak banka hesaplarına ilişkin işlemlerin düzenlenmesi, birimlerin bankalardan yaptıkları bireysel ve kurumsal </w:t>
      </w:r>
      <w:proofErr w:type="gramStart"/>
      <w:r w:rsidRPr="002E3096">
        <w:t>sponsorluk</w:t>
      </w:r>
      <w:proofErr w:type="gramEnd"/>
      <w:r w:rsidRPr="002E3096">
        <w:t xml:space="preserve"> taleplerinin değerlendirilmesi amacıyla bankalar ile yapılacak olan protokollerde kurumsal uygulama bütünlüğünün sağlanmasını </w:t>
      </w:r>
      <w:proofErr w:type="spellStart"/>
      <w:r w:rsidRPr="002E3096">
        <w:t>teminen</w:t>
      </w:r>
      <w:proofErr w:type="spellEnd"/>
      <w:r w:rsidRPr="002E3096">
        <w:t xml:space="preserve"> 2017 yılında “</w:t>
      </w:r>
      <w:r w:rsidRPr="002E3096">
        <w:rPr>
          <w:b/>
          <w:bCs/>
        </w:rPr>
        <w:t>Bankacılık Protokolleri Yürütme Komisyonu</w:t>
      </w:r>
      <w:r w:rsidRPr="002E3096">
        <w:t xml:space="preserve">” kurulmuştur. </w:t>
      </w:r>
    </w:p>
    <w:p w14:paraId="59ACAC3A" w14:textId="77777777" w:rsidR="00204888" w:rsidRPr="002E3096" w:rsidRDefault="00204888" w:rsidP="00E52C53">
      <w:pPr>
        <w:spacing w:before="120" w:after="120"/>
        <w:jc w:val="both"/>
        <w:rPr>
          <w:i/>
        </w:rPr>
      </w:pPr>
      <w:r w:rsidRPr="002E3096">
        <w:t xml:space="preserve">Taşınır mal kayıt işlemleri; Taşınır Kayıt Yönetim Sistemi (TKYS) üzerinden yürütülmektedir. Üniversitemiz taşınır </w:t>
      </w:r>
      <w:proofErr w:type="gramStart"/>
      <w:r w:rsidRPr="002E3096">
        <w:t>konsolide</w:t>
      </w:r>
      <w:proofErr w:type="gramEnd"/>
      <w:r w:rsidRPr="002E3096">
        <w:t xml:space="preserve"> işlemleri Rektör tarafından görevlendirilen Konsolide Görevlisi tarafından yürütülmekte ve koordine edilmektedir. Taşınır malların yönetim sürecine ilişkin harcama işlemleri genelgesi ile uygulama bütünlüğünü sağlamaya yönelik tedbirler alınmıştır. Harcama birimleri ve kurumlar arasında taşınır devrinde Hazine ve Maliye Bakanlığı Muhasebat Genel Müdürlüğü Genel Tebliğinde belirtilen hususlar ve limitler dikkate alınmaktadır. Taşınır mal kayıtlarının zamanında ve doğru olarak yapılmasına yönelik gerekli tedbirler alınmaktadır. </w:t>
      </w:r>
      <w:r w:rsidRPr="002E3096">
        <w:rPr>
          <w:i/>
        </w:rPr>
        <w:tab/>
      </w:r>
    </w:p>
    <w:p w14:paraId="50581332" w14:textId="77777777" w:rsidR="00204888" w:rsidRPr="002E3096" w:rsidRDefault="00204888" w:rsidP="00E52C53">
      <w:pPr>
        <w:spacing w:before="120" w:after="120"/>
        <w:jc w:val="both"/>
      </w:pPr>
      <w:r w:rsidRPr="002E3096">
        <w:t xml:space="preserve">Taşınmaz Mal Yönetmeliğince hazırlanması gereken taşınmaz mal cetvelleri ve yönetmelik ekindeki belgeler Yapı İşleri ve Teknik Daire Başkanlığınca yönetmelikte belirtilen süre ve şekilde hazırlanarak muhasebe kayıtlarıyla uygunluğu sağlandıktan sonra ilgili kurumlara/birimlere gönderilmektedir.  </w:t>
      </w:r>
    </w:p>
    <w:p w14:paraId="5DE5551B" w14:textId="4B367D97" w:rsidR="00204888" w:rsidRPr="00BD784B" w:rsidRDefault="00F46C50" w:rsidP="00FF3522">
      <w:pPr>
        <w:shd w:val="clear" w:color="auto" w:fill="E8E8E8" w:themeFill="background2"/>
        <w:spacing w:before="120" w:after="120"/>
        <w:jc w:val="both"/>
        <w:rPr>
          <w:b/>
          <w:strike/>
        </w:rPr>
      </w:pPr>
      <w:r>
        <w:rPr>
          <w:b/>
        </w:rPr>
        <w:t>Olgunluk Düzeyi</w:t>
      </w:r>
      <w:r w:rsidR="00204888" w:rsidRPr="00BD784B">
        <w:rPr>
          <w:b/>
        </w:rPr>
        <w:t xml:space="preserve"> </w:t>
      </w:r>
      <w:r w:rsidR="00961C8B">
        <w:rPr>
          <w:b/>
        </w:rPr>
        <w:t>(</w:t>
      </w:r>
      <w:r w:rsidR="00204888" w:rsidRPr="00BD784B">
        <w:rPr>
          <w:b/>
        </w:rPr>
        <w:t>4</w:t>
      </w:r>
      <w:r w:rsidR="00961C8B">
        <w:rPr>
          <w:b/>
        </w:rPr>
        <w:t xml:space="preserve">) </w:t>
      </w:r>
      <w:r w:rsidR="00961C8B" w:rsidRPr="006A3F4B">
        <w:t>Kurumda finansal kaynakların yönetim süreçleri izlenmekte ve iyileştirilmektedir.</w:t>
      </w:r>
    </w:p>
    <w:p w14:paraId="7A5F2574"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26" w:name="_Toc187860943"/>
      <w:bookmarkStart w:id="27" w:name="_Toc188624970"/>
      <w:r w:rsidRPr="008A5280">
        <w:rPr>
          <w:rFonts w:ascii="Times New Roman" w:hAnsi="Times New Roman" w:cs="Times New Roman"/>
          <w:b/>
          <w:color w:val="215E99" w:themeColor="text2" w:themeTint="BF"/>
        </w:rPr>
        <w:t>A.3.4. Süreç Yönetimi</w:t>
      </w:r>
      <w:bookmarkEnd w:id="26"/>
      <w:bookmarkEnd w:id="27"/>
    </w:p>
    <w:p w14:paraId="1EE2291B" w14:textId="2D3689ED" w:rsidR="00E63B83" w:rsidRDefault="00F21D30" w:rsidP="009A3AAC">
      <w:pPr>
        <w:spacing w:before="120" w:after="120"/>
        <w:jc w:val="both"/>
      </w:pPr>
      <w:r w:rsidRPr="00D12DAF">
        <w:t>Üniversitemiz</w:t>
      </w:r>
      <w:r w:rsidR="00D12DAF" w:rsidRPr="00D12DAF">
        <w:t xml:space="preserve"> </w:t>
      </w:r>
      <w:r w:rsidRPr="00D12DAF">
        <w:t>faaliyetler</w:t>
      </w:r>
      <w:r w:rsidR="00D12DAF" w:rsidRPr="00D12DAF">
        <w:t>i</w:t>
      </w:r>
      <w:r w:rsidRPr="00D12DAF">
        <w:t xml:space="preserve"> süreçler esasında </w:t>
      </w:r>
      <w:r w:rsidR="00D12DAF">
        <w:t xml:space="preserve">yürütülmekte olup </w:t>
      </w:r>
      <w:r w:rsidR="00D12DAF" w:rsidRPr="00D12DAF">
        <w:t xml:space="preserve">tüm etkinliklere ait süreç ve alt </w:t>
      </w:r>
      <w:r w:rsidR="00D12DAF" w:rsidRPr="00F17E7F">
        <w:t>süreçler</w:t>
      </w:r>
      <w:r w:rsidR="00A80825" w:rsidRPr="00F17E7F">
        <w:t xml:space="preserve"> tanımlanmıştır</w:t>
      </w:r>
      <w:r w:rsidR="00283593">
        <w:t xml:space="preserve">. </w:t>
      </w:r>
      <w:r w:rsidR="00CB5F30" w:rsidRPr="00F17E7F">
        <w:t>ISO 9001:2015 kalite yönetim sistemi (KYS) çalışmaları</w:t>
      </w:r>
      <w:r w:rsidR="00A80825" w:rsidRPr="00F17E7F">
        <w:t xml:space="preserve"> kapsamında Üniversitemizin tüm akademik ve idari birimlerinde yürütülen eğitim-öğretim, araştırma-geliştirme, girişimcilik ve toplumsal katkı faaliyetleri ile idari birim hizmet sunumlarına ilişkin </w:t>
      </w:r>
      <w:proofErr w:type="gramStart"/>
      <w:r w:rsidR="00A80825" w:rsidRPr="00F17E7F">
        <w:t>prosesler</w:t>
      </w:r>
      <w:proofErr w:type="gramEnd"/>
      <w:r w:rsidR="00A80825" w:rsidRPr="00F17E7F">
        <w:t xml:space="preserve">, prosedürler, görev tanımları, iş akışları, talimatlar, formlar, planlar ve listeler oluşturularak </w:t>
      </w:r>
      <w:proofErr w:type="spellStart"/>
      <w:r w:rsidR="00A80825" w:rsidRPr="00F17E7F">
        <w:t>dokümante</w:t>
      </w:r>
      <w:proofErr w:type="spellEnd"/>
      <w:r w:rsidR="00A80825" w:rsidRPr="00F17E7F">
        <w:t xml:space="preserve"> edilmiştir</w:t>
      </w:r>
      <w:r w:rsidR="00283593">
        <w:t xml:space="preserve"> </w:t>
      </w:r>
      <w:r w:rsidR="00283593" w:rsidRPr="003F54BB">
        <w:t>(2)(A.3.4.1).</w:t>
      </w:r>
      <w:r w:rsidR="00A80825" w:rsidRPr="00F17E7F">
        <w:t xml:space="preserve"> </w:t>
      </w:r>
      <w:r w:rsidR="009E7CF6">
        <w:t>G</w:t>
      </w:r>
      <w:r w:rsidR="009E7CF6" w:rsidRPr="002D25EC">
        <w:t xml:space="preserve">örev, yetki ve </w:t>
      </w:r>
      <w:r w:rsidR="009E7CF6">
        <w:t>sorumluluklar</w:t>
      </w:r>
      <w:r w:rsidR="009E7CF6" w:rsidRPr="002D25EC">
        <w:t xml:space="preserve"> Görev Tanım Formları ile birlikte imza karşılı</w:t>
      </w:r>
      <w:r w:rsidR="009E7CF6">
        <w:t>ğı personele tebliğ edil</w:t>
      </w:r>
      <w:r w:rsidR="00D66D4F">
        <w:t xml:space="preserve">mektedir. </w:t>
      </w:r>
      <w:r w:rsidR="00E63B83">
        <w:t xml:space="preserve">Üniversitenin </w:t>
      </w:r>
      <w:hyperlink r:id="rId32" w:history="1">
        <w:r w:rsidR="00E63B83" w:rsidRPr="00E63B83">
          <w:rPr>
            <w:rStyle w:val="Kpr"/>
          </w:rPr>
          <w:t>Hassas Görev Prosedürü</w:t>
        </w:r>
      </w:hyperlink>
      <w:r w:rsidR="00E63B83" w:rsidRPr="002D25EC">
        <w:t xml:space="preserve"> oluşturulmuş, buna bağlı olarak Hassas Görev Envanter ve Hassas Görev Tespit </w:t>
      </w:r>
      <w:r w:rsidR="00E63B83" w:rsidRPr="002D25EC">
        <w:lastRenderedPageBreak/>
        <w:t xml:space="preserve">Formlarının tüm birimler tarafından </w:t>
      </w:r>
      <w:r w:rsidR="00E63B83">
        <w:t>KYS kaydedilmesi sağlanarak</w:t>
      </w:r>
      <w:r w:rsidR="00E63B83" w:rsidRPr="002D25EC">
        <w:t xml:space="preserve"> personelin erişimine ve k</w:t>
      </w:r>
      <w:r w:rsidR="00E63B83">
        <w:t xml:space="preserve">amuya açık bir biçimde birimlerin </w:t>
      </w:r>
      <w:r w:rsidR="00E63B83" w:rsidRPr="00E63B83">
        <w:t>internet</w:t>
      </w:r>
      <w:r w:rsidR="00E63B83">
        <w:t xml:space="preserve"> sayfalarından paylaşılması sağlanmıştır. </w:t>
      </w:r>
      <w:r w:rsidR="00E63B83" w:rsidRPr="002D25EC">
        <w:t xml:space="preserve"> </w:t>
      </w:r>
    </w:p>
    <w:p w14:paraId="35AA5E5B" w14:textId="4B798B35" w:rsidR="009A3AAC" w:rsidRDefault="00A80825" w:rsidP="009A3AAC">
      <w:pPr>
        <w:spacing w:before="120" w:after="120"/>
        <w:jc w:val="both"/>
      </w:pPr>
      <w:r w:rsidRPr="00F17E7F">
        <w:t xml:space="preserve">Bahsi geçen tüm KYS çalışmaları Üniversitemizde hali hazırda 2017 yılından itibaren uygulanmakta olan iç kontrol çalışmalarına </w:t>
      </w:r>
      <w:proofErr w:type="gramStart"/>
      <w:r w:rsidRPr="00F17E7F">
        <w:t>entegre</w:t>
      </w:r>
      <w:proofErr w:type="gramEnd"/>
      <w:r w:rsidRPr="00F17E7F">
        <w:t xml:space="preserve"> </w:t>
      </w:r>
      <w:r w:rsidR="00F17E7F" w:rsidRPr="00F17E7F">
        <w:t>yürümektedir.</w:t>
      </w:r>
      <w:r w:rsidR="00B24FFF">
        <w:t xml:space="preserve"> Kurumsal düzeyde yürütülen iç kontrol çalışmalarının yanında </w:t>
      </w:r>
      <w:r w:rsidR="001B660D" w:rsidRPr="00F17E7F">
        <w:t>Üniversitemiz</w:t>
      </w:r>
      <w:r w:rsidR="001B660D" w:rsidRPr="002F4DBB">
        <w:t xml:space="preserve"> birimlerinde yürütülen iç kontrol faaliyetleri</w:t>
      </w:r>
      <w:r w:rsidR="00B24FFF">
        <w:t xml:space="preserve">ne de </w:t>
      </w:r>
      <w:r w:rsidR="001B660D">
        <w:t>sistem</w:t>
      </w:r>
      <w:r w:rsidR="00B24FFF">
        <w:t xml:space="preserve">atik kazandırmak amacıyla </w:t>
      </w:r>
      <w:r w:rsidR="001B660D" w:rsidRPr="002F4DBB">
        <w:t xml:space="preserve">iç denetim evrenine </w:t>
      </w:r>
      <w:proofErr w:type="gramStart"/>
      <w:r w:rsidR="001B660D" w:rsidRPr="003F54BB">
        <w:t>dahil</w:t>
      </w:r>
      <w:proofErr w:type="gramEnd"/>
      <w:r w:rsidR="001B660D" w:rsidRPr="003F54BB">
        <w:t xml:space="preserve"> edilmiş</w:t>
      </w:r>
      <w:r w:rsidR="00B24FFF" w:rsidRPr="003F54BB">
        <w:t>tir</w:t>
      </w:r>
      <w:r w:rsidR="00283593" w:rsidRPr="003F54BB">
        <w:t xml:space="preserve"> </w:t>
      </w:r>
      <w:r w:rsidR="00283593" w:rsidRPr="00A91AAA">
        <w:t>(3)(4)(A.3.4.2)</w:t>
      </w:r>
      <w:r w:rsidR="001B660D" w:rsidRPr="00A91AAA">
        <w:rPr>
          <w:color w:val="000000"/>
          <w:lang w:eastAsia="tr-TR"/>
        </w:rPr>
        <w:t>(</w:t>
      </w:r>
      <w:r w:rsidR="001B660D" w:rsidRPr="00A91AAA">
        <w:t>LYK 2024/128).</w:t>
      </w:r>
      <w:r w:rsidR="009F171E">
        <w:t xml:space="preserve"> </w:t>
      </w:r>
      <w:r w:rsidR="001B660D">
        <w:t xml:space="preserve">Üniversitemiz </w:t>
      </w:r>
      <w:r w:rsidR="002F4DBB" w:rsidRPr="00F17E7F">
        <w:rPr>
          <w:color w:val="000000"/>
          <w:lang w:eastAsia="tr-TR"/>
        </w:rPr>
        <w:t>İç Kontrol Standartla</w:t>
      </w:r>
      <w:r w:rsidR="009D6232" w:rsidRPr="00F17E7F">
        <w:rPr>
          <w:color w:val="000000"/>
          <w:lang w:eastAsia="tr-TR"/>
        </w:rPr>
        <w:t>rı Uyum Eylem Planı gerçekleşme durum</w:t>
      </w:r>
      <w:r w:rsidR="00F17E7F" w:rsidRPr="00F17E7F">
        <w:rPr>
          <w:color w:val="000000"/>
          <w:lang w:eastAsia="tr-TR"/>
        </w:rPr>
        <w:t xml:space="preserve">ları </w:t>
      </w:r>
      <w:r w:rsidR="002F4DBB" w:rsidRPr="00F17E7F">
        <w:rPr>
          <w:color w:val="000000"/>
          <w:lang w:eastAsia="tr-TR"/>
        </w:rPr>
        <w:t>KVY</w:t>
      </w:r>
      <w:r w:rsidR="009D6232" w:rsidRPr="00F17E7F">
        <w:rPr>
          <w:color w:val="000000"/>
          <w:lang w:eastAsia="tr-TR"/>
        </w:rPr>
        <w:t xml:space="preserve">S üzerinden altı aylık ve yıllık </w:t>
      </w:r>
      <w:r w:rsidR="00F17E7F" w:rsidRPr="00F17E7F">
        <w:rPr>
          <w:color w:val="000000"/>
          <w:lang w:eastAsia="tr-TR"/>
        </w:rPr>
        <w:t xml:space="preserve">olarak derlenen verilerle izlenmektedir. </w:t>
      </w:r>
      <w:r w:rsidR="001B660D">
        <w:rPr>
          <w:color w:val="000000"/>
          <w:lang w:eastAsia="tr-TR"/>
        </w:rPr>
        <w:t xml:space="preserve">Bu kapsamda </w:t>
      </w:r>
      <w:r w:rsidR="00F17E7F" w:rsidRPr="00F17E7F">
        <w:rPr>
          <w:color w:val="000000"/>
          <w:lang w:eastAsia="tr-TR"/>
        </w:rPr>
        <w:t xml:space="preserve">2024 yılı uyum eylem planı yıl sonu gerçekleşme oranı 99 </w:t>
      </w:r>
      <w:proofErr w:type="gramStart"/>
      <w:r w:rsidR="00F17E7F" w:rsidRPr="00F17E7F">
        <w:rPr>
          <w:color w:val="000000"/>
          <w:lang w:eastAsia="tr-TR"/>
        </w:rPr>
        <w:t>kriter</w:t>
      </w:r>
      <w:proofErr w:type="gramEnd"/>
      <w:r w:rsidR="00F17E7F" w:rsidRPr="00F17E7F">
        <w:rPr>
          <w:color w:val="000000"/>
          <w:lang w:eastAsia="tr-TR"/>
        </w:rPr>
        <w:t xml:space="preserve"> üzerinden %89,4 olduğu tespit edilerek </w:t>
      </w:r>
      <w:r w:rsidR="009D6232" w:rsidRPr="00F17E7F">
        <w:rPr>
          <w:color w:val="000000"/>
          <w:lang w:eastAsia="tr-TR"/>
        </w:rPr>
        <w:t xml:space="preserve">İç Kontrol Koordinasyon Grubu tarafından </w:t>
      </w:r>
      <w:r w:rsidR="009D6232" w:rsidRPr="00E956A1">
        <w:rPr>
          <w:color w:val="000000"/>
          <w:lang w:eastAsia="tr-TR"/>
        </w:rPr>
        <w:t xml:space="preserve">değerlendirilmiştir </w:t>
      </w:r>
      <w:r w:rsidR="0022032F" w:rsidRPr="00E956A1">
        <w:rPr>
          <w:color w:val="000000"/>
          <w:lang w:eastAsia="tr-TR"/>
        </w:rPr>
        <w:t>(3)(4)(A.3.4.3)</w:t>
      </w:r>
      <w:r w:rsidR="002F4DBB" w:rsidRPr="00E956A1">
        <w:rPr>
          <w:color w:val="000000"/>
          <w:lang w:eastAsia="tr-TR"/>
        </w:rPr>
        <w:t>(</w:t>
      </w:r>
      <w:r w:rsidR="002F4DBB" w:rsidRPr="00E956A1">
        <w:t>LYK</w:t>
      </w:r>
      <w:r w:rsidR="002F4DBB" w:rsidRPr="00F17E7F">
        <w:t xml:space="preserve"> 2024/127).</w:t>
      </w:r>
    </w:p>
    <w:p w14:paraId="6FB2359C" w14:textId="77777777" w:rsidR="00E7289E" w:rsidRDefault="00BC37A9" w:rsidP="00E7289E">
      <w:pPr>
        <w:jc w:val="both"/>
      </w:pPr>
      <w:r w:rsidRPr="00BC37A9">
        <w:t xml:space="preserve">Üniversitede yürütülen tüm süreçlerde stratejik amaç ve hedeflere ulaşmada </w:t>
      </w:r>
      <w:r w:rsidR="009E7CF6" w:rsidRPr="00BC37A9">
        <w:t xml:space="preserve">engel olabilecek bütün risklerin tanımlanması, değerlendirilmesi, kontrol edilmesi, risklerin etkilerinin </w:t>
      </w:r>
      <w:r w:rsidR="00FD7A1B">
        <w:t xml:space="preserve">en aza indirilmesini sağlamak üzere </w:t>
      </w:r>
      <w:r w:rsidR="009E7CF6" w:rsidRPr="00FD7A1B">
        <w:rPr>
          <w:bCs/>
        </w:rPr>
        <w:t>Risk İzleme ve Yönlendirme Komisyonu</w:t>
      </w:r>
      <w:r w:rsidR="009E7CF6" w:rsidRPr="00BC37A9">
        <w:rPr>
          <w:b/>
          <w:bCs/>
        </w:rPr>
        <w:t xml:space="preserve"> </w:t>
      </w:r>
      <w:r w:rsidRPr="00BC37A9">
        <w:rPr>
          <w:bCs/>
        </w:rPr>
        <w:t xml:space="preserve">tarafından </w:t>
      </w:r>
      <w:r w:rsidR="00FD7A1B">
        <w:rPr>
          <w:bCs/>
        </w:rPr>
        <w:t xml:space="preserve">hazırlanan </w:t>
      </w:r>
      <w:r w:rsidR="009E7CF6" w:rsidRPr="00BC37A9">
        <w:t>“Gazi Üniversitesi Kurumsal Risk Yönetim Rehberi”, 2020 yılında yürürlüğe girmiştir. Üniversitenin “Risk Yönetimi Eylem Planı” ve “Risk Strateji Belgesi” ise 2023 yılında kabul edilmiştir. Riskler Stratejik düzeyde ve birim düzeyinde belirlenmektedir.</w:t>
      </w:r>
      <w:r>
        <w:t xml:space="preserve"> </w:t>
      </w:r>
      <w:r w:rsidRPr="002D25EC">
        <w:t>Komisyon, birimlerin risk izleme ve yönlendirme faaliyetlerini tüm birimlerde oluşturulan Birim Risk Ekipleri aracılığıyla Kurumsal Risk Yönetim Sistemi</w:t>
      </w:r>
      <w:r>
        <w:t xml:space="preserve"> (RYS)</w:t>
      </w:r>
      <w:r w:rsidR="00197A71">
        <w:t xml:space="preserve"> üzerinden yürütmektedir. </w:t>
      </w:r>
      <w:r w:rsidR="00197A71" w:rsidRPr="002D25EC">
        <w:t xml:space="preserve">Süreçlere ilişkin tespit edilen </w:t>
      </w:r>
      <w:proofErr w:type="spellStart"/>
      <w:r w:rsidR="00197A71" w:rsidRPr="002D25EC">
        <w:t>operasyonel</w:t>
      </w:r>
      <w:proofErr w:type="spellEnd"/>
      <w:r w:rsidR="00197A71" w:rsidRPr="002D25EC">
        <w:t xml:space="preserve"> ve stratejik riskler</w:t>
      </w:r>
      <w:r w:rsidR="00197A71">
        <w:t>,</w:t>
      </w:r>
      <w:r w:rsidR="00197A71" w:rsidRPr="002D25EC">
        <w:t xml:space="preserve"> </w:t>
      </w:r>
      <w:r w:rsidR="00197A71">
        <w:t xml:space="preserve">Birim Risk Ekipleri tarafından </w:t>
      </w:r>
      <w:proofErr w:type="spellStart"/>
      <w:r w:rsidR="00197A71">
        <w:t>RYS’ye</w:t>
      </w:r>
      <w:proofErr w:type="spellEnd"/>
      <w:r w:rsidR="00197A71" w:rsidRPr="002D25EC">
        <w:t xml:space="preserve"> kaydedil</w:t>
      </w:r>
      <w:r w:rsidR="00197A71">
        <w:t>mekte, b</w:t>
      </w:r>
      <w:r w:rsidR="00197A71" w:rsidRPr="002D25EC">
        <w:t xml:space="preserve">u kapsamda birimlerden </w:t>
      </w:r>
      <w:r w:rsidR="00197A71">
        <w:t xml:space="preserve">talep edilen </w:t>
      </w:r>
      <w:r w:rsidR="00197A71" w:rsidRPr="002D25EC">
        <w:t>6 aylık izleme ve</w:t>
      </w:r>
      <w:r w:rsidR="00197A71">
        <w:t xml:space="preserve"> yıllık değerlendirme raporları Komisyon tarafından değerlendirilerek </w:t>
      </w:r>
      <w:r w:rsidR="00197A71" w:rsidRPr="002D25EC">
        <w:t>birimlere geri dönüş</w:t>
      </w:r>
      <w:r w:rsidR="00197A71">
        <w:t>ler</w:t>
      </w:r>
      <w:r w:rsidR="00197A71" w:rsidRPr="002D25EC">
        <w:t xml:space="preserve"> sağlanmaktadır.</w:t>
      </w:r>
      <w:r w:rsidR="009A5266">
        <w:t xml:space="preserve"> </w:t>
      </w:r>
      <w:r w:rsidR="00FD7A1B">
        <w:t>RYS</w:t>
      </w:r>
      <w:r w:rsidR="00FD7A1B" w:rsidRPr="002D25EC">
        <w:t xml:space="preserve"> ile Personel Özlük Sistemi </w:t>
      </w:r>
      <w:proofErr w:type="gramStart"/>
      <w:r w:rsidR="00FD7A1B" w:rsidRPr="002D25EC">
        <w:t>entegre</w:t>
      </w:r>
      <w:proofErr w:type="gramEnd"/>
      <w:r w:rsidR="00FD7A1B" w:rsidRPr="002D25EC">
        <w:t xml:space="preserve"> edilmiştir. Böylece, tüm akademik ve idari personel, yetki verilen kişi tarafından sisteme tanımlanabilmektedir.</w:t>
      </w:r>
      <w:r w:rsidR="009A5266">
        <w:t xml:space="preserve"> </w:t>
      </w:r>
      <w:r w:rsidR="00E7289E" w:rsidRPr="002D25EC">
        <w:t>Gazi Üniversitesi 2023 yılı Kalite Ödülleri kapsamında “Risk Yönetim Sistemi” iyi uygulamasıyla İdari Birimler Kategorisi Ödülünü kazanmıştır.</w:t>
      </w:r>
    </w:p>
    <w:p w14:paraId="4E288623" w14:textId="6BF22F74" w:rsidR="00333200" w:rsidRDefault="000311EE" w:rsidP="00FF3522">
      <w:pPr>
        <w:pStyle w:val="ql-align-justify"/>
        <w:shd w:val="clear" w:color="auto" w:fill="E8E8E8" w:themeFill="background2"/>
        <w:spacing w:before="80" w:beforeAutospacing="0" w:after="80" w:afterAutospacing="0"/>
        <w:jc w:val="both"/>
        <w:rPr>
          <w:b/>
        </w:rPr>
      </w:pPr>
      <w:r>
        <w:rPr>
          <w:b/>
        </w:rPr>
        <w:t>Olgunluk Düzeyi (</w:t>
      </w:r>
      <w:r w:rsidR="00333200" w:rsidRPr="001E3CAC">
        <w:rPr>
          <w:b/>
        </w:rPr>
        <w:t>4</w:t>
      </w:r>
      <w:r>
        <w:rPr>
          <w:b/>
        </w:rPr>
        <w:t xml:space="preserve">) </w:t>
      </w:r>
      <w:r w:rsidRPr="006A3F4B">
        <w:t>Kurumda süreç yönetimi mekanizmaları izlenmekte ve ilgili paydaşlarla değerlendirilerek iyileştirilmektedir.</w:t>
      </w:r>
    </w:p>
    <w:p w14:paraId="4990CBC5" w14:textId="77777777" w:rsidR="008E00DF" w:rsidRPr="008A5280" w:rsidRDefault="008E00DF" w:rsidP="008E00DF">
      <w:pPr>
        <w:pStyle w:val="Balk2"/>
        <w:spacing w:before="120" w:after="120"/>
        <w:rPr>
          <w:rFonts w:ascii="Times New Roman" w:hAnsi="Times New Roman" w:cs="Times New Roman"/>
          <w:b/>
          <w:color w:val="215E99" w:themeColor="text2" w:themeTint="BF"/>
          <w:sz w:val="28"/>
          <w:szCs w:val="28"/>
        </w:rPr>
      </w:pPr>
      <w:bookmarkStart w:id="28" w:name="_Toc187860944"/>
      <w:bookmarkStart w:id="29" w:name="_Toc188624971"/>
      <w:r w:rsidRPr="008A5280">
        <w:rPr>
          <w:rFonts w:ascii="Times New Roman" w:hAnsi="Times New Roman" w:cs="Times New Roman"/>
          <w:b/>
          <w:color w:val="215E99" w:themeColor="text2" w:themeTint="BF"/>
          <w:sz w:val="28"/>
          <w:szCs w:val="28"/>
        </w:rPr>
        <w:t>A.4. Paydaş Katılımı</w:t>
      </w:r>
      <w:bookmarkEnd w:id="28"/>
      <w:bookmarkEnd w:id="29"/>
    </w:p>
    <w:p w14:paraId="5F655C1E" w14:textId="27B3C5B8" w:rsidR="00BE4360" w:rsidRPr="00FF3522" w:rsidRDefault="00BE4360" w:rsidP="00FF3522">
      <w:pPr>
        <w:pStyle w:val="Balk3"/>
        <w:spacing w:before="120" w:after="120"/>
        <w:rPr>
          <w:rFonts w:ascii="Times New Roman" w:hAnsi="Times New Roman" w:cs="Times New Roman"/>
          <w:b/>
          <w:color w:val="215E99" w:themeColor="text2" w:themeTint="BF"/>
        </w:rPr>
      </w:pPr>
      <w:bookmarkStart w:id="30" w:name="_Toc187860945"/>
      <w:bookmarkStart w:id="31" w:name="_Toc188624972"/>
      <w:r w:rsidRPr="008A5280">
        <w:rPr>
          <w:rFonts w:ascii="Times New Roman" w:hAnsi="Times New Roman" w:cs="Times New Roman"/>
          <w:b/>
          <w:color w:val="215E99" w:themeColor="text2" w:themeTint="BF"/>
        </w:rPr>
        <w:t>A.4.1. İç ve Dış Paydaş Katılımı</w:t>
      </w:r>
      <w:bookmarkEnd w:id="30"/>
      <w:bookmarkEnd w:id="31"/>
    </w:p>
    <w:p w14:paraId="585F8FE5" w14:textId="6C92D5A7" w:rsidR="008912E0" w:rsidRPr="008912E0" w:rsidRDefault="00A8438C" w:rsidP="00A8438C">
      <w:pPr>
        <w:spacing w:before="120" w:after="120"/>
        <w:ind w:left="1"/>
        <w:jc w:val="both"/>
      </w:pPr>
      <w:r w:rsidRPr="008912E0">
        <w:t>Üniversitemizde stratejik plan, performans programı, performans esaslı program bütçe ve iç kontrol sisteminden oluşan stratejik yönetim sisteminde İç ve dış paydaşların karar alma, yönetişim ve iyileştirme süreçlerine katılımı</w:t>
      </w:r>
      <w:r w:rsidR="008912E0" w:rsidRPr="008912E0">
        <w:t>,</w:t>
      </w:r>
      <w:r w:rsidRPr="008912E0">
        <w:t xml:space="preserve"> ilgili süreç</w:t>
      </w:r>
      <w:r w:rsidR="008912E0" w:rsidRPr="008912E0">
        <w:t>lerde</w:t>
      </w:r>
      <w:r w:rsidRPr="008912E0">
        <w:t xml:space="preserve"> karar mekanizmaları</w:t>
      </w:r>
      <w:r w:rsidR="008912E0" w:rsidRPr="008912E0">
        <w:t xml:space="preserve"> kurul, komisyon ve grubun kurum ve birim düzeyinde </w:t>
      </w:r>
      <w:r w:rsidR="008912E0">
        <w:t xml:space="preserve">üye </w:t>
      </w:r>
      <w:r w:rsidR="008912E0" w:rsidRPr="008912E0">
        <w:t>yapılanmalarıyla sağlanmaktadır.</w:t>
      </w:r>
    </w:p>
    <w:p w14:paraId="2EDDBEB8" w14:textId="45F5938D" w:rsidR="00524CC7" w:rsidRDefault="00BE06EE" w:rsidP="00BE06EE">
      <w:pPr>
        <w:spacing w:after="120"/>
        <w:jc w:val="both"/>
      </w:pPr>
      <w:r w:rsidRPr="00BE06EE">
        <w:t xml:space="preserve">Rektör başkanlığında çalışmalarını yürüten </w:t>
      </w:r>
      <w:r w:rsidRPr="007076C6">
        <w:rPr>
          <w:b/>
        </w:rPr>
        <w:t>Strateji Geliştirme Kurulunda</w:t>
      </w:r>
      <w:r w:rsidRPr="00BE06EE">
        <w:t xml:space="preserve">  iki rektör yardımcısına ilaveten genel sekreter, akademik birim yöneticileri, strateji geliştirme daire başkanı ve öğrenci temsilcisi </w:t>
      </w:r>
      <w:r>
        <w:t xml:space="preserve">de </w:t>
      </w:r>
      <w:r w:rsidRPr="00BE06EE">
        <w:t>görev almaktadır</w:t>
      </w:r>
      <w:r w:rsidR="00F640A3">
        <w:t xml:space="preserve"> (2)(A.4.1</w:t>
      </w:r>
      <w:r w:rsidR="00810015">
        <w:t>.1</w:t>
      </w:r>
      <w:r w:rsidR="00F640A3">
        <w:t>)</w:t>
      </w:r>
      <w:r w:rsidRPr="00BE06EE">
        <w:t xml:space="preserve">. </w:t>
      </w:r>
      <w:r>
        <w:t xml:space="preserve">Kurulun birim </w:t>
      </w:r>
      <w:r w:rsidRPr="00524CC7">
        <w:t xml:space="preserve">yapılanması </w:t>
      </w:r>
      <w:r w:rsidRPr="00524CC7">
        <w:rPr>
          <w:bCs/>
        </w:rPr>
        <w:t>Stratejik Planlama Ekibi</w:t>
      </w:r>
      <w:r w:rsidRPr="00524CC7">
        <w:t>, akademik birimlerde Program Stratejik Plan Alt Çalışma Grubu başkanlarından oluşmaktadır. Ekibin başkanı stratejik planlama çalışmalarından</w:t>
      </w:r>
      <w:r w:rsidRPr="004B68AE">
        <w:t xml:space="preserve"> sorumlu Dekan Yardımcısı/Müdür Yardımcısıdır. Dekan Yardımcısının/Müdür Yardımcısının bulunmadığı zamanlarda kendisinin belirleyeceği bir ekip üyesi başkanlık görevini yürütmektedir</w:t>
      </w:r>
      <w:r>
        <w:t xml:space="preserve">. </w:t>
      </w:r>
      <w:r w:rsidRPr="004B68AE">
        <w:t>İdari birimlerde stratejik plan çalışmalarını Destek Hizmetleri Müdürlükleri yürütmektedir.</w:t>
      </w:r>
      <w:r>
        <w:t xml:space="preserve"> Akademik ve idari tüm birimlerde bulunan </w:t>
      </w:r>
      <w:r w:rsidRPr="0061473D">
        <w:t xml:space="preserve">Birim Stratejik Plan Ekibi Başkanları, </w:t>
      </w:r>
      <w:r w:rsidR="00524CC7">
        <w:t xml:space="preserve">Strateji Geliştirme Kurulu </w:t>
      </w:r>
      <w:r w:rsidRPr="0061473D">
        <w:t>Çalışma Gruplarının</w:t>
      </w:r>
      <w:r>
        <w:t xml:space="preserve"> </w:t>
      </w:r>
      <w:r w:rsidRPr="0061473D">
        <w:t>doğal üyesi</w:t>
      </w:r>
      <w:r w:rsidR="00524CC7">
        <w:t>dir</w:t>
      </w:r>
      <w:r w:rsidR="0012529D">
        <w:t xml:space="preserve"> </w:t>
      </w:r>
      <w:r w:rsidR="00F640A3">
        <w:t>(</w:t>
      </w:r>
      <w:r w:rsidR="005E5252">
        <w:t>3</w:t>
      </w:r>
      <w:r w:rsidR="00F640A3">
        <w:t>)(</w:t>
      </w:r>
      <w:r w:rsidR="0012529D">
        <w:t>A.4.</w:t>
      </w:r>
      <w:r w:rsidR="00810015">
        <w:t>1.</w:t>
      </w:r>
      <w:r w:rsidR="0012529D">
        <w:t>2)</w:t>
      </w:r>
      <w:r w:rsidR="00524CC7">
        <w:t>.</w:t>
      </w:r>
      <w:r w:rsidR="00E7741D">
        <w:t xml:space="preserve"> </w:t>
      </w:r>
    </w:p>
    <w:p w14:paraId="12618ECE" w14:textId="09535B6C" w:rsidR="00524CC7" w:rsidRDefault="00524CC7" w:rsidP="007076C6">
      <w:pPr>
        <w:shd w:val="clear" w:color="auto" w:fill="FFFFFF"/>
        <w:spacing w:before="120" w:after="120"/>
        <w:jc w:val="both"/>
      </w:pPr>
      <w:proofErr w:type="gramStart"/>
      <w:r w:rsidRPr="00524CC7">
        <w:t xml:space="preserve">Yine rektör başkalığında çalışmalarını yürüten </w:t>
      </w:r>
      <w:r w:rsidRPr="007076C6">
        <w:rPr>
          <w:b/>
        </w:rPr>
        <w:t>İç Kontrol İzleme ve Yönlendirme Kurulu</w:t>
      </w:r>
      <w:r w:rsidRPr="00524CC7">
        <w:t xml:space="preserve">, Üniversitemiz bünyesinde iç kontrol bileşenleri kapsamında faaliyetlerini yürüten kurul ve komisyonların (Strateji Geliştirme Kurulu, Kalite Komisyonu, Risk İzleme ve Yönlendirme </w:t>
      </w:r>
      <w:r w:rsidRPr="00524CC7">
        <w:lastRenderedPageBreak/>
        <w:t>Komisyonu, Danışma Kurulu, İç Kontrol Koordinasyon Grubu) üyeleri arasından belirledikleri ikişer temsilci olmak üzere 14 üyeden teşekkül etmektedir</w:t>
      </w:r>
      <w:r w:rsidR="0012529D">
        <w:t xml:space="preserve"> (2)(A.4.</w:t>
      </w:r>
      <w:r w:rsidR="00810015">
        <w:t>1.</w:t>
      </w:r>
      <w:r w:rsidR="0012529D">
        <w:t>3)</w:t>
      </w:r>
      <w:r w:rsidRPr="00524CC7">
        <w:t>.</w:t>
      </w:r>
      <w:r>
        <w:t xml:space="preserve"> </w:t>
      </w:r>
      <w:proofErr w:type="gramEnd"/>
      <w:r>
        <w:t>İç kontrol süreçlerinin Üniversitemizde etkin bir şekilde işletilmesi amacıyla kurul/komisyon</w:t>
      </w:r>
      <w:r w:rsidRPr="00C55E55">
        <w:t>/gru</w:t>
      </w:r>
      <w:r w:rsidR="006B33A2">
        <w:t xml:space="preserve">p tarafından yapılan çalışmaların görüşüldüğü Kurulda dış paydaşlarımız olan GÜ Danışma Kurulundan da iki üye yer almaktadır. </w:t>
      </w:r>
      <w:r w:rsidR="007076C6">
        <w:t xml:space="preserve">Kurulun gündem konularında ön inceleme çalışmalarını yürüten </w:t>
      </w:r>
      <w:r w:rsidRPr="006658EA">
        <w:rPr>
          <w:b/>
        </w:rPr>
        <w:t>İç Kontrol Koordinasyon Grubu</w:t>
      </w:r>
      <w:r w:rsidR="007076C6">
        <w:t xml:space="preserve">nun </w:t>
      </w:r>
      <w:r w:rsidRPr="0057131C">
        <w:t>başkanı rektör tarafından belirlenen rektör yardımcısıdır. Aralarında akademik ve idari birim yönetici yardımcılarının olduğu 21 üyeden oluşmaktadır</w:t>
      </w:r>
      <w:r w:rsidR="006F52D2">
        <w:t xml:space="preserve"> (2)(</w:t>
      </w:r>
      <w:r w:rsidR="00F640A3">
        <w:t>A.4.</w:t>
      </w:r>
      <w:r w:rsidR="00810015">
        <w:t>1.</w:t>
      </w:r>
      <w:r w:rsidR="00F640A3">
        <w:t>4</w:t>
      </w:r>
      <w:r w:rsidR="006F52D2">
        <w:t>)</w:t>
      </w:r>
      <w:r w:rsidRPr="0057131C">
        <w:t>.</w:t>
      </w:r>
      <w:r>
        <w:t xml:space="preserve"> </w:t>
      </w:r>
      <w:r w:rsidRPr="00C55E55">
        <w:t xml:space="preserve">Kurumsal düzeyde yürütülen iç kontrol çalışmalarının birimler düzeyinde de eş güdüm içerisinde yürütülmesi amacıyla birimlerde bulunan </w:t>
      </w:r>
      <w:r w:rsidR="007076C6" w:rsidRPr="00441D8A">
        <w:rPr>
          <w:b/>
        </w:rPr>
        <w:t>Birim İç Kontrol Çalışma Grupları</w:t>
      </w:r>
      <w:r w:rsidR="007076C6">
        <w:t xml:space="preserve"> </w:t>
      </w:r>
      <w:r w:rsidR="00CF503B">
        <w:t xml:space="preserve">birim </w:t>
      </w:r>
      <w:r w:rsidRPr="00C55E55">
        <w:t>ekip</w:t>
      </w:r>
      <w:r>
        <w:t>lerin</w:t>
      </w:r>
      <w:r w:rsidR="00CF503B">
        <w:t>in</w:t>
      </w:r>
      <w:r>
        <w:t xml:space="preserve"> (</w:t>
      </w:r>
      <w:r w:rsidRPr="00C55E55">
        <w:t>Birim Kalite Ekibi, Birim Stratejik Planlama Ekibi, Birim Risk Ekibi</w:t>
      </w:r>
      <w:r>
        <w:t xml:space="preserve"> vd.</w:t>
      </w:r>
      <w:r w:rsidRPr="00C55E55">
        <w:t>). başka</w:t>
      </w:r>
      <w:r w:rsidR="00CF503B">
        <w:t>nları ve birer üyesinden oluşmaktadır</w:t>
      </w:r>
      <w:r w:rsidR="005E5252">
        <w:t xml:space="preserve"> (3)(</w:t>
      </w:r>
      <w:r w:rsidR="00456F92">
        <w:t>A.4.</w:t>
      </w:r>
      <w:r w:rsidR="00810015">
        <w:t>1.</w:t>
      </w:r>
      <w:r w:rsidR="00456F92">
        <w:t>5)</w:t>
      </w:r>
      <w:r>
        <w:t xml:space="preserve">. </w:t>
      </w:r>
    </w:p>
    <w:p w14:paraId="43B03187" w14:textId="61C37BEA" w:rsidR="00524CC7" w:rsidRDefault="00524CC7" w:rsidP="00524CC7">
      <w:pPr>
        <w:spacing w:before="120" w:after="120"/>
        <w:jc w:val="both"/>
      </w:pPr>
      <w:r w:rsidRPr="00154131">
        <w:rPr>
          <w:b/>
        </w:rPr>
        <w:t>Risk İzleme ve Yönlendirme Komisyonu</w:t>
      </w:r>
      <w:r w:rsidR="00CF503B">
        <w:t xml:space="preserve">n </w:t>
      </w:r>
      <w:r w:rsidRPr="00154131">
        <w:t xml:space="preserve">başkanı aynı zamanda Üniversitemiz </w:t>
      </w:r>
      <w:r>
        <w:t>‘İdare Risk Koordinatörü’ olup r</w:t>
      </w:r>
      <w:r w:rsidRPr="00154131">
        <w:t>ek</w:t>
      </w:r>
      <w:r>
        <w:t>tör tarafından görevlendirilen rektör y</w:t>
      </w:r>
      <w:r w:rsidRPr="00154131">
        <w:t>ardımcısı</w:t>
      </w:r>
      <w:r w:rsidR="00ED289D">
        <w:t xml:space="preserve">dır </w:t>
      </w:r>
      <w:r w:rsidR="00B6233C">
        <w:t>(2)(A.4.</w:t>
      </w:r>
      <w:r w:rsidR="00810015">
        <w:t>1.</w:t>
      </w:r>
      <w:r w:rsidR="00B6233C">
        <w:t xml:space="preserve">6). </w:t>
      </w:r>
      <w:r w:rsidR="00CF503B">
        <w:t xml:space="preserve">Komisyonun birim yapılanması </w:t>
      </w:r>
      <w:r w:rsidRPr="00154131">
        <w:rPr>
          <w:b/>
        </w:rPr>
        <w:t>Birim Risk Ekipleri</w:t>
      </w:r>
      <w:r w:rsidRPr="00154131">
        <w:t>, Birim Risk Koordinatörü ile birlikte Alt Birim Risk Koordinatörlerinin de temsil edildiği ve birim yöneticisi tarafından belirlenen en az 3 kişiden oluşmaktadır</w:t>
      </w:r>
      <w:r w:rsidR="00B6233C">
        <w:t xml:space="preserve"> (</w:t>
      </w:r>
      <w:r w:rsidR="005E5252">
        <w:t>3</w:t>
      </w:r>
      <w:r w:rsidR="00B6233C">
        <w:t>)(A.4.</w:t>
      </w:r>
      <w:r w:rsidR="00810015">
        <w:t>1.</w:t>
      </w:r>
      <w:r w:rsidR="00B6233C">
        <w:t>7)</w:t>
      </w:r>
      <w:r w:rsidRPr="00154131">
        <w:t xml:space="preserve">. </w:t>
      </w:r>
    </w:p>
    <w:p w14:paraId="6431C4BF" w14:textId="7C6C312A" w:rsidR="0012529D" w:rsidRPr="00A850EC" w:rsidRDefault="0012529D" w:rsidP="0012529D">
      <w:pPr>
        <w:pStyle w:val="ql-align-justify"/>
        <w:shd w:val="clear" w:color="auto" w:fill="FFFFFF"/>
        <w:spacing w:before="120" w:beforeAutospacing="0" w:after="120" w:afterAutospacing="0"/>
        <w:jc w:val="both"/>
      </w:pPr>
      <w:r w:rsidRPr="001F48C8">
        <w:t xml:space="preserve">Üniversitemiz yönetiminin Ağustos 2024’te değişmesi ile bazı akademik birim yönetimlerinde gerçekleşen görev değişikliklerine bağlı olarak </w:t>
      </w:r>
      <w:r>
        <w:t xml:space="preserve">bahsi geçen Kurul ve Komisyonların birim ekiplerinin </w:t>
      </w:r>
      <w:r w:rsidRPr="001F48C8">
        <w:rPr>
          <w:color w:val="000000"/>
        </w:rPr>
        <w:t>gözden geçirilerek görev değişiklikleri doğrultusunda güncellenmesi sağlanmışt</w:t>
      </w:r>
      <w:r>
        <w:rPr>
          <w:color w:val="000000"/>
        </w:rPr>
        <w:t xml:space="preserve">ır </w:t>
      </w:r>
      <w:r w:rsidRPr="00D02F50">
        <w:t>(</w:t>
      </w:r>
      <w:r>
        <w:t>3</w:t>
      </w:r>
      <w:r w:rsidRPr="00D02F50">
        <w:t>)</w:t>
      </w:r>
      <w:r w:rsidR="00706E81">
        <w:t>(A.4.</w:t>
      </w:r>
      <w:r w:rsidR="00810015">
        <w:t>1.</w:t>
      </w:r>
      <w:r w:rsidR="00706E81">
        <w:t>8</w:t>
      </w:r>
      <w:r>
        <w:t>)</w:t>
      </w:r>
      <w:r w:rsidRPr="001F48C8">
        <w:rPr>
          <w:bCs/>
        </w:rPr>
        <w:t>.</w:t>
      </w:r>
      <w:r>
        <w:rPr>
          <w:bCs/>
        </w:rPr>
        <w:t xml:space="preserve"> </w:t>
      </w:r>
    </w:p>
    <w:p w14:paraId="227A4899" w14:textId="4BB1E70F" w:rsidR="006B678A" w:rsidRDefault="006B678A" w:rsidP="006B678A">
      <w:pPr>
        <w:pStyle w:val="ql-align-justify"/>
        <w:spacing w:before="0" w:beforeAutospacing="0" w:after="120" w:afterAutospacing="0"/>
        <w:jc w:val="both"/>
      </w:pPr>
      <w:r w:rsidRPr="005B7039">
        <w:t xml:space="preserve">Üniversitemizin 2024-2028 Dönemi Stratejik Planının hazırlanmasına yönelik Üniversitenin tüm birimlerini stratejik planlama sürecine </w:t>
      </w:r>
      <w:proofErr w:type="gramStart"/>
      <w:r w:rsidRPr="005B7039">
        <w:t>dahil</w:t>
      </w:r>
      <w:proofErr w:type="gramEnd"/>
      <w:r w:rsidRPr="005B7039">
        <w:t xml:space="preserve"> etmek amacıyla plan çalışmalarında görev almak üzere, tematik alanlara göre ilgili birim yönetici ve yardımcılarından oluşan Çalışma Grupları (Eğitim ve Öğretim, Araştırma ve Geliştirme, Girişimcilik, Toplumsal Katkı ve Kurumsal Dönüşüm), Stratejik Planlama Koordinasyon Grubu ve </w:t>
      </w:r>
      <w:proofErr w:type="spellStart"/>
      <w:r>
        <w:t>SGK’nın</w:t>
      </w:r>
      <w:proofErr w:type="spellEnd"/>
      <w:r w:rsidRPr="005B7039">
        <w:t xml:space="preserve"> dahil olduğu yaklaşık 100 kişilik </w:t>
      </w:r>
      <w:r w:rsidRPr="006B678A">
        <w:t>Stratejik Yönetim Ekibi (SYE)</w:t>
      </w:r>
      <w:r>
        <w:t xml:space="preserve"> </w:t>
      </w:r>
      <w:r w:rsidRPr="005B7039">
        <w:t xml:space="preserve">oluşturulmuştur </w:t>
      </w:r>
      <w:r>
        <w:t>(3)(A.4.1.9).</w:t>
      </w:r>
      <w:r w:rsidR="00E8074F">
        <w:t xml:space="preserve"> Hazine ve Maliye Bakanlığı tarafından yürütülen </w:t>
      </w:r>
      <w:r w:rsidR="00E8074F" w:rsidRPr="00E8074F">
        <w:rPr>
          <w:b/>
        </w:rPr>
        <w:t>İç Kontrol İzleme ve Değerlendirme Programı</w:t>
      </w:r>
      <w:r w:rsidR="00E8074F">
        <w:t xml:space="preserve"> kapsamında Bakanlık tarafından hazırlanan Gazi Üniversitesi </w:t>
      </w:r>
      <w:r w:rsidR="00E8074F" w:rsidRPr="003B34BD">
        <w:rPr>
          <w:rFonts w:eastAsia="Calibri"/>
        </w:rPr>
        <w:t>İç Kontrol Sistemi İzleme ve Değerlendirme Raporu</w:t>
      </w:r>
      <w:r w:rsidR="00E8074F">
        <w:t>nda “</w:t>
      </w:r>
      <w:r w:rsidR="00E8074F" w:rsidRPr="00E8074F">
        <w:rPr>
          <w:i/>
        </w:rPr>
        <w:t>Gazi Üniversitesi, stratejik planın katılımcı yöntemlerle hazırlanması ve izlenmesi konusunda örnek teşkil edebilecek bir sistem uygulamaktadır.</w:t>
      </w:r>
      <w:r w:rsidR="00E8074F">
        <w:t>” müşahede edilmiştir (5)(A.4.1.10).</w:t>
      </w:r>
    </w:p>
    <w:p w14:paraId="0F6BC4AF" w14:textId="060C0C96" w:rsidR="00393708" w:rsidRDefault="00190F8D" w:rsidP="00393708">
      <w:pPr>
        <w:pStyle w:val="NormalWeb"/>
        <w:spacing w:before="120" w:beforeAutospacing="0" w:after="120" w:afterAutospacing="0"/>
        <w:jc w:val="both"/>
      </w:pPr>
      <w:r w:rsidRPr="00A202B3">
        <w:t>2024-2028 Dönemi Stratejik Planı hazırlıklarının her aşaması son derece katılımcı bir şekilde yürütülmüş öğrenci ve dış paydaş gö</w:t>
      </w:r>
      <w:r w:rsidR="00CA39E9" w:rsidRPr="00A202B3">
        <w:t xml:space="preserve">rüşleri </w:t>
      </w:r>
      <w:r w:rsidR="00DD146A">
        <w:t xml:space="preserve">de </w:t>
      </w:r>
      <w:r w:rsidR="00393708" w:rsidRPr="00A202B3">
        <w:t>plana</w:t>
      </w:r>
      <w:r w:rsidR="00CA39E9" w:rsidRPr="00A202B3">
        <w:t xml:space="preserve"> yansıtılmıştır.</w:t>
      </w:r>
      <w:r w:rsidR="00393708" w:rsidRPr="00A202B3">
        <w:t xml:space="preserve"> Amaç ve hedefleri</w:t>
      </w:r>
      <w:r w:rsidR="00A202B3" w:rsidRPr="00A202B3">
        <w:t xml:space="preserve"> şekillendiren </w:t>
      </w:r>
      <w:r w:rsidR="00393708" w:rsidRPr="00A202B3">
        <w:t xml:space="preserve">durum analizi çalışmalarında katılımcılığı sağlamak üzere Paydaş Görüş Analizi ve Kurum Kültürü Analizi çalışmaları iç paydaşlarımızla birlikte dış paydaşlarımızın da görüş ve değerlendirmelerinin plan hazırlık sürecine yansıtılmasına katkı sağlamıştır. Stratejik planlama çalışmalarına girdi oluşturabilecek nitelikli bilginin üretilmesine destek olması amacıyla akademik ve idari personelimiz ile öğrencilerimizin yanında dış paydaşlarımız ve tedarikçilerimiz için de ayrı ayrı anketler hazırlanarak uygulanmıştır </w:t>
      </w:r>
      <w:r w:rsidR="00D040AD">
        <w:t>(3</w:t>
      </w:r>
      <w:r w:rsidR="00072588">
        <w:t>)(A.4.1.11/A.4.1.12/A.4.1.13/A.4.1.14</w:t>
      </w:r>
      <w:r w:rsidR="00393708" w:rsidRPr="00A202B3">
        <w:t>).</w:t>
      </w:r>
    </w:p>
    <w:p w14:paraId="6846AAC5" w14:textId="1A57C185" w:rsidR="00A202B3" w:rsidRPr="00007A21" w:rsidRDefault="00A202B3" w:rsidP="00A202B3">
      <w:pPr>
        <w:pStyle w:val="NormalWeb"/>
        <w:spacing w:before="120" w:beforeAutospacing="0" w:after="120" w:afterAutospacing="0"/>
        <w:jc w:val="both"/>
      </w:pPr>
      <w:r w:rsidRPr="00007A21">
        <w:t>P</w:t>
      </w:r>
      <w:r>
        <w:t xml:space="preserve">aydaş </w:t>
      </w:r>
      <w:r w:rsidRPr="00007A21">
        <w:t>G</w:t>
      </w:r>
      <w:r>
        <w:t xml:space="preserve">örüş </w:t>
      </w:r>
      <w:r w:rsidRPr="00007A21">
        <w:t>A</w:t>
      </w:r>
      <w:r>
        <w:t>nketi</w:t>
      </w:r>
      <w:r w:rsidRPr="00007A21">
        <w:t xml:space="preserve"> ve K</w:t>
      </w:r>
      <w:r>
        <w:t xml:space="preserve">urum </w:t>
      </w:r>
      <w:r w:rsidRPr="00007A21">
        <w:t>K</w:t>
      </w:r>
      <w:r>
        <w:t xml:space="preserve">ültürü </w:t>
      </w:r>
      <w:r w:rsidRPr="00007A21">
        <w:t>A</w:t>
      </w:r>
      <w:r>
        <w:t>nketiyle</w:t>
      </w:r>
      <w:r w:rsidRPr="00007A21">
        <w:t xml:space="preserve"> alınan görüşlerin yanında periyodik olarak uygulanan memnuniyet anketleriyle (ÖMA, APMA, İPMA) öğrenci, akademik personel ve idari personelimiz ile işverenlere uygulanan anket (İGA) sonuçları da yine stratejik plan çalışmalarında tespitlerin ve ihtiyaçların belirlenmesinde önemli bir role sahip olmuştur. Paydaş görüşleri 14 hedefe temel teşkil etmiştir </w:t>
      </w:r>
      <w:r>
        <w:t>(3)</w:t>
      </w:r>
      <w:r w:rsidRPr="00007A21">
        <w:t>(</w:t>
      </w:r>
      <w:r w:rsidR="002B4BC5">
        <w:rPr>
          <w:color w:val="000000"/>
        </w:rPr>
        <w:t>A.4.1.15</w:t>
      </w:r>
      <w:r w:rsidRPr="00007A21">
        <w:rPr>
          <w:color w:val="000000"/>
        </w:rPr>
        <w:t>)</w:t>
      </w:r>
      <w:r>
        <w:t>.</w:t>
      </w:r>
    </w:p>
    <w:p w14:paraId="7E8F786D" w14:textId="24201091" w:rsidR="00A202B3" w:rsidRDefault="00A202B3" w:rsidP="00880175">
      <w:pPr>
        <w:pStyle w:val="NormalWeb"/>
        <w:spacing w:before="120" w:beforeAutospacing="0" w:after="120" w:afterAutospacing="0"/>
        <w:jc w:val="both"/>
      </w:pPr>
      <w:proofErr w:type="gramStart"/>
      <w:r>
        <w:t xml:space="preserve">Paydaş görüşleriyle hazırlanan Planın izleme ve değerlendirmesi de yine aralarında dış paydaşlarımızın olduğu Üniversite genelinde gerçekleştirilen </w:t>
      </w:r>
      <w:r w:rsidR="00880175">
        <w:t xml:space="preserve">geniş katılımlı </w:t>
      </w:r>
      <w:r>
        <w:t xml:space="preserve">toplantılarla </w:t>
      </w:r>
      <w:r w:rsidR="00880175">
        <w:lastRenderedPageBreak/>
        <w:t xml:space="preserve">yapılmakta, </w:t>
      </w:r>
      <w:r w:rsidR="00880175" w:rsidRPr="00144ADF">
        <w:t>iyileştirme önerileri katılımcı bir şekilde belirlenerek iç ve dış paydaşlarımız çözümün bir parçası olmaktadırlar</w:t>
      </w:r>
      <w:r w:rsidR="00F16E5C" w:rsidRPr="00144ADF">
        <w:t xml:space="preserve"> </w:t>
      </w:r>
      <w:r w:rsidR="00F16E5C" w:rsidRPr="00144ADF">
        <w:rPr>
          <w:color w:val="000000"/>
          <w:lang w:eastAsia="tr-TR"/>
        </w:rPr>
        <w:t>(2)(4)(</w:t>
      </w:r>
      <w:r w:rsidR="002B4BC5">
        <w:rPr>
          <w:color w:val="000000"/>
        </w:rPr>
        <w:t>A.4.1.16/A.4.1.17</w:t>
      </w:r>
      <w:r w:rsidR="00F16E5C" w:rsidRPr="00144ADF">
        <w:rPr>
          <w:color w:val="000000"/>
        </w:rPr>
        <w:t>) /</w:t>
      </w:r>
      <w:r w:rsidR="00F16E5C" w:rsidRPr="00144ADF">
        <w:t xml:space="preserve"> </w:t>
      </w:r>
      <w:r w:rsidR="00144ADF" w:rsidRPr="00144ADF">
        <w:t>(3</w:t>
      </w:r>
      <w:r w:rsidR="00F16E5C" w:rsidRPr="00144ADF">
        <w:t>)</w:t>
      </w:r>
      <w:r w:rsidR="00F16E5C" w:rsidRPr="00144ADF">
        <w:rPr>
          <w:bCs/>
        </w:rPr>
        <w:t>(4)(</w:t>
      </w:r>
      <w:r w:rsidR="002B4BC5">
        <w:rPr>
          <w:color w:val="000000"/>
        </w:rPr>
        <w:t>A.4.1.18</w:t>
      </w:r>
      <w:r w:rsidR="00F16E5C" w:rsidRPr="00144ADF">
        <w:rPr>
          <w:color w:val="000000"/>
        </w:rPr>
        <w:t>)</w:t>
      </w:r>
      <w:r w:rsidR="00880175" w:rsidRPr="00144ADF">
        <w:t>.</w:t>
      </w:r>
      <w:proofErr w:type="gramEnd"/>
    </w:p>
    <w:p w14:paraId="3FACB48A" w14:textId="708925F1" w:rsidR="00E8074F" w:rsidRPr="002D25EC" w:rsidRDefault="008F1EE6" w:rsidP="008F1EE6">
      <w:pPr>
        <w:spacing w:after="120"/>
        <w:jc w:val="both"/>
      </w:pPr>
      <w:proofErr w:type="gramStart"/>
      <w:r w:rsidRPr="008F1EE6">
        <w:t>Üniversitemizde yürütülen s</w:t>
      </w:r>
      <w:r w:rsidR="00E8074F" w:rsidRPr="008F1EE6">
        <w:t>tratejik plan, iç kontrol ve risk yönetimi gibi kurumsal yönetimin iyileştirilmesine ilişkin çalışmaların sadece strateji geliştirme</w:t>
      </w:r>
      <w:r w:rsidR="00CC3239">
        <w:t xml:space="preserve"> birimlerinin değil tüm kurum genelinde yürütülerek </w:t>
      </w:r>
      <w:r w:rsidR="00E8074F" w:rsidRPr="008F1EE6">
        <w:t xml:space="preserve">kurumsal farkındalığın ve katılımcılığın artmasına </w:t>
      </w:r>
      <w:r w:rsidR="00CC3239">
        <w:t>katkı sağlandığı</w:t>
      </w:r>
      <w:r w:rsidRPr="008F1EE6">
        <w:t xml:space="preserve">; </w:t>
      </w:r>
      <w:r w:rsidR="00E8074F" w:rsidRPr="008F1EE6">
        <w:t>Danışma Kurulları vasıtasıyla dış paydaşların iç kontrol ve risk yönetimi konularındaki görüşlerinin alındığı ve iyileştirme çalışmalarında değerlendirilmesi</w:t>
      </w:r>
      <w:r w:rsidRPr="008F1EE6">
        <w:t xml:space="preserve">nin olumlu bir yaklaşım olduğu yine Hazine ve Maliye Bakanlığı tarafından hazırlanan Gazi Üniversitesi </w:t>
      </w:r>
      <w:r w:rsidRPr="008F1EE6">
        <w:rPr>
          <w:rFonts w:eastAsia="Calibri"/>
        </w:rPr>
        <w:t>İç Kontrol Sistemi İzleme ve Değerlendirme Raporu</w:t>
      </w:r>
      <w:r w:rsidRPr="008F1EE6">
        <w:t>nda yer almaktadır.</w:t>
      </w:r>
      <w:proofErr w:type="gramEnd"/>
    </w:p>
    <w:p w14:paraId="35A71CA1" w14:textId="5A5A4DFA" w:rsidR="00FF3522" w:rsidRDefault="00FF3522" w:rsidP="006C52B9">
      <w:pPr>
        <w:shd w:val="clear" w:color="auto" w:fill="E8E8E8" w:themeFill="background2"/>
        <w:spacing w:line="276" w:lineRule="auto"/>
        <w:jc w:val="both"/>
      </w:pPr>
      <w:r w:rsidRPr="001E3CAC">
        <w:rPr>
          <w:b/>
        </w:rPr>
        <w:t>Olgunluk Düzeyi</w:t>
      </w:r>
      <w:r w:rsidRPr="001E3CAC">
        <w:t xml:space="preserve"> </w:t>
      </w:r>
      <w:r w:rsidRPr="006C52B9">
        <w:rPr>
          <w:b/>
        </w:rPr>
        <w:t>(</w:t>
      </w:r>
      <w:r w:rsidR="00D10C74">
        <w:rPr>
          <w:b/>
        </w:rPr>
        <w:t>5</w:t>
      </w:r>
      <w:r w:rsidRPr="006C52B9">
        <w:rPr>
          <w:b/>
        </w:rPr>
        <w:t xml:space="preserve">) </w:t>
      </w:r>
      <w:r w:rsidR="002B4BC5" w:rsidRPr="006A3F4B">
        <w:t>İçselleştirilmiş, sistematik, sürdürülebilir ve örnek gösterilebilir uygulamalar bulunmaktadır.</w:t>
      </w:r>
    </w:p>
    <w:p w14:paraId="42894F0C"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32" w:name="_Toc187860946"/>
      <w:bookmarkStart w:id="33" w:name="_Toc188624973"/>
      <w:r w:rsidRPr="008A5280">
        <w:rPr>
          <w:rFonts w:ascii="Times New Roman" w:hAnsi="Times New Roman" w:cs="Times New Roman"/>
          <w:b/>
          <w:color w:val="215E99" w:themeColor="text2" w:themeTint="BF"/>
        </w:rPr>
        <w:t>A.4.2. Öğrenci Geri Bildirimleri</w:t>
      </w:r>
      <w:bookmarkEnd w:id="32"/>
      <w:bookmarkEnd w:id="33"/>
    </w:p>
    <w:p w14:paraId="4DC85175" w14:textId="74DB6BC2" w:rsidR="00A70D59" w:rsidRDefault="00A70D59" w:rsidP="00014EA5">
      <w:pPr>
        <w:ind w:right="51"/>
        <w:jc w:val="both"/>
      </w:pPr>
      <w:r w:rsidRPr="00F34341">
        <w:t xml:space="preserve">Birimimizin </w:t>
      </w:r>
      <w:r>
        <w:t xml:space="preserve">öğrenci geri bildirimlerini sistematik olarak alma hususunda </w:t>
      </w:r>
      <w:r w:rsidRPr="00F34341">
        <w:t xml:space="preserve">doğrudan </w:t>
      </w:r>
      <w:r>
        <w:t xml:space="preserve">bir sorumluluğu bulunmamakta olup </w:t>
      </w:r>
      <w:r w:rsidR="000D481D">
        <w:t>2024-2028 Dönemi Stratejik P</w:t>
      </w:r>
      <w:r w:rsidR="00517981">
        <w:t>lan</w:t>
      </w:r>
      <w:r w:rsidR="000D481D">
        <w:t>ı</w:t>
      </w:r>
      <w:r w:rsidR="00517981">
        <w:t xml:space="preserve"> hazırlıklarında öğrenci geri bildirimleri </w:t>
      </w:r>
      <w:r w:rsidR="00014EA5">
        <w:t>g</w:t>
      </w:r>
      <w:r w:rsidR="000D481D">
        <w:t>öz önünde tutulmuştur</w:t>
      </w:r>
      <w:r w:rsidR="00014EA5">
        <w:t xml:space="preserve">. </w:t>
      </w:r>
      <w:r w:rsidR="000D481D">
        <w:t xml:space="preserve">Üniversitemiz </w:t>
      </w:r>
      <w:r w:rsidRPr="00007A21">
        <w:t xml:space="preserve">eğitim, araştırma, girişimcilik, toplumsal katkı ve yönetişim alanlarında </w:t>
      </w:r>
      <w:r>
        <w:t xml:space="preserve">amaç ve hedefleri belirlenirken öğrencilere </w:t>
      </w:r>
      <w:r w:rsidRPr="00007A21">
        <w:t>uygulanan memnuniyet anket</w:t>
      </w:r>
      <w:r>
        <w:t xml:space="preserve">i </w:t>
      </w:r>
      <w:r w:rsidRPr="00007A21">
        <w:t>(ÖMA</w:t>
      </w:r>
      <w:r>
        <w:t xml:space="preserve">) </w:t>
      </w:r>
      <w:r w:rsidRPr="00007A21">
        <w:t xml:space="preserve">sonuçları </w:t>
      </w:r>
      <w:r w:rsidR="000D481D">
        <w:t xml:space="preserve">da </w:t>
      </w:r>
      <w:r w:rsidRPr="00007A21">
        <w:t xml:space="preserve">tespitlerin ve ihtiyaçların belirlenmesinde </w:t>
      </w:r>
      <w:r w:rsidR="000D481D">
        <w:t xml:space="preserve">dikkate </w:t>
      </w:r>
      <w:r>
        <w:t xml:space="preserve">alınmıştır. </w:t>
      </w:r>
      <w:r w:rsidRPr="00007A21">
        <w:t xml:space="preserve">Paydaş görüşleri 14 hedefe temel teşkil etmiştir </w:t>
      </w:r>
      <w:r w:rsidR="000D481D">
        <w:t>(2</w:t>
      </w:r>
      <w:r>
        <w:t>)</w:t>
      </w:r>
      <w:r w:rsidRPr="00007A21">
        <w:t>(</w:t>
      </w:r>
      <w:r w:rsidR="000D481D">
        <w:rPr>
          <w:color w:val="000000"/>
        </w:rPr>
        <w:t>A.4.2.1</w:t>
      </w:r>
      <w:r w:rsidRPr="00007A21">
        <w:rPr>
          <w:color w:val="000000"/>
        </w:rPr>
        <w:t>)</w:t>
      </w:r>
      <w:r>
        <w:t>(KAR_LYK_GAY_4).</w:t>
      </w:r>
    </w:p>
    <w:p w14:paraId="79240CF0" w14:textId="5038466B" w:rsidR="00014EA5" w:rsidRDefault="00014EA5" w:rsidP="00014EA5">
      <w:pPr>
        <w:pStyle w:val="NormalWeb"/>
        <w:spacing w:before="120" w:beforeAutospacing="0" w:after="120" w:afterAutospacing="0"/>
        <w:jc w:val="both"/>
      </w:pPr>
      <w:r>
        <w:t xml:space="preserve">Ayrıca öğrencilerimizin memnuniyet düzeyleri plan kapsamında izlenmekte ve değerlendirilmektedir. </w:t>
      </w:r>
      <w:proofErr w:type="gramStart"/>
      <w:r w:rsidR="00A16BC1">
        <w:t>Üniversitemiz 2024-2028 Dönemi Stratejik Planı “</w:t>
      </w:r>
      <w:r w:rsidR="00A16BC1" w:rsidRPr="00A16BC1">
        <w:rPr>
          <w:b/>
          <w:i/>
        </w:rPr>
        <w:t>Hedef (5.1)</w:t>
      </w:r>
      <w:r w:rsidR="00A16BC1" w:rsidRPr="00A16BC1">
        <w:rPr>
          <w:i/>
        </w:rPr>
        <w:t xml:space="preserve"> Öğrenci, mezun, akademik ve idari perso</w:t>
      </w:r>
      <w:r w:rsidR="00B612DF">
        <w:rPr>
          <w:i/>
        </w:rPr>
        <w:t>n</w:t>
      </w:r>
      <w:r w:rsidR="00A16BC1" w:rsidRPr="00A16BC1">
        <w:rPr>
          <w:i/>
        </w:rPr>
        <w:t>elin kurumsal aidiyet duygusunu güçlendirecek etkinlik ve uygulama sayısı artırılacaktır</w:t>
      </w:r>
      <w:r w:rsidR="00A16BC1">
        <w:t>” hedefi doğrultusunda stratejiler belirlenmiş; izlemek üzere “</w:t>
      </w:r>
      <w:r w:rsidR="00A16BC1" w:rsidRPr="00A16BC1">
        <w:rPr>
          <w:b/>
          <w:i/>
        </w:rPr>
        <w:t>PG.5.1.1</w:t>
      </w:r>
      <w:r w:rsidR="00A16BC1" w:rsidRPr="00A16BC1">
        <w:rPr>
          <w:i/>
        </w:rPr>
        <w:t xml:space="preserve"> Öğrenci, akademik personel ve idari personelin ortalama memnuniyeti</w:t>
      </w:r>
      <w:r w:rsidR="00A16BC1">
        <w:t>”</w:t>
      </w:r>
      <w:r w:rsidR="00D16DA0">
        <w:t xml:space="preserve"> göstergesi altı aylık sürelerle izlenmesi ve yıllık olarak değerlendirilmesi amacıyla </w:t>
      </w:r>
      <w:r w:rsidR="00A16BC1">
        <w:t>plan kapsamına alın</w:t>
      </w:r>
      <w:r w:rsidR="006E3789">
        <w:t>mıştır (2)(A.4.2.2).</w:t>
      </w:r>
      <w:proofErr w:type="gramEnd"/>
    </w:p>
    <w:p w14:paraId="53A27704" w14:textId="7516B652" w:rsidR="00014EA5" w:rsidRDefault="00014EA5" w:rsidP="00014EA5">
      <w:pPr>
        <w:pStyle w:val="NormalWeb"/>
        <w:spacing w:before="120" w:beforeAutospacing="0" w:after="120" w:afterAutospacing="0"/>
        <w:jc w:val="both"/>
        <w:rPr>
          <w:color w:val="000000"/>
          <w:lang w:eastAsia="tr-TR"/>
        </w:rPr>
      </w:pPr>
      <w:proofErr w:type="gramStart"/>
      <w:r>
        <w:t xml:space="preserve">Hedef gerçekleşmeleri </w:t>
      </w:r>
      <w:r w:rsidR="00A70D59" w:rsidRPr="00F3205C">
        <w:t xml:space="preserve">Rektör başkanlığında </w:t>
      </w:r>
      <w:r w:rsidR="00A70D59" w:rsidRPr="00F3205C">
        <w:rPr>
          <w:color w:val="000000"/>
          <w:lang w:eastAsia="tr-TR"/>
        </w:rPr>
        <w:t xml:space="preserve">Üniversite üst yönetimi tarafından aralarında dış paydaşlarımızın da </w:t>
      </w:r>
      <w:r w:rsidR="00A70D59">
        <w:rPr>
          <w:color w:val="000000"/>
          <w:lang w:eastAsia="tr-TR"/>
        </w:rPr>
        <w:t xml:space="preserve">olduğu </w:t>
      </w:r>
      <w:r w:rsidR="00A70D59" w:rsidRPr="00F3205C">
        <w:rPr>
          <w:color w:val="000000"/>
          <w:lang w:eastAsia="tr-TR"/>
        </w:rPr>
        <w:t>kurum genelinde geniş katılımlı izleme ve değerlendirme toplantılar</w:t>
      </w:r>
      <w:r>
        <w:rPr>
          <w:color w:val="000000"/>
          <w:lang w:eastAsia="tr-TR"/>
        </w:rPr>
        <w:t>ında performans göstergele</w:t>
      </w:r>
      <w:r w:rsidR="00DE247E">
        <w:rPr>
          <w:color w:val="000000"/>
          <w:lang w:eastAsia="tr-TR"/>
        </w:rPr>
        <w:t>ri düzeyinde görüşülerek</w:t>
      </w:r>
      <w:r>
        <w:rPr>
          <w:color w:val="000000"/>
          <w:lang w:eastAsia="tr-TR"/>
        </w:rPr>
        <w:t xml:space="preserve"> d</w:t>
      </w:r>
      <w:r w:rsidR="00A70D59" w:rsidRPr="00F3205C">
        <w:rPr>
          <w:color w:val="000000"/>
          <w:lang w:eastAsia="tr-TR"/>
        </w:rPr>
        <w:t xml:space="preserve">üşük kalan göstergelere yönelik dış paydaşların da görüşleriyle göstergelerden sorumlu birim yöneticileriyle birlikte iyileştirici tedbirler </w:t>
      </w:r>
      <w:r w:rsidR="00A70D59">
        <w:rPr>
          <w:color w:val="000000"/>
          <w:lang w:eastAsia="tr-TR"/>
        </w:rPr>
        <w:t xml:space="preserve">alınmaktadır </w:t>
      </w:r>
      <w:r w:rsidRPr="00F3205C">
        <w:rPr>
          <w:color w:val="000000"/>
          <w:lang w:eastAsia="tr-TR"/>
        </w:rPr>
        <w:t>(2)(4)</w:t>
      </w:r>
      <w:r w:rsidR="005A7289">
        <w:rPr>
          <w:color w:val="000000"/>
          <w:lang w:eastAsia="tr-TR"/>
        </w:rPr>
        <w:t>(</w:t>
      </w:r>
      <w:r w:rsidR="005A7289">
        <w:t>A.4.2.3</w:t>
      </w:r>
      <w:r w:rsidR="005A7289">
        <w:rPr>
          <w:bCs/>
          <w:iCs/>
        </w:rPr>
        <w:t xml:space="preserve">), </w:t>
      </w:r>
      <w:r w:rsidR="00A70D59" w:rsidRPr="00F3205C">
        <w:rPr>
          <w:color w:val="000000"/>
          <w:lang w:eastAsia="tr-TR"/>
        </w:rPr>
        <w:t>(3)(4)(</w:t>
      </w:r>
      <w:r w:rsidR="005A7289">
        <w:t>A.4.2.4</w:t>
      </w:r>
      <w:r w:rsidR="00A70D59" w:rsidRPr="00F3205C">
        <w:rPr>
          <w:bCs/>
        </w:rPr>
        <w:t>)</w:t>
      </w:r>
      <w:r w:rsidR="00A70D59" w:rsidRPr="00F3205C">
        <w:rPr>
          <w:color w:val="000000"/>
          <w:lang w:eastAsia="tr-TR"/>
        </w:rPr>
        <w:t xml:space="preserve">. </w:t>
      </w:r>
      <w:proofErr w:type="gramEnd"/>
    </w:p>
    <w:p w14:paraId="060C5112" w14:textId="6DF63D05" w:rsidR="001443C7" w:rsidRDefault="001443C7" w:rsidP="00014EA5">
      <w:pPr>
        <w:pStyle w:val="NormalWeb"/>
        <w:spacing w:before="120" w:beforeAutospacing="0" w:after="120" w:afterAutospacing="0"/>
        <w:jc w:val="both"/>
        <w:rPr>
          <w:color w:val="000000"/>
          <w:lang w:eastAsia="tr-TR"/>
        </w:rPr>
      </w:pPr>
      <w:r w:rsidRPr="00DE247E">
        <w:rPr>
          <w:color w:val="000000"/>
          <w:lang w:eastAsia="tr-TR"/>
        </w:rPr>
        <w:t>Ayrıca öğrencilerimizin üniversite hayatından memnuniyet</w:t>
      </w:r>
      <w:r w:rsidR="00337075" w:rsidRPr="00DE247E">
        <w:rPr>
          <w:color w:val="000000"/>
          <w:lang w:eastAsia="tr-TR"/>
        </w:rPr>
        <w:t>i</w:t>
      </w:r>
      <w:r w:rsidRPr="00DE247E">
        <w:rPr>
          <w:color w:val="000000"/>
          <w:lang w:eastAsia="tr-TR"/>
        </w:rPr>
        <w:t xml:space="preserve"> performans programı kapsamında da izlenerek gerçekleşme düzeyi her yıl İdare Faaliyet Raporuyla kamuoyuyla paylaşılmaktadır.</w:t>
      </w:r>
    </w:p>
    <w:p w14:paraId="5136A84C" w14:textId="0A1B4D75" w:rsidR="00607835" w:rsidRDefault="00607835" w:rsidP="00617329">
      <w:pPr>
        <w:shd w:val="clear" w:color="auto" w:fill="E8E8E8" w:themeFill="background2"/>
        <w:jc w:val="both"/>
      </w:pPr>
      <w:r w:rsidRPr="00E63990">
        <w:rPr>
          <w:b/>
        </w:rPr>
        <w:t xml:space="preserve">Olgunluk Düzeyi </w:t>
      </w:r>
      <w:r w:rsidR="00E63990" w:rsidRPr="00E63990">
        <w:rPr>
          <w:b/>
        </w:rPr>
        <w:t>(4)</w:t>
      </w:r>
      <w:r w:rsidR="00E63990" w:rsidRPr="00E63990">
        <w:t xml:space="preserve"> Tüm programlarda öğrenci geri bildirimlerinin alınmasına ilişkin uygulamalar izlenmekte ve öğrenci katılımına dayalı biçimde iyileştirilmektedir. Geri bildirim sonuçları karar alma süreçlerine yansıtılmaktadır.</w:t>
      </w:r>
    </w:p>
    <w:p w14:paraId="2C099070" w14:textId="77777777" w:rsidR="008E00DF" w:rsidRPr="008A5280" w:rsidRDefault="008E00DF" w:rsidP="008E00DF">
      <w:pPr>
        <w:pStyle w:val="Balk2"/>
        <w:spacing w:before="120" w:after="120"/>
        <w:rPr>
          <w:rFonts w:ascii="Times New Roman" w:hAnsi="Times New Roman" w:cs="Times New Roman"/>
          <w:b/>
          <w:color w:val="215E99" w:themeColor="text2" w:themeTint="BF"/>
          <w:sz w:val="28"/>
          <w:szCs w:val="28"/>
        </w:rPr>
      </w:pPr>
      <w:bookmarkStart w:id="34" w:name="_Toc187860947"/>
      <w:bookmarkStart w:id="35" w:name="_Toc188624974"/>
      <w:r w:rsidRPr="008A5280">
        <w:rPr>
          <w:rFonts w:ascii="Times New Roman" w:hAnsi="Times New Roman" w:cs="Times New Roman"/>
          <w:b/>
          <w:color w:val="215E99" w:themeColor="text2" w:themeTint="BF"/>
          <w:sz w:val="28"/>
          <w:szCs w:val="28"/>
        </w:rPr>
        <w:t xml:space="preserve">A.5. </w:t>
      </w:r>
      <w:proofErr w:type="spellStart"/>
      <w:r w:rsidRPr="008A5280">
        <w:rPr>
          <w:rFonts w:ascii="Times New Roman" w:hAnsi="Times New Roman" w:cs="Times New Roman"/>
          <w:b/>
          <w:color w:val="215E99" w:themeColor="text2" w:themeTint="BF"/>
          <w:sz w:val="28"/>
          <w:szCs w:val="28"/>
        </w:rPr>
        <w:t>Uluslararasılaşma</w:t>
      </w:r>
      <w:bookmarkEnd w:id="34"/>
      <w:bookmarkEnd w:id="35"/>
      <w:proofErr w:type="spellEnd"/>
    </w:p>
    <w:p w14:paraId="05F6E7AA"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36" w:name="_Toc187860948"/>
      <w:bookmarkStart w:id="37" w:name="_Toc188624975"/>
      <w:r w:rsidRPr="008A5280">
        <w:rPr>
          <w:rFonts w:ascii="Times New Roman" w:hAnsi="Times New Roman" w:cs="Times New Roman"/>
          <w:b/>
          <w:color w:val="215E99" w:themeColor="text2" w:themeTint="BF"/>
        </w:rPr>
        <w:t xml:space="preserve">A.5.1. </w:t>
      </w:r>
      <w:proofErr w:type="spellStart"/>
      <w:r w:rsidRPr="008A5280">
        <w:rPr>
          <w:rFonts w:ascii="Times New Roman" w:hAnsi="Times New Roman" w:cs="Times New Roman"/>
          <w:b/>
          <w:color w:val="215E99" w:themeColor="text2" w:themeTint="BF"/>
        </w:rPr>
        <w:t>Uluslararasılaşma</w:t>
      </w:r>
      <w:proofErr w:type="spellEnd"/>
      <w:r w:rsidRPr="008A5280">
        <w:rPr>
          <w:rFonts w:ascii="Times New Roman" w:hAnsi="Times New Roman" w:cs="Times New Roman"/>
          <w:b/>
          <w:color w:val="215E99" w:themeColor="text2" w:themeTint="BF"/>
        </w:rPr>
        <w:t xml:space="preserve"> Süreçlerinin Yönetimi</w:t>
      </w:r>
      <w:bookmarkEnd w:id="36"/>
      <w:bookmarkEnd w:id="37"/>
    </w:p>
    <w:p w14:paraId="67BD984D" w14:textId="7DEF4548" w:rsidR="00764E3C" w:rsidRDefault="00764E3C" w:rsidP="005A26EA">
      <w:pPr>
        <w:autoSpaceDE w:val="0"/>
        <w:autoSpaceDN w:val="0"/>
        <w:adjustRightInd w:val="0"/>
        <w:spacing w:before="120" w:after="120"/>
        <w:jc w:val="both"/>
      </w:pPr>
      <w:r w:rsidRPr="00764E3C">
        <w:t xml:space="preserve">Avrupa Birliği, uluslararası kuruluşlar veya uluslararası </w:t>
      </w:r>
      <w:proofErr w:type="gramStart"/>
      <w:r w:rsidRPr="00764E3C">
        <w:t>konsorsiyumlardan</w:t>
      </w:r>
      <w:proofErr w:type="gramEnd"/>
      <w:r w:rsidRPr="00764E3C">
        <w:t xml:space="preserve"> kapsam dâhilindeki kamu idarelerine proje karşılığı aktarılan hibe niteliğindeki tutarların uluslararası anlaşma hükümleri s</w:t>
      </w:r>
      <w:r w:rsidR="00B474C7">
        <w:t xml:space="preserve">aklı kalmak kaydıyla izlenmesi </w:t>
      </w:r>
      <w:r w:rsidRPr="00764E3C">
        <w:t>ve muhasebeleştirilmesi</w:t>
      </w:r>
      <w:r w:rsidR="00B474C7">
        <w:t xml:space="preserve"> Üniversitemiz</w:t>
      </w:r>
      <w:r w:rsidRPr="00764E3C">
        <w:t xml:space="preserve"> </w:t>
      </w:r>
      <w:r w:rsidR="000D2219">
        <w:t>Strateji Geliştirme Daire Başkanlığı çatısı altında Proje İşlemleri Birimi</w:t>
      </w:r>
      <w:r w:rsidRPr="00764E3C">
        <w:t xml:space="preserve"> </w:t>
      </w:r>
      <w:r w:rsidR="00B474C7">
        <w:t xml:space="preserve">tarafından </w:t>
      </w:r>
      <w:r w:rsidRPr="00764E3C">
        <w:t>yerine getir</w:t>
      </w:r>
      <w:r w:rsidR="000D2219">
        <w:t>il</w:t>
      </w:r>
      <w:r w:rsidRPr="00764E3C">
        <w:t>mektedir</w:t>
      </w:r>
      <w:r w:rsidR="00B474C7">
        <w:t xml:space="preserve"> </w:t>
      </w:r>
      <w:r w:rsidR="00EA6C7B">
        <w:t>(3)(</w:t>
      </w:r>
      <w:r w:rsidR="00B474C7" w:rsidRPr="00764E3C">
        <w:t>A.5.1.1)</w:t>
      </w:r>
      <w:r w:rsidRPr="00764E3C">
        <w:t>.</w:t>
      </w:r>
    </w:p>
    <w:p w14:paraId="536FD2ED"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38" w:name="_Toc187860949"/>
      <w:bookmarkStart w:id="39" w:name="_Toc188624976"/>
      <w:r w:rsidRPr="008A5280">
        <w:rPr>
          <w:rFonts w:ascii="Times New Roman" w:hAnsi="Times New Roman" w:cs="Times New Roman"/>
          <w:b/>
          <w:color w:val="215E99" w:themeColor="text2" w:themeTint="BF"/>
        </w:rPr>
        <w:lastRenderedPageBreak/>
        <w:t xml:space="preserve">A.5.2. </w:t>
      </w:r>
      <w:proofErr w:type="spellStart"/>
      <w:r w:rsidRPr="008A5280">
        <w:rPr>
          <w:rFonts w:ascii="Times New Roman" w:hAnsi="Times New Roman" w:cs="Times New Roman"/>
          <w:b/>
          <w:color w:val="215E99" w:themeColor="text2" w:themeTint="BF"/>
        </w:rPr>
        <w:t>Uluslararasılaşma</w:t>
      </w:r>
      <w:proofErr w:type="spellEnd"/>
      <w:r w:rsidRPr="008A5280">
        <w:rPr>
          <w:rFonts w:ascii="Times New Roman" w:hAnsi="Times New Roman" w:cs="Times New Roman"/>
          <w:b/>
          <w:color w:val="215E99" w:themeColor="text2" w:themeTint="BF"/>
        </w:rPr>
        <w:t xml:space="preserve"> Kaynakları</w:t>
      </w:r>
      <w:bookmarkEnd w:id="38"/>
      <w:bookmarkEnd w:id="39"/>
    </w:p>
    <w:p w14:paraId="7963B6EC" w14:textId="1C5E7AFB" w:rsidR="00764E3C" w:rsidRPr="00973BD7" w:rsidRDefault="00D11DAE" w:rsidP="00FB5856">
      <w:pPr>
        <w:autoSpaceDE w:val="0"/>
        <w:autoSpaceDN w:val="0"/>
        <w:adjustRightInd w:val="0"/>
        <w:spacing w:before="120" w:after="120"/>
        <w:jc w:val="both"/>
      </w:pPr>
      <w:proofErr w:type="gramStart"/>
      <w:r w:rsidRPr="00973BD7">
        <w:t>Üniversitemizde 2024</w:t>
      </w:r>
      <w:r w:rsidR="00764E3C" w:rsidRPr="00973BD7">
        <w:t xml:space="preserve"> yılında, 5018 sayılı Kamu Malî Yönetimi ve Kontrol Kanunu</w:t>
      </w:r>
      <w:r w:rsidRPr="00973BD7">
        <w:t xml:space="preserve">’nun 2 inci </w:t>
      </w:r>
      <w:r w:rsidR="00764E3C" w:rsidRPr="00973BD7">
        <w:t>maddesi ile Avrupa Birliği ve Uluslararası Kuruluşların Kaynaklarından Kamu İdarelerine Proje Karşılığı Aktarılan Hibe Tutarlarının Harcanması ve Muhasebeleştirilmesine İlişkin Yönetmelik uyarınca; AB projeleri kapsamında, Proje Koordinasyon Uygulama ve Araştırma Merkezi ve Uluslararası İlişkiler Kurum Koordinatörlüğünce</w:t>
      </w:r>
      <w:r w:rsidR="00973BD7" w:rsidRPr="00973BD7">
        <w:t xml:space="preserve"> </w:t>
      </w:r>
      <w:r w:rsidR="00764E3C" w:rsidRPr="00973BD7">
        <w:t xml:space="preserve">yürütülmekte olan projeler kapsamında </w:t>
      </w:r>
      <w:r w:rsidR="00D73C13" w:rsidRPr="00973BD7">
        <w:t>toplamda 89.567.784,68</w:t>
      </w:r>
      <w:r w:rsidR="00764E3C" w:rsidRPr="00973BD7">
        <w:rPr>
          <w:bCs/>
        </w:rPr>
        <w:t>TL</w:t>
      </w:r>
      <w:r w:rsidR="00764E3C" w:rsidRPr="00973BD7">
        <w:rPr>
          <w:b/>
          <w:bCs/>
        </w:rPr>
        <w:t xml:space="preserve"> </w:t>
      </w:r>
      <w:r w:rsidR="00FB5856" w:rsidRPr="00973BD7">
        <w:t>harcanmıştır (3)(</w:t>
      </w:r>
      <w:r w:rsidR="00764E3C" w:rsidRPr="00973BD7">
        <w:t>A.5.2.1).</w:t>
      </w:r>
      <w:proofErr w:type="gramEnd"/>
    </w:p>
    <w:p w14:paraId="19C83FE0"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40" w:name="_Toc187860950"/>
      <w:bookmarkStart w:id="41" w:name="_Toc188624977"/>
      <w:r w:rsidRPr="008A5280">
        <w:rPr>
          <w:rFonts w:ascii="Times New Roman" w:hAnsi="Times New Roman" w:cs="Times New Roman"/>
          <w:b/>
          <w:color w:val="215E99" w:themeColor="text2" w:themeTint="BF"/>
        </w:rPr>
        <w:t xml:space="preserve">A.5.3. </w:t>
      </w:r>
      <w:proofErr w:type="spellStart"/>
      <w:r w:rsidRPr="008A5280">
        <w:rPr>
          <w:rFonts w:ascii="Times New Roman" w:hAnsi="Times New Roman" w:cs="Times New Roman"/>
          <w:b/>
          <w:color w:val="215E99" w:themeColor="text2" w:themeTint="BF"/>
        </w:rPr>
        <w:t>Uluslararasılaşma</w:t>
      </w:r>
      <w:proofErr w:type="spellEnd"/>
      <w:r w:rsidRPr="008A5280">
        <w:rPr>
          <w:rFonts w:ascii="Times New Roman" w:hAnsi="Times New Roman" w:cs="Times New Roman"/>
          <w:b/>
          <w:color w:val="215E99" w:themeColor="text2" w:themeTint="BF"/>
        </w:rPr>
        <w:t xml:space="preserve"> Performansı</w:t>
      </w:r>
      <w:bookmarkEnd w:id="40"/>
      <w:bookmarkEnd w:id="41"/>
    </w:p>
    <w:p w14:paraId="4683FCCD" w14:textId="365239C0" w:rsidR="00EA6C7B" w:rsidRDefault="00A93459" w:rsidP="00EA6C7B">
      <w:pPr>
        <w:autoSpaceDE w:val="0"/>
        <w:autoSpaceDN w:val="0"/>
        <w:adjustRightInd w:val="0"/>
        <w:spacing w:before="120" w:after="120"/>
        <w:jc w:val="both"/>
      </w:pPr>
      <w:hyperlink r:id="rId33" w:history="1">
        <w:r w:rsidR="00EA6C7B" w:rsidRPr="00032D5F">
          <w:rPr>
            <w:rStyle w:val="Kpr"/>
          </w:rPr>
          <w:t>2024-2028 Dönemi Stratejik Planında</w:t>
        </w:r>
      </w:hyperlink>
      <w:r w:rsidR="00EA6C7B">
        <w:t xml:space="preserve"> </w:t>
      </w:r>
      <w:proofErr w:type="spellStart"/>
      <w:r w:rsidR="00EA6C7B" w:rsidRPr="004B68AE">
        <w:rPr>
          <w:bCs/>
          <w:iCs/>
        </w:rPr>
        <w:t>uluslararasılaşmaya</w:t>
      </w:r>
      <w:proofErr w:type="spellEnd"/>
      <w:r w:rsidR="00EA6C7B" w:rsidRPr="004B68AE">
        <w:rPr>
          <w:bCs/>
          <w:iCs/>
        </w:rPr>
        <w:t xml:space="preserve"> yön</w:t>
      </w:r>
      <w:r w:rsidR="00EA6C7B">
        <w:rPr>
          <w:bCs/>
          <w:iCs/>
        </w:rPr>
        <w:t xml:space="preserve">elik 2 amaç ve 4 hedef </w:t>
      </w:r>
      <w:r w:rsidR="00D14495">
        <w:rPr>
          <w:bCs/>
          <w:iCs/>
        </w:rPr>
        <w:t>doğrudan</w:t>
      </w:r>
      <w:r w:rsidR="00EA6C7B">
        <w:rPr>
          <w:bCs/>
          <w:iCs/>
        </w:rPr>
        <w:t xml:space="preserve"> </w:t>
      </w:r>
      <w:r w:rsidR="00D14495">
        <w:rPr>
          <w:bCs/>
          <w:iCs/>
        </w:rPr>
        <w:t>belirlenmiş;</w:t>
      </w:r>
      <w:r w:rsidR="00EA6C7B" w:rsidRPr="009B5D56">
        <w:rPr>
          <w:bCs/>
          <w:iCs/>
        </w:rPr>
        <w:t xml:space="preserve"> </w:t>
      </w:r>
      <w:r w:rsidR="00EA6C7B" w:rsidRPr="00FB5856">
        <w:t>uluslar</w:t>
      </w:r>
      <w:r w:rsidR="00D14495">
        <w:t xml:space="preserve">arası proje ve yayın sayıları gibi göstergelerle </w:t>
      </w:r>
      <w:r w:rsidR="00D14495" w:rsidRPr="00FB5856">
        <w:t xml:space="preserve">“Araştırma Üniversitesi” </w:t>
      </w:r>
      <w:proofErr w:type="gramStart"/>
      <w:r w:rsidR="00D14495" w:rsidRPr="00FB5856">
        <w:t>misyonu</w:t>
      </w:r>
      <w:proofErr w:type="gramEnd"/>
      <w:r w:rsidR="00D14495" w:rsidRPr="00FB5856">
        <w:t xml:space="preserve"> doğrultusunda </w:t>
      </w:r>
      <w:r w:rsidR="00D14495">
        <w:t>araştırmaya yönelik hedefler de izlenmektedir.</w:t>
      </w:r>
    </w:p>
    <w:p w14:paraId="5EC80BD8" w14:textId="37184A72" w:rsidR="00EA6C7B" w:rsidRDefault="00EA6C7B" w:rsidP="00EA6C7B">
      <w:pPr>
        <w:spacing w:before="120" w:after="120"/>
        <w:jc w:val="both"/>
      </w:pPr>
      <w:r w:rsidRPr="00AE5AA4">
        <w:rPr>
          <w:b/>
          <w:bCs/>
        </w:rPr>
        <w:t>Stratejik Amaç 1:</w:t>
      </w:r>
      <w:r w:rsidRPr="00AE5AA4">
        <w:t xml:space="preserve"> Eğitim-öğretim kalitesini artırmak, </w:t>
      </w:r>
      <w:proofErr w:type="spellStart"/>
      <w:r w:rsidRPr="00AE5AA4">
        <w:t>uluslararasılaşmayı</w:t>
      </w:r>
      <w:proofErr w:type="spellEnd"/>
      <w:r w:rsidRPr="00AE5AA4">
        <w:t xml:space="preserve"> ve akreditasyonu yaygınlaştırarak sürdürülebilirliğini sağlamak.</w:t>
      </w:r>
    </w:p>
    <w:p w14:paraId="3B7B36C9" w14:textId="77777777" w:rsidR="00EA6C7B" w:rsidRPr="00AE5AA4" w:rsidRDefault="00EA6C7B" w:rsidP="00EA6C7B">
      <w:pPr>
        <w:spacing w:before="120" w:after="120"/>
        <w:jc w:val="both"/>
      </w:pPr>
      <w:r w:rsidRPr="00AE5AA4">
        <w:rPr>
          <w:b/>
          <w:bCs/>
        </w:rPr>
        <w:t>Stratejik Amaç 5:</w:t>
      </w:r>
      <w:r w:rsidRPr="00AE5AA4">
        <w:t xml:space="preserve"> Ulusal ve uluslararası normlar çerçevesinde kurumsal dönüşümü güçlendirmek.</w:t>
      </w:r>
    </w:p>
    <w:p w14:paraId="00F18448" w14:textId="77777777" w:rsidR="00EA6C7B" w:rsidRPr="00AE5AA4" w:rsidRDefault="00EA6C7B" w:rsidP="00EA6C7B">
      <w:pPr>
        <w:spacing w:before="120" w:after="120"/>
        <w:ind w:left="567"/>
        <w:jc w:val="both"/>
      </w:pPr>
      <w:r w:rsidRPr="00AE5AA4">
        <w:rPr>
          <w:b/>
          <w:bCs/>
        </w:rPr>
        <w:t>Stratejik Hedef 1.2:</w:t>
      </w:r>
      <w:r w:rsidRPr="00AE5AA4">
        <w:t xml:space="preserve"> Üniversitemizin </w:t>
      </w:r>
      <w:proofErr w:type="spellStart"/>
      <w:r w:rsidRPr="00AE5AA4">
        <w:t>Uluslararasılaşma</w:t>
      </w:r>
      <w:proofErr w:type="spellEnd"/>
      <w:r w:rsidRPr="00AE5AA4">
        <w:t xml:space="preserve"> Politikası doğrultusunda yurt dışındaki üniversite, enstitü, araştırma merkezi ve alana yönelik diğer kuruluşlarla öğrenci ve öğretim elemanı dolaşım ve bilimsel iş birliği %10 artırılacaktır.</w:t>
      </w:r>
    </w:p>
    <w:p w14:paraId="4C6C67AB" w14:textId="77777777" w:rsidR="00EA6C7B" w:rsidRDefault="00EA6C7B" w:rsidP="00EA6C7B">
      <w:pPr>
        <w:spacing w:before="120" w:after="120"/>
        <w:ind w:left="567"/>
        <w:jc w:val="both"/>
      </w:pPr>
      <w:r w:rsidRPr="00AE5AA4">
        <w:rPr>
          <w:b/>
          <w:bCs/>
        </w:rPr>
        <w:t>Stratejik Hedef 1.5:</w:t>
      </w:r>
      <w:r w:rsidRPr="00AE5AA4">
        <w:t xml:space="preserve"> Yaşam boyu öğrenmeyi merkeze alan kapsayıcı bir bakış açısıyla, iç ve dış paydaş katılımlı, çevrim içi dijital teknolojilerin ön planda tutulduğu, Üniversitemizin politikaları ve öncelikli alanları ile ilişkilendirilen ulusal ve uluslararası uzaktan eğitim faaliyetlerinin sayısı %5 artırılacaktır.</w:t>
      </w:r>
    </w:p>
    <w:p w14:paraId="75D1D6B9" w14:textId="77777777" w:rsidR="00EA6C7B" w:rsidRPr="00AE5AA4" w:rsidRDefault="00EA6C7B" w:rsidP="00EA6C7B">
      <w:pPr>
        <w:spacing w:before="120" w:after="120"/>
        <w:ind w:left="567"/>
        <w:jc w:val="both"/>
      </w:pPr>
      <w:r w:rsidRPr="00AE5AA4">
        <w:rPr>
          <w:b/>
          <w:bCs/>
        </w:rPr>
        <w:t>Stratejik Hedef 2.4:</w:t>
      </w:r>
      <w:r w:rsidRPr="00AE5AA4">
        <w:t xml:space="preserve"> Ulusal ve uluslararası düzeyde kamu-iş dünyası-üniversite iş birliklerini önceleyen bir yaklaşımla araştırmaya yönelik etkileşim ve iş birlikleri artırılacaktır.</w:t>
      </w:r>
    </w:p>
    <w:p w14:paraId="0E276714" w14:textId="77777777" w:rsidR="00EA6C7B" w:rsidRPr="004E2E90" w:rsidRDefault="00EA6C7B" w:rsidP="00EA6C7B">
      <w:pPr>
        <w:spacing w:before="120" w:after="120"/>
        <w:ind w:left="567"/>
        <w:jc w:val="both"/>
      </w:pPr>
      <w:r w:rsidRPr="00AE5AA4">
        <w:rPr>
          <w:b/>
          <w:bCs/>
        </w:rPr>
        <w:t>Stratejik Hedef 5.3:</w:t>
      </w:r>
      <w:r w:rsidRPr="00AE5AA4">
        <w:t xml:space="preserve"> Üniversitemizin ulusal ve uluslararası derecelendirmelerdeki konumu yükseltilecektir.</w:t>
      </w:r>
    </w:p>
    <w:p w14:paraId="41846ADD" w14:textId="31668101" w:rsidR="007947A5" w:rsidRDefault="007947A5" w:rsidP="007947A5">
      <w:pPr>
        <w:pStyle w:val="NormalWeb"/>
        <w:spacing w:before="120" w:beforeAutospacing="0" w:after="120" w:afterAutospacing="0"/>
        <w:jc w:val="both"/>
        <w:rPr>
          <w:color w:val="000000"/>
          <w:lang w:eastAsia="tr-TR"/>
        </w:rPr>
      </w:pPr>
      <w:proofErr w:type="gramStart"/>
      <w:r>
        <w:t xml:space="preserve">Hedef gerçekleşmeleri </w:t>
      </w:r>
      <w:r w:rsidRPr="00F3205C">
        <w:t xml:space="preserve">Rektör başkanlığında </w:t>
      </w:r>
      <w:r w:rsidRPr="00F3205C">
        <w:rPr>
          <w:color w:val="000000"/>
          <w:lang w:eastAsia="tr-TR"/>
        </w:rPr>
        <w:t xml:space="preserve">Üniversite üst yönetimi tarafından aralarında dış paydaşlarımızın da </w:t>
      </w:r>
      <w:r>
        <w:rPr>
          <w:color w:val="000000"/>
          <w:lang w:eastAsia="tr-TR"/>
        </w:rPr>
        <w:t xml:space="preserve">olduğu </w:t>
      </w:r>
      <w:r w:rsidRPr="00F3205C">
        <w:rPr>
          <w:color w:val="000000"/>
          <w:lang w:eastAsia="tr-TR"/>
        </w:rPr>
        <w:t>kurum genelinde geniş katılımlı izleme ve değerlendirme toplantılar</w:t>
      </w:r>
      <w:r>
        <w:rPr>
          <w:color w:val="000000"/>
          <w:lang w:eastAsia="tr-TR"/>
        </w:rPr>
        <w:t>ında performans göstergele</w:t>
      </w:r>
      <w:r w:rsidR="00973BD7">
        <w:rPr>
          <w:color w:val="000000"/>
          <w:lang w:eastAsia="tr-TR"/>
        </w:rPr>
        <w:t>ri düzeyinde görüşülerek</w:t>
      </w:r>
      <w:r>
        <w:rPr>
          <w:color w:val="000000"/>
          <w:lang w:eastAsia="tr-TR"/>
        </w:rPr>
        <w:t xml:space="preserve"> d</w:t>
      </w:r>
      <w:r w:rsidRPr="00F3205C">
        <w:rPr>
          <w:color w:val="000000"/>
          <w:lang w:eastAsia="tr-TR"/>
        </w:rPr>
        <w:t xml:space="preserve">üşük kalan göstergelere yönelik dış paydaşların da görüşleriyle göstergelerden sorumlu birim yöneticileriyle birlikte iyileştirici tedbirler </w:t>
      </w:r>
      <w:r>
        <w:rPr>
          <w:color w:val="000000"/>
          <w:lang w:eastAsia="tr-TR"/>
        </w:rPr>
        <w:t xml:space="preserve">alınmaktadır </w:t>
      </w:r>
      <w:r w:rsidRPr="00F3205C">
        <w:rPr>
          <w:color w:val="000000"/>
          <w:lang w:eastAsia="tr-TR"/>
        </w:rPr>
        <w:t>(2)(4)</w:t>
      </w:r>
      <w:r>
        <w:rPr>
          <w:color w:val="000000"/>
          <w:lang w:eastAsia="tr-TR"/>
        </w:rPr>
        <w:t>(</w:t>
      </w:r>
      <w:r>
        <w:t>A.5.3.1</w:t>
      </w:r>
      <w:r w:rsidR="00697C6E">
        <w:t>/A.5.3.2</w:t>
      </w:r>
      <w:r w:rsidR="00941C29">
        <w:rPr>
          <w:bCs/>
          <w:iCs/>
        </w:rPr>
        <w:t>)/</w:t>
      </w:r>
      <w:r w:rsidRPr="00F3205C">
        <w:rPr>
          <w:color w:val="000000"/>
          <w:lang w:eastAsia="tr-TR"/>
        </w:rPr>
        <w:t>(3)(4)(</w:t>
      </w:r>
      <w:r w:rsidR="00697C6E">
        <w:t>A.5.3.3</w:t>
      </w:r>
      <w:r>
        <w:t>)</w:t>
      </w:r>
      <w:r w:rsidRPr="00F3205C">
        <w:rPr>
          <w:color w:val="000000"/>
          <w:lang w:eastAsia="tr-TR"/>
        </w:rPr>
        <w:t xml:space="preserve">. </w:t>
      </w:r>
      <w:proofErr w:type="gramEnd"/>
    </w:p>
    <w:p w14:paraId="65560FC8" w14:textId="6227EABA" w:rsidR="00607835" w:rsidRDefault="00973BD7" w:rsidP="00607835">
      <w:pPr>
        <w:shd w:val="clear" w:color="auto" w:fill="E8E8E8" w:themeFill="background2"/>
        <w:spacing w:line="276" w:lineRule="auto"/>
        <w:jc w:val="both"/>
      </w:pPr>
      <w:r>
        <w:rPr>
          <w:b/>
        </w:rPr>
        <w:t>Olgunluk Düzeyi</w:t>
      </w:r>
      <w:r w:rsidR="00607835" w:rsidRPr="00607835">
        <w:rPr>
          <w:b/>
        </w:rPr>
        <w:t xml:space="preserve"> (4)</w:t>
      </w:r>
      <w:r w:rsidR="00607835" w:rsidRPr="00607835">
        <w:t xml:space="preserve"> Kurumda </w:t>
      </w:r>
      <w:proofErr w:type="spellStart"/>
      <w:r w:rsidR="00607835" w:rsidRPr="00607835">
        <w:t>uluslararasılaşma</w:t>
      </w:r>
      <w:proofErr w:type="spellEnd"/>
      <w:r w:rsidR="00607835" w:rsidRPr="00607835">
        <w:t xml:space="preserve"> faaliyetleri izlenmekte ve iyileştirilmektedir.</w:t>
      </w:r>
    </w:p>
    <w:p w14:paraId="686A2B18" w14:textId="77777777" w:rsidR="005C241B" w:rsidRPr="00647AE5" w:rsidRDefault="005C241B" w:rsidP="00973BD7">
      <w:pPr>
        <w:pStyle w:val="Balk1"/>
        <w:spacing w:before="120" w:line="360" w:lineRule="auto"/>
        <w:rPr>
          <w:rFonts w:ascii="Times New Roman" w:hAnsi="Times New Roman" w:cs="Times New Roman"/>
          <w:b/>
          <w:color w:val="215E99" w:themeColor="text2" w:themeTint="BF"/>
          <w:sz w:val="28"/>
          <w:szCs w:val="28"/>
        </w:rPr>
      </w:pPr>
      <w:bookmarkStart w:id="42" w:name="_Toc156154079"/>
      <w:bookmarkStart w:id="43" w:name="_Toc188624978"/>
      <w:bookmarkStart w:id="44" w:name="_Toc187860951"/>
      <w:r w:rsidRPr="00647AE5">
        <w:rPr>
          <w:rFonts w:ascii="Times New Roman" w:hAnsi="Times New Roman" w:cs="Times New Roman"/>
          <w:b/>
          <w:color w:val="215E99" w:themeColor="text2" w:themeTint="BF"/>
          <w:sz w:val="28"/>
          <w:szCs w:val="28"/>
        </w:rPr>
        <w:t>B. EĞİTİM VE ÖĞRETİM</w:t>
      </w:r>
      <w:bookmarkEnd w:id="42"/>
      <w:bookmarkEnd w:id="43"/>
    </w:p>
    <w:p w14:paraId="4C0433BA" w14:textId="77777777" w:rsidR="005C241B" w:rsidRPr="00647AE5" w:rsidRDefault="005C241B" w:rsidP="00D25D0B">
      <w:pPr>
        <w:pStyle w:val="Balk2"/>
        <w:spacing w:before="0" w:line="360" w:lineRule="auto"/>
        <w:rPr>
          <w:rFonts w:ascii="Times New Roman" w:hAnsi="Times New Roman" w:cs="Times New Roman"/>
          <w:b/>
          <w:color w:val="215E99" w:themeColor="text2" w:themeTint="BF"/>
          <w:sz w:val="28"/>
          <w:szCs w:val="28"/>
        </w:rPr>
      </w:pPr>
      <w:bookmarkStart w:id="45" w:name="_Toc156154080"/>
      <w:bookmarkStart w:id="46" w:name="_Toc188624979"/>
      <w:r w:rsidRPr="00647AE5">
        <w:rPr>
          <w:rFonts w:ascii="Times New Roman" w:hAnsi="Times New Roman" w:cs="Times New Roman"/>
          <w:b/>
          <w:color w:val="215E99" w:themeColor="text2" w:themeTint="BF"/>
          <w:sz w:val="28"/>
          <w:szCs w:val="28"/>
        </w:rPr>
        <w:t>B.1. Program Tasarımı, Değerlendirmesi ve Güncellenmesi</w:t>
      </w:r>
      <w:bookmarkEnd w:id="45"/>
      <w:bookmarkEnd w:id="46"/>
    </w:p>
    <w:p w14:paraId="540B19D1" w14:textId="77635382" w:rsidR="00BE4360" w:rsidRPr="00647AE5" w:rsidRDefault="00BE4360" w:rsidP="00D25D0B">
      <w:pPr>
        <w:pStyle w:val="Balk3"/>
        <w:spacing w:before="0"/>
        <w:rPr>
          <w:rFonts w:ascii="Times New Roman" w:hAnsi="Times New Roman" w:cs="Times New Roman"/>
          <w:b/>
          <w:color w:val="215E99" w:themeColor="text2" w:themeTint="BF"/>
        </w:rPr>
      </w:pPr>
      <w:bookmarkStart w:id="47" w:name="_Toc188624980"/>
      <w:r w:rsidRPr="00647AE5">
        <w:rPr>
          <w:rFonts w:ascii="Times New Roman" w:hAnsi="Times New Roman" w:cs="Times New Roman"/>
          <w:b/>
          <w:color w:val="215E99" w:themeColor="text2" w:themeTint="BF"/>
        </w:rPr>
        <w:t>B.1.5. Programların İzlenmesi ve Güncellenmesi</w:t>
      </w:r>
      <w:bookmarkEnd w:id="44"/>
      <w:bookmarkEnd w:id="47"/>
    </w:p>
    <w:p w14:paraId="33B0C91B" w14:textId="53634DEB" w:rsidR="004E6F97" w:rsidRPr="002758D2" w:rsidRDefault="00715A38" w:rsidP="004E6F97">
      <w:pPr>
        <w:spacing w:before="120" w:after="120"/>
        <w:jc w:val="both"/>
      </w:pPr>
      <w:r w:rsidRPr="002758D2">
        <w:t xml:space="preserve">Üniversitemizde programların izlenmesi ve </w:t>
      </w:r>
      <w:r w:rsidR="00B35AA0" w:rsidRPr="002758D2">
        <w:t>p</w:t>
      </w:r>
      <w:r w:rsidRPr="002758D2">
        <w:t xml:space="preserve">rogram akreditasyon çalışmaları planlı bir şekilde uygulanarak sonuçları üst yönetim tarafından değerlendirilmektedir. Bu kapsamda 2024-2028 Dönemi Stratejik Planı hazırlıklarında </w:t>
      </w:r>
      <w:r w:rsidR="004E6F97" w:rsidRPr="002758D2">
        <w:t xml:space="preserve">eğitim ve öğretim faaliyetlerine yön vermek üzere Eğitim-Öğretim Politikası ve Uzaktan Eğitim Politikası </w:t>
      </w:r>
      <w:r w:rsidR="002758D2" w:rsidRPr="002758D2">
        <w:t>doğrultusunda amaç ve hedefler belirlenmiştir (2)(</w:t>
      </w:r>
      <w:hyperlink r:id="rId34" w:history="1">
        <w:r w:rsidR="002758D2" w:rsidRPr="00263734">
          <w:rPr>
            <w:rStyle w:val="Kpr"/>
          </w:rPr>
          <w:t>B.1.5.1</w:t>
        </w:r>
      </w:hyperlink>
      <w:r w:rsidR="004E6F97" w:rsidRPr="002758D2">
        <w:t>/</w:t>
      </w:r>
      <w:hyperlink r:id="rId35" w:history="1">
        <w:r w:rsidR="004E6F97" w:rsidRPr="00263734">
          <w:rPr>
            <w:rStyle w:val="Kpr"/>
          </w:rPr>
          <w:t>B</w:t>
        </w:r>
        <w:r w:rsidR="002758D2" w:rsidRPr="00263734">
          <w:rPr>
            <w:rStyle w:val="Kpr"/>
          </w:rPr>
          <w:t>.1.5</w:t>
        </w:r>
        <w:r w:rsidR="004E6F97" w:rsidRPr="00263734">
          <w:rPr>
            <w:rStyle w:val="Kpr"/>
          </w:rPr>
          <w:t>.2</w:t>
        </w:r>
      </w:hyperlink>
      <w:r w:rsidR="004E6F97" w:rsidRPr="002758D2">
        <w:t xml:space="preserve">). </w:t>
      </w:r>
    </w:p>
    <w:p w14:paraId="201FDA17" w14:textId="77777777" w:rsidR="004E6F97" w:rsidRPr="00241DE7" w:rsidRDefault="004E6F97" w:rsidP="004E6F97">
      <w:pPr>
        <w:spacing w:before="120" w:after="120"/>
        <w:jc w:val="both"/>
      </w:pPr>
      <w:proofErr w:type="gramStart"/>
      <w:r w:rsidRPr="00241DE7">
        <w:t xml:space="preserve">Üniversitemizin dördüncü dönem 2024-2028 Stratejik Planı hazırlık çalışmalarında eğitim alanının detaylı olarak ele alınması amacıyla aralarında Eğitim-Öğretim Kurum Koordinatörü, </w:t>
      </w:r>
      <w:r w:rsidRPr="00241DE7">
        <w:lastRenderedPageBreak/>
        <w:t>Uzaktan Eğitim Uygulama ve Araştırma Merkez (GUZEM) Müdürü, öğrenci temsilcisi, akademik birimleri temsilen dekan/müdür ve yardımcılarının yanında ilgili idari birim yöneticilerinin de olduğu Eğitim ve Öğretim Çalışma Grubu oluşturulmuştur.</w:t>
      </w:r>
      <w:proofErr w:type="gramEnd"/>
    </w:p>
    <w:tbl>
      <w:tblPr>
        <w:tblStyle w:val="TabloKlavuzu"/>
        <w:tblW w:w="0" w:type="auto"/>
        <w:tblLook w:val="04A0" w:firstRow="1" w:lastRow="0" w:firstColumn="1" w:lastColumn="0" w:noHBand="0" w:noVBand="1"/>
      </w:tblPr>
      <w:tblGrid>
        <w:gridCol w:w="4531"/>
        <w:gridCol w:w="4531"/>
      </w:tblGrid>
      <w:tr w:rsidR="004E6F97" w:rsidRPr="0085782B" w14:paraId="3C30ED60" w14:textId="77777777" w:rsidTr="004E6F97">
        <w:trPr>
          <w:trHeight w:val="391"/>
        </w:trPr>
        <w:tc>
          <w:tcPr>
            <w:tcW w:w="9062" w:type="dxa"/>
            <w:gridSpan w:val="2"/>
            <w:shd w:val="clear" w:color="auto" w:fill="C1E4F5" w:themeFill="accent1" w:themeFillTint="33"/>
            <w:vAlign w:val="center"/>
          </w:tcPr>
          <w:p w14:paraId="00FE7090" w14:textId="77777777" w:rsidR="004E6F97" w:rsidRPr="0085782B" w:rsidRDefault="004E6F97" w:rsidP="004E6F97">
            <w:pPr>
              <w:jc w:val="center"/>
              <w:rPr>
                <w:b/>
                <w:sz w:val="22"/>
                <w:szCs w:val="22"/>
                <w:lang w:eastAsia="tr-TR"/>
              </w:rPr>
            </w:pPr>
            <w:r w:rsidRPr="0085782B">
              <w:rPr>
                <w:b/>
                <w:sz w:val="22"/>
                <w:szCs w:val="22"/>
                <w:lang w:eastAsia="tr-TR"/>
              </w:rPr>
              <w:t>Eğitim ve Öğretim Çalışma Grubu</w:t>
            </w:r>
          </w:p>
        </w:tc>
      </w:tr>
      <w:tr w:rsidR="004E6F97" w:rsidRPr="0085782B" w14:paraId="2F7E2293" w14:textId="77777777" w:rsidTr="004E6F97">
        <w:trPr>
          <w:trHeight w:val="284"/>
        </w:trPr>
        <w:tc>
          <w:tcPr>
            <w:tcW w:w="4531" w:type="dxa"/>
            <w:vAlign w:val="center"/>
          </w:tcPr>
          <w:p w14:paraId="3C0F4408" w14:textId="77777777" w:rsidR="004E6F97" w:rsidRPr="0085782B" w:rsidRDefault="004E6F97" w:rsidP="004E6F97">
            <w:pPr>
              <w:rPr>
                <w:sz w:val="22"/>
                <w:szCs w:val="22"/>
                <w:lang w:eastAsia="tr-TR"/>
              </w:rPr>
            </w:pPr>
            <w:r w:rsidRPr="0085782B">
              <w:rPr>
                <w:sz w:val="22"/>
                <w:szCs w:val="22"/>
                <w:lang w:eastAsia="tr-TR"/>
              </w:rPr>
              <w:t xml:space="preserve">Mühendislik Fakültesi Dekanı </w:t>
            </w:r>
          </w:p>
        </w:tc>
        <w:tc>
          <w:tcPr>
            <w:tcW w:w="4531" w:type="dxa"/>
            <w:vAlign w:val="center"/>
          </w:tcPr>
          <w:p w14:paraId="30B1C923" w14:textId="77777777" w:rsidR="004E6F97" w:rsidRPr="0085782B" w:rsidRDefault="004E6F97" w:rsidP="004E6F97">
            <w:pPr>
              <w:rPr>
                <w:sz w:val="22"/>
                <w:szCs w:val="22"/>
                <w:lang w:eastAsia="tr-TR"/>
              </w:rPr>
            </w:pPr>
            <w:r w:rsidRPr="0085782B">
              <w:rPr>
                <w:sz w:val="22"/>
                <w:szCs w:val="22"/>
                <w:lang w:eastAsia="tr-TR"/>
              </w:rPr>
              <w:t>Eczacılık Fakültesi Dekan Yardımcısı</w:t>
            </w:r>
          </w:p>
        </w:tc>
      </w:tr>
      <w:tr w:rsidR="004E6F97" w:rsidRPr="0085782B" w14:paraId="2BBDBCF6" w14:textId="77777777" w:rsidTr="004E6F97">
        <w:trPr>
          <w:trHeight w:val="284"/>
        </w:trPr>
        <w:tc>
          <w:tcPr>
            <w:tcW w:w="4531" w:type="dxa"/>
            <w:vAlign w:val="center"/>
          </w:tcPr>
          <w:p w14:paraId="15013999" w14:textId="77777777" w:rsidR="004E6F97" w:rsidRPr="0085782B" w:rsidRDefault="004E6F97" w:rsidP="004E6F97">
            <w:pPr>
              <w:rPr>
                <w:sz w:val="22"/>
                <w:szCs w:val="22"/>
                <w:lang w:eastAsia="tr-TR"/>
              </w:rPr>
            </w:pPr>
            <w:r w:rsidRPr="0085782B">
              <w:rPr>
                <w:sz w:val="22"/>
                <w:szCs w:val="22"/>
                <w:lang w:eastAsia="tr-TR"/>
              </w:rPr>
              <w:t>Tıp Fakültesi Dekanı</w:t>
            </w:r>
          </w:p>
        </w:tc>
        <w:tc>
          <w:tcPr>
            <w:tcW w:w="4531" w:type="dxa"/>
            <w:vAlign w:val="center"/>
          </w:tcPr>
          <w:p w14:paraId="6B0B4E0A" w14:textId="77777777" w:rsidR="004E6F97" w:rsidRPr="0085782B" w:rsidRDefault="004E6F97" w:rsidP="004E6F97">
            <w:pPr>
              <w:rPr>
                <w:sz w:val="22"/>
                <w:szCs w:val="22"/>
                <w:lang w:eastAsia="tr-TR"/>
              </w:rPr>
            </w:pPr>
            <w:r w:rsidRPr="0085782B">
              <w:rPr>
                <w:sz w:val="22"/>
                <w:szCs w:val="22"/>
                <w:lang w:eastAsia="tr-TR"/>
              </w:rPr>
              <w:t>Bilişim Enstitüsü Müdür Yardımcısı</w:t>
            </w:r>
          </w:p>
        </w:tc>
      </w:tr>
      <w:tr w:rsidR="004E6F97" w:rsidRPr="0085782B" w14:paraId="6EA1FF59" w14:textId="77777777" w:rsidTr="004E6F97">
        <w:trPr>
          <w:trHeight w:val="284"/>
        </w:trPr>
        <w:tc>
          <w:tcPr>
            <w:tcW w:w="4531" w:type="dxa"/>
            <w:vAlign w:val="center"/>
          </w:tcPr>
          <w:p w14:paraId="2906EF6D" w14:textId="77777777" w:rsidR="004E6F97" w:rsidRPr="0085782B" w:rsidRDefault="004E6F97" w:rsidP="004E6F97">
            <w:pPr>
              <w:rPr>
                <w:sz w:val="22"/>
                <w:szCs w:val="22"/>
                <w:lang w:eastAsia="tr-TR"/>
              </w:rPr>
            </w:pPr>
            <w:r w:rsidRPr="0085782B">
              <w:rPr>
                <w:sz w:val="22"/>
                <w:szCs w:val="22"/>
                <w:lang w:eastAsia="tr-TR"/>
              </w:rPr>
              <w:t>Eğitim Bilimleri Enstitüsü Müdürü</w:t>
            </w:r>
          </w:p>
        </w:tc>
        <w:tc>
          <w:tcPr>
            <w:tcW w:w="4531" w:type="dxa"/>
            <w:vAlign w:val="center"/>
          </w:tcPr>
          <w:p w14:paraId="0A1BFC12" w14:textId="77777777" w:rsidR="004E6F97" w:rsidRPr="0085782B" w:rsidRDefault="004E6F97" w:rsidP="004E6F97">
            <w:pPr>
              <w:rPr>
                <w:sz w:val="22"/>
                <w:szCs w:val="22"/>
                <w:lang w:eastAsia="tr-TR"/>
              </w:rPr>
            </w:pPr>
            <w:r w:rsidRPr="0085782B">
              <w:rPr>
                <w:sz w:val="22"/>
                <w:szCs w:val="22"/>
                <w:lang w:eastAsia="tr-TR"/>
              </w:rPr>
              <w:t>Teknik Bilimler Meslek Yüksekokulu Müdür Yardımcısı</w:t>
            </w:r>
          </w:p>
        </w:tc>
      </w:tr>
      <w:tr w:rsidR="004E6F97" w:rsidRPr="0085782B" w14:paraId="78C5D9C4" w14:textId="77777777" w:rsidTr="004E6F97">
        <w:trPr>
          <w:trHeight w:val="284"/>
        </w:trPr>
        <w:tc>
          <w:tcPr>
            <w:tcW w:w="4531" w:type="dxa"/>
            <w:vAlign w:val="center"/>
          </w:tcPr>
          <w:p w14:paraId="57CDFE1B" w14:textId="77777777" w:rsidR="004E6F97" w:rsidRPr="0085782B" w:rsidRDefault="004E6F97" w:rsidP="004E6F97">
            <w:pPr>
              <w:rPr>
                <w:sz w:val="22"/>
                <w:szCs w:val="22"/>
                <w:lang w:eastAsia="tr-TR"/>
              </w:rPr>
            </w:pPr>
            <w:r w:rsidRPr="0085782B">
              <w:rPr>
                <w:sz w:val="22"/>
                <w:szCs w:val="22"/>
                <w:lang w:eastAsia="tr-TR"/>
              </w:rPr>
              <w:t>Yabancı Diller Yüksekokulu Müdürü</w:t>
            </w:r>
          </w:p>
        </w:tc>
        <w:tc>
          <w:tcPr>
            <w:tcW w:w="4531" w:type="dxa"/>
            <w:vAlign w:val="center"/>
          </w:tcPr>
          <w:p w14:paraId="149A268E" w14:textId="77777777" w:rsidR="004E6F97" w:rsidRPr="0085782B" w:rsidRDefault="004E6F97" w:rsidP="004E6F97">
            <w:pPr>
              <w:rPr>
                <w:sz w:val="22"/>
                <w:szCs w:val="22"/>
                <w:lang w:eastAsia="tr-TR"/>
              </w:rPr>
            </w:pPr>
            <w:r w:rsidRPr="0085782B">
              <w:rPr>
                <w:sz w:val="22"/>
                <w:szCs w:val="22"/>
                <w:lang w:eastAsia="tr-TR"/>
              </w:rPr>
              <w:t>Öğrenci İşleri Daire Başkanı</w:t>
            </w:r>
          </w:p>
        </w:tc>
      </w:tr>
      <w:tr w:rsidR="004E6F97" w:rsidRPr="0085782B" w14:paraId="0ECB6601" w14:textId="77777777" w:rsidTr="004E6F97">
        <w:trPr>
          <w:trHeight w:val="284"/>
        </w:trPr>
        <w:tc>
          <w:tcPr>
            <w:tcW w:w="4531" w:type="dxa"/>
            <w:vAlign w:val="center"/>
          </w:tcPr>
          <w:p w14:paraId="59403FA5" w14:textId="77777777" w:rsidR="004E6F97" w:rsidRPr="0085782B" w:rsidRDefault="004E6F97" w:rsidP="004E6F97">
            <w:pPr>
              <w:rPr>
                <w:sz w:val="22"/>
                <w:szCs w:val="22"/>
                <w:lang w:eastAsia="tr-TR"/>
              </w:rPr>
            </w:pPr>
            <w:r w:rsidRPr="0085782B">
              <w:rPr>
                <w:sz w:val="22"/>
                <w:szCs w:val="22"/>
                <w:lang w:eastAsia="tr-TR"/>
              </w:rPr>
              <w:t>Kariyer Planlama Uygulama ve Araştırma Merkezi Müdürü</w:t>
            </w:r>
          </w:p>
        </w:tc>
        <w:tc>
          <w:tcPr>
            <w:tcW w:w="4531" w:type="dxa"/>
            <w:vAlign w:val="center"/>
          </w:tcPr>
          <w:p w14:paraId="10D67822" w14:textId="77777777" w:rsidR="004E6F97" w:rsidRPr="0085782B" w:rsidRDefault="004E6F97" w:rsidP="004E6F97">
            <w:pPr>
              <w:rPr>
                <w:sz w:val="22"/>
                <w:szCs w:val="22"/>
                <w:lang w:eastAsia="tr-TR"/>
              </w:rPr>
            </w:pPr>
            <w:r w:rsidRPr="0085782B">
              <w:rPr>
                <w:sz w:val="22"/>
                <w:szCs w:val="22"/>
                <w:lang w:eastAsia="tr-TR"/>
              </w:rPr>
              <w:t>Kütüphane ve Dokümantasyon Daire Başkanı</w:t>
            </w:r>
          </w:p>
        </w:tc>
      </w:tr>
      <w:tr w:rsidR="004E6F97" w:rsidRPr="0085782B" w14:paraId="1D84E4A0" w14:textId="77777777" w:rsidTr="004E6F97">
        <w:trPr>
          <w:trHeight w:val="284"/>
        </w:trPr>
        <w:tc>
          <w:tcPr>
            <w:tcW w:w="4531" w:type="dxa"/>
            <w:vAlign w:val="center"/>
          </w:tcPr>
          <w:p w14:paraId="2C14E9F0" w14:textId="77777777" w:rsidR="004E6F97" w:rsidRPr="0085782B" w:rsidRDefault="004E6F97" w:rsidP="004E6F97">
            <w:pPr>
              <w:rPr>
                <w:sz w:val="22"/>
                <w:szCs w:val="22"/>
                <w:lang w:eastAsia="tr-TR"/>
              </w:rPr>
            </w:pPr>
            <w:r w:rsidRPr="0085782B">
              <w:rPr>
                <w:sz w:val="22"/>
                <w:szCs w:val="22"/>
                <w:lang w:eastAsia="tr-TR"/>
              </w:rPr>
              <w:t>Uzaktan Eğitim Uygulama ve Araştırma Merkezi Müdürü</w:t>
            </w:r>
          </w:p>
        </w:tc>
        <w:tc>
          <w:tcPr>
            <w:tcW w:w="4531" w:type="dxa"/>
            <w:vAlign w:val="center"/>
          </w:tcPr>
          <w:p w14:paraId="395F7128" w14:textId="77777777" w:rsidR="004E6F97" w:rsidRPr="0085782B" w:rsidRDefault="004E6F97" w:rsidP="004E6F97">
            <w:pPr>
              <w:rPr>
                <w:sz w:val="22"/>
                <w:szCs w:val="22"/>
                <w:lang w:eastAsia="tr-TR"/>
              </w:rPr>
            </w:pPr>
            <w:r w:rsidRPr="0085782B">
              <w:rPr>
                <w:sz w:val="22"/>
                <w:szCs w:val="22"/>
                <w:lang w:eastAsia="tr-TR"/>
              </w:rPr>
              <w:t>Eğitim Öğretim Kurum Koordinatörü</w:t>
            </w:r>
          </w:p>
        </w:tc>
      </w:tr>
      <w:tr w:rsidR="004E6F97" w:rsidRPr="0085782B" w14:paraId="1D49CC6E" w14:textId="77777777" w:rsidTr="004E6F97">
        <w:trPr>
          <w:trHeight w:val="284"/>
        </w:trPr>
        <w:tc>
          <w:tcPr>
            <w:tcW w:w="4531" w:type="dxa"/>
            <w:vAlign w:val="center"/>
          </w:tcPr>
          <w:p w14:paraId="0E43807B" w14:textId="77777777" w:rsidR="004E6F97" w:rsidRPr="0085782B" w:rsidRDefault="004E6F97" w:rsidP="004E6F97">
            <w:pPr>
              <w:rPr>
                <w:sz w:val="22"/>
                <w:szCs w:val="22"/>
                <w:lang w:eastAsia="tr-TR"/>
              </w:rPr>
            </w:pPr>
            <w:r w:rsidRPr="0085782B">
              <w:rPr>
                <w:sz w:val="22"/>
                <w:szCs w:val="22"/>
                <w:lang w:eastAsia="tr-TR"/>
              </w:rPr>
              <w:t xml:space="preserve">Gazi Eğitim Fakültesi Dekan Yardımcısı </w:t>
            </w:r>
          </w:p>
        </w:tc>
        <w:tc>
          <w:tcPr>
            <w:tcW w:w="4531" w:type="dxa"/>
            <w:vAlign w:val="center"/>
          </w:tcPr>
          <w:p w14:paraId="4EA4A48E" w14:textId="77777777" w:rsidR="004E6F97" w:rsidRPr="0085782B" w:rsidRDefault="004E6F97" w:rsidP="004E6F97">
            <w:pPr>
              <w:rPr>
                <w:sz w:val="22"/>
                <w:szCs w:val="22"/>
                <w:lang w:eastAsia="tr-TR"/>
              </w:rPr>
            </w:pPr>
            <w:r w:rsidRPr="0085782B">
              <w:rPr>
                <w:sz w:val="22"/>
                <w:szCs w:val="22"/>
                <w:lang w:eastAsia="tr-TR"/>
              </w:rPr>
              <w:t>Öğrenci Temsilcisi</w:t>
            </w:r>
          </w:p>
        </w:tc>
      </w:tr>
    </w:tbl>
    <w:p w14:paraId="33346091" w14:textId="1BD97721" w:rsidR="004E6F97" w:rsidRPr="00B53095" w:rsidRDefault="004E6F97" w:rsidP="00E37621">
      <w:pPr>
        <w:spacing w:before="120" w:after="120"/>
        <w:jc w:val="both"/>
      </w:pPr>
      <w:r w:rsidRPr="00B53095">
        <w:t xml:space="preserve">Eğitim Komisyonu da </w:t>
      </w:r>
      <w:proofErr w:type="gramStart"/>
      <w:r w:rsidRPr="00B53095">
        <w:t>dahil</w:t>
      </w:r>
      <w:proofErr w:type="gramEnd"/>
      <w:r w:rsidRPr="00B53095">
        <w:t xml:space="preserve"> olmak üzere ilgili kurul ve komisyonlar tarafından hazırlanan Akademik Faaliyetler Analizi ile Yükseköğretim Sektörü Analizi, Eğitim ve Öğretim Çalışma Grubu tarafından detaylıca değerlendirilmiştir. Paydaş Görüş Anketi ve İşveren Görüş Anketi sonuçlarının da tematik olarak değerlendirilmesiyle Grubun hazırladığı Eğitim ve Öğretim Durum Analizi Raporu, eğitimde amaç ve hedeflerin belirlenmesinde</w:t>
      </w:r>
      <w:r w:rsidR="00D6432F">
        <w:t xml:space="preserve"> temel teşkil etmiştir (2)(B.1.5</w:t>
      </w:r>
      <w:r w:rsidRPr="00B53095">
        <w:t>.3</w:t>
      </w:r>
      <w:r w:rsidR="00D6432F">
        <w:t>/B.1.5.4/B.1.5.5/B.1.5</w:t>
      </w:r>
      <w:r>
        <w:t>.6).</w:t>
      </w:r>
    </w:p>
    <w:p w14:paraId="027B5C9E" w14:textId="2D00A948" w:rsidR="00E37621" w:rsidRPr="00125590" w:rsidRDefault="004E6F97" w:rsidP="00D766B3">
      <w:pPr>
        <w:spacing w:before="120" w:after="120"/>
        <w:jc w:val="both"/>
        <w:rPr>
          <w:lang w:eastAsia="tr-TR"/>
        </w:rPr>
      </w:pPr>
      <w:r w:rsidRPr="00E37621">
        <w:rPr>
          <w:bCs/>
        </w:rPr>
        <w:t xml:space="preserve">Paydaş Görüş Anketi sonuçlarına göre paydaşlar tarafından </w:t>
      </w:r>
      <w:r w:rsidR="00D766B3">
        <w:rPr>
          <w:bCs/>
        </w:rPr>
        <w:t xml:space="preserve">eğitim alanında </w:t>
      </w:r>
      <w:r w:rsidRPr="00E37621">
        <w:rPr>
          <w:bCs/>
        </w:rPr>
        <w:t>“</w:t>
      </w:r>
      <w:r w:rsidRPr="00A82970">
        <w:rPr>
          <w:lang w:eastAsia="tr-TR"/>
        </w:rPr>
        <w:t xml:space="preserve">Küresel ve ulusal eğitim hedefleri ve paydaş görüşleri doğrultusunda programların izlenmesi ve </w:t>
      </w:r>
      <w:r w:rsidRPr="00125590">
        <w:rPr>
          <w:lang w:eastAsia="tr-TR"/>
        </w:rPr>
        <w:t>güncellenmesi”</w:t>
      </w:r>
      <w:r w:rsidR="007F6573">
        <w:rPr>
          <w:lang w:eastAsia="tr-TR"/>
        </w:rPr>
        <w:t xml:space="preserve"> ve </w:t>
      </w:r>
      <w:r w:rsidR="00D766B3">
        <w:rPr>
          <w:lang w:eastAsia="tr-TR"/>
        </w:rPr>
        <w:t xml:space="preserve">kurumsal dönüşüm alanında </w:t>
      </w:r>
      <w:r w:rsidR="007F6573">
        <w:rPr>
          <w:lang w:eastAsia="tr-TR"/>
        </w:rPr>
        <w:t>“</w:t>
      </w:r>
      <w:r w:rsidR="007F6573">
        <w:t>Kurumsal akreditasyon ve program akreditasyonu çalışmalarının sürekli biçimde yürütülmesi”</w:t>
      </w:r>
      <w:r w:rsidR="007F6573">
        <w:rPr>
          <w:lang w:eastAsia="tr-TR"/>
        </w:rPr>
        <w:t xml:space="preserve"> </w:t>
      </w:r>
      <w:r w:rsidRPr="00125590">
        <w:rPr>
          <w:lang w:eastAsia="tr-TR"/>
        </w:rPr>
        <w:t xml:space="preserve">hedef olarak belirlenmesi önerisi yapılmıştır </w:t>
      </w:r>
      <w:r w:rsidRPr="00E37621">
        <w:rPr>
          <w:bCs/>
        </w:rPr>
        <w:t>(2)(</w:t>
      </w:r>
      <w:r w:rsidR="00D6432F">
        <w:t>B.1.5</w:t>
      </w:r>
      <w:r w:rsidRPr="00125590">
        <w:t>.7)</w:t>
      </w:r>
      <w:r w:rsidRPr="00E37621">
        <w:rPr>
          <w:bCs/>
        </w:rPr>
        <w:t>.</w:t>
      </w:r>
    </w:p>
    <w:p w14:paraId="2E63E322" w14:textId="1DCC1C80" w:rsidR="00D766B3" w:rsidRDefault="004E6F97" w:rsidP="00D766B3">
      <w:pPr>
        <w:spacing w:before="120" w:after="120"/>
        <w:jc w:val="both"/>
        <w:rPr>
          <w:bCs/>
        </w:rPr>
      </w:pPr>
      <w:r w:rsidRPr="00125590">
        <w:t xml:space="preserve">2019-2023 Dönemi Stratejik Planında eğitim amacına yönelik yer alan beş hedeften dördü, </w:t>
      </w:r>
      <w:r w:rsidRPr="00C9414A">
        <w:t xml:space="preserve">Üniversitemiz Eğitim ve Kalite Güvencesi politikaları ile paydaşlarımızdan gelen geri bildirimler çerçevesinde 2024-2028 Dönemi Stratejik Planına aktarılmıştır. </w:t>
      </w:r>
      <w:r>
        <w:t>Analiz çalışmaları ve paydaş görüşleri doğrultusunda</w:t>
      </w:r>
      <w:r w:rsidRPr="00C9414A">
        <w:t xml:space="preserve"> program izlemeye ilişkin hedefler</w:t>
      </w:r>
      <w:r>
        <w:t xml:space="preserve"> de</w:t>
      </w:r>
      <w:r w:rsidRPr="00C9414A">
        <w:t xml:space="preserve"> 2024-2028 Dönemi Stratejik Planında mevcut hali ile korunmuştur.</w:t>
      </w:r>
      <w:r>
        <w:t xml:space="preserve"> </w:t>
      </w:r>
      <w:proofErr w:type="gramStart"/>
      <w:r>
        <w:t xml:space="preserve">Bu kapsamda </w:t>
      </w:r>
      <w:r w:rsidRPr="008B7742">
        <w:t>program güncellemelerinin Program Değerlendirme Kılavuzu çerçevesinde güncellenmesini takip etmek üzere “</w:t>
      </w:r>
      <w:r w:rsidRPr="00D766B3">
        <w:rPr>
          <w:b/>
          <w:bCs/>
          <w:i/>
          <w:iCs/>
        </w:rPr>
        <w:t>Amaç (1)</w:t>
      </w:r>
      <w:r w:rsidRPr="00D766B3">
        <w:rPr>
          <w:i/>
          <w:iCs/>
        </w:rPr>
        <w:t xml:space="preserve"> </w:t>
      </w:r>
      <w:r w:rsidRPr="00D766B3">
        <w:rPr>
          <w:bCs/>
          <w:i/>
          <w:iCs/>
        </w:rPr>
        <w:t xml:space="preserve">Eğitim-öğretim kalitesini artırmak, </w:t>
      </w:r>
      <w:proofErr w:type="spellStart"/>
      <w:r w:rsidRPr="00D766B3">
        <w:rPr>
          <w:bCs/>
          <w:i/>
          <w:iCs/>
        </w:rPr>
        <w:t>uluslararasılaşmayı</w:t>
      </w:r>
      <w:proofErr w:type="spellEnd"/>
      <w:r w:rsidRPr="00D766B3">
        <w:rPr>
          <w:bCs/>
          <w:i/>
          <w:iCs/>
        </w:rPr>
        <w:t xml:space="preserve"> ve akreditasyonu yaygınlaştırarak sürdürülebilirliğini sağlamak</w:t>
      </w:r>
      <w:r w:rsidR="00D766B3">
        <w:rPr>
          <w:bCs/>
        </w:rPr>
        <w:t xml:space="preserve">” amacına yönelik </w:t>
      </w:r>
      <w:r w:rsidRPr="00D766B3">
        <w:rPr>
          <w:bCs/>
        </w:rPr>
        <w:t>“</w:t>
      </w:r>
      <w:r w:rsidRPr="00D766B3">
        <w:rPr>
          <w:b/>
          <w:i/>
          <w:iCs/>
        </w:rPr>
        <w:t>Hedef (1.3)</w:t>
      </w:r>
      <w:r w:rsidRPr="00D766B3">
        <w:rPr>
          <w:bCs/>
          <w:i/>
          <w:iCs/>
        </w:rPr>
        <w:t xml:space="preserve"> Programların amaçlarına ulaştığının, öğrencilerin ve toplumun eğitim-öğretim ihtiyaçlarına cevap verdiğinin güvencesi olarak mezunlar düzenli aralıklarla izlenecek ve programların belli zamanlarda gözden geçirilip güncellemesine yönelik faaliyetler geliştirilerek Üniversitedeki akredite edilmiş programların oranı en az %10 artırılacaktır</w:t>
      </w:r>
      <w:r w:rsidRPr="00D766B3">
        <w:rPr>
          <w:bCs/>
        </w:rPr>
        <w:t xml:space="preserve">.” </w:t>
      </w:r>
      <w:proofErr w:type="gramEnd"/>
      <w:r w:rsidR="00D766B3" w:rsidRPr="00D766B3">
        <w:rPr>
          <w:bCs/>
        </w:rPr>
        <w:t>H</w:t>
      </w:r>
      <w:r w:rsidRPr="00D766B3">
        <w:rPr>
          <w:bCs/>
        </w:rPr>
        <w:t>edefi</w:t>
      </w:r>
      <w:r w:rsidR="00D766B3">
        <w:rPr>
          <w:bCs/>
        </w:rPr>
        <w:t xml:space="preserve"> belirlenmiştir. Hedefi izlemek üzere plan kapsamında </w:t>
      </w:r>
      <w:r w:rsidR="00E0657F">
        <w:rPr>
          <w:bCs/>
        </w:rPr>
        <w:t xml:space="preserve">programların izlenmesi ve akreditasyona yönelik </w:t>
      </w:r>
      <w:r w:rsidR="00706B36" w:rsidRPr="008B7742">
        <w:t>2024-2028 Dönemi Strat</w:t>
      </w:r>
      <w:r w:rsidR="00706B36">
        <w:t xml:space="preserve">ejik Planı kapsamına alınan </w:t>
      </w:r>
      <w:r w:rsidR="00D766B3">
        <w:rPr>
          <w:bCs/>
        </w:rPr>
        <w:t>göstergeler:</w:t>
      </w:r>
    </w:p>
    <w:p w14:paraId="4660C6E2" w14:textId="50AF579F" w:rsidR="00E0657F" w:rsidRDefault="00E0657F" w:rsidP="00D766B3">
      <w:pPr>
        <w:spacing w:before="120" w:after="120"/>
        <w:jc w:val="both"/>
      </w:pPr>
      <w:r w:rsidRPr="00E0657F">
        <w:rPr>
          <w:b/>
        </w:rPr>
        <w:t>PG.1.3.1</w:t>
      </w:r>
      <w:r>
        <w:t>Akredite olan lisans program sayısının toplam lisans program sayısına oranı</w:t>
      </w:r>
    </w:p>
    <w:p w14:paraId="17B61CFB" w14:textId="76B3D694" w:rsidR="004E6F97" w:rsidRPr="00706B36" w:rsidRDefault="00E0657F" w:rsidP="00D766B3">
      <w:pPr>
        <w:spacing w:before="120" w:after="120"/>
        <w:jc w:val="both"/>
      </w:pPr>
      <w:r w:rsidRPr="00E0657F">
        <w:rPr>
          <w:b/>
        </w:rPr>
        <w:t>PG.1.3.2</w:t>
      </w:r>
      <w:r>
        <w:t>Program Değerlendirme Kılavuzu çerçevesinde gerçekleştirilen program güncellemeleri sayısı</w:t>
      </w:r>
    </w:p>
    <w:p w14:paraId="5C4DDBD9" w14:textId="3012CC65" w:rsidR="00626804" w:rsidRDefault="004E6F97" w:rsidP="00626804">
      <w:pPr>
        <w:tabs>
          <w:tab w:val="num" w:pos="720"/>
        </w:tabs>
        <w:spacing w:before="120" w:after="120"/>
        <w:jc w:val="both"/>
      </w:pPr>
      <w:r w:rsidRPr="00D766B3">
        <w:rPr>
          <w:iCs/>
          <w:color w:val="000000"/>
        </w:rPr>
        <w:t xml:space="preserve">Stratejik amaçlar ve hedefleri izlemek üzere belirlenen performans </w:t>
      </w:r>
      <w:r w:rsidRPr="00DB54D3">
        <w:t>göstergeleri ve performansı artırmak amacıyla birim bazında yürütülmesi beklenen faaliyetlere ilişkin Üniversitemizin akademik ve idari tüm birimlerinin katılımıyla bilgilendirme toplantısı düzenlenmiştir (3)(</w:t>
      </w:r>
      <w:r w:rsidR="00D6432F">
        <w:t>B.1.5</w:t>
      </w:r>
      <w:r>
        <w:t>.8</w:t>
      </w:r>
      <w:r w:rsidRPr="00DB54D3">
        <w:t xml:space="preserve">). Toplantıda bu kapsamda Hedef 1.3 özelinde Program Değerlendirme Kılavuzu çerçevesinde programların yıllık olarak değerlendirme çalışmalarının Birim Eğitim Komisyonu </w:t>
      </w:r>
      <w:r w:rsidRPr="00DB54D3">
        <w:lastRenderedPageBreak/>
        <w:t>ve Ölçme Değerlendirme Komisyonu koordinasyonu ile yürütülmesi</w:t>
      </w:r>
      <w:r>
        <w:t xml:space="preserve"> </w:t>
      </w:r>
      <w:r w:rsidR="00973BD7">
        <w:t xml:space="preserve">ve </w:t>
      </w:r>
      <w:r w:rsidR="00626804">
        <w:t>p</w:t>
      </w:r>
      <w:r w:rsidR="003F58F2" w:rsidRPr="00626804">
        <w:t xml:space="preserve">rogram akreditasyonu </w:t>
      </w:r>
      <w:r w:rsidR="00973BD7">
        <w:t>süreçlerinin geliştirilmesi (</w:t>
      </w:r>
      <w:r w:rsidR="003F58F2" w:rsidRPr="00626804">
        <w:t>deneyim paylaşımı</w:t>
      </w:r>
      <w:r w:rsidR="00973BD7">
        <w:t xml:space="preserve">, </w:t>
      </w:r>
      <w:r w:rsidR="00626804">
        <w:t xml:space="preserve">akreditasyona yönelik </w:t>
      </w:r>
      <w:r w:rsidR="003F58F2" w:rsidRPr="00626804">
        <w:t xml:space="preserve">bir </w:t>
      </w:r>
      <w:r w:rsidR="00626804">
        <w:t>takvim oluştur</w:t>
      </w:r>
      <w:r w:rsidR="00973BD7">
        <w:t xml:space="preserve">mak vb.) birim yöneticilerinden talep </w:t>
      </w:r>
      <w:r w:rsidR="00626804">
        <w:t>edilmiştir.</w:t>
      </w:r>
    </w:p>
    <w:p w14:paraId="6B90130F" w14:textId="30DAFDF8" w:rsidR="004E6F97" w:rsidRPr="00626804" w:rsidRDefault="004E6F97" w:rsidP="00626804">
      <w:pPr>
        <w:tabs>
          <w:tab w:val="num" w:pos="720"/>
        </w:tabs>
        <w:spacing w:before="120" w:after="120"/>
        <w:jc w:val="both"/>
      </w:pPr>
      <w:r w:rsidRPr="00AC2C26">
        <w:t xml:space="preserve">2024-2028 Dönemi Stratejik Planının eğitim amaç ve hedeflerine yönelik hedef gerçekleşmeleri </w:t>
      </w:r>
      <w:r>
        <w:t xml:space="preserve">altı aylık ve yıllık </w:t>
      </w:r>
      <w:proofErr w:type="gramStart"/>
      <w:r>
        <w:t>periyotlarda</w:t>
      </w:r>
      <w:proofErr w:type="gramEnd"/>
      <w:r>
        <w:t xml:space="preserve"> </w:t>
      </w:r>
      <w:r w:rsidRPr="00F3205C">
        <w:t xml:space="preserve">Rektör başkanlığında </w:t>
      </w:r>
      <w:r w:rsidRPr="00D766B3">
        <w:rPr>
          <w:color w:val="000000"/>
          <w:lang w:eastAsia="tr-TR"/>
        </w:rPr>
        <w:t>Üniversite üst yönetimi tarafından aralarında dış paydaşlarımızın da olduğu kurum genelinde geniş katılımlı izleme ve değerlendirme toplantılarında görüşülmektedir (2)(4)</w:t>
      </w:r>
      <w:r w:rsidR="00D6432F">
        <w:rPr>
          <w:color w:val="000000"/>
          <w:lang w:eastAsia="tr-TR"/>
        </w:rPr>
        <w:t>(</w:t>
      </w:r>
      <w:r w:rsidR="00D6432F">
        <w:rPr>
          <w:bCs/>
          <w:iCs/>
        </w:rPr>
        <w:t>B.1.5.9/B.1.5.10/B.1.5.11/B.1.5</w:t>
      </w:r>
      <w:r w:rsidRPr="00D766B3">
        <w:rPr>
          <w:bCs/>
          <w:iCs/>
        </w:rPr>
        <w:t>.12).</w:t>
      </w:r>
      <w:r w:rsidRPr="00D766B3">
        <w:rPr>
          <w:color w:val="000000"/>
          <w:lang w:eastAsia="tr-TR"/>
        </w:rPr>
        <w:t xml:space="preserve"> Düşük kalan göstergelere yönelik dış paydaşların da görüşleriyle göstergelerden sorumlu birim yöneticileriyle birlikte iyileştirici tedbirler alınmaktadır (3)(4)(</w:t>
      </w:r>
      <w:r w:rsidR="00D6432F">
        <w:rPr>
          <w:bCs/>
          <w:iCs/>
        </w:rPr>
        <w:t>B.1.5</w:t>
      </w:r>
      <w:r w:rsidRPr="00D766B3">
        <w:rPr>
          <w:bCs/>
          <w:iCs/>
        </w:rPr>
        <w:t>.13</w:t>
      </w:r>
      <w:r w:rsidRPr="00D766B3">
        <w:rPr>
          <w:bCs/>
        </w:rPr>
        <w:t>)</w:t>
      </w:r>
      <w:r w:rsidRPr="00D766B3">
        <w:rPr>
          <w:color w:val="000000"/>
          <w:lang w:eastAsia="tr-TR"/>
        </w:rPr>
        <w:t>. Planın yıllık değerlendirme çalışmaları Aralık ayı itibarıyla başlatılmış, altı aylık gerçekleşme sonuçlarına göre alınan tedbirler ve sonuçları yine Üniversite yönetimi tarafından paydaşlarla değerlendirilecektir (4)(</w:t>
      </w:r>
      <w:r w:rsidR="00D6432F">
        <w:rPr>
          <w:bCs/>
          <w:iCs/>
        </w:rPr>
        <w:t>B.1.5</w:t>
      </w:r>
      <w:r w:rsidRPr="00D766B3">
        <w:rPr>
          <w:bCs/>
          <w:iCs/>
        </w:rPr>
        <w:t>.14</w:t>
      </w:r>
      <w:r w:rsidRPr="00D766B3">
        <w:rPr>
          <w:bCs/>
        </w:rPr>
        <w:t>/</w:t>
      </w:r>
      <w:r w:rsidR="00D6432F">
        <w:rPr>
          <w:bCs/>
          <w:iCs/>
        </w:rPr>
        <w:t>B.1.5</w:t>
      </w:r>
      <w:r w:rsidRPr="00D766B3">
        <w:rPr>
          <w:bCs/>
          <w:iCs/>
        </w:rPr>
        <w:t>.15</w:t>
      </w:r>
      <w:r w:rsidRPr="00D766B3">
        <w:rPr>
          <w:bCs/>
          <w:color w:val="000000"/>
        </w:rPr>
        <w:t>)</w:t>
      </w:r>
      <w:r w:rsidRPr="00D766B3">
        <w:rPr>
          <w:color w:val="000000"/>
          <w:lang w:eastAsia="tr-TR"/>
        </w:rPr>
        <w:t>.</w:t>
      </w:r>
    </w:p>
    <w:p w14:paraId="11382934" w14:textId="30806E61" w:rsidR="004E6F97" w:rsidRPr="00416C66" w:rsidRDefault="004E6F97" w:rsidP="00D766B3">
      <w:pPr>
        <w:spacing w:before="120" w:after="120"/>
        <w:ind w:right="46"/>
        <w:jc w:val="both"/>
      </w:pPr>
      <w:r w:rsidRPr="00C3536E">
        <w:t>Plan kapsamında b</w:t>
      </w:r>
      <w:r>
        <w:t xml:space="preserve">elirlenen hedef performansını artırmak amacıyla </w:t>
      </w:r>
      <w:r w:rsidRPr="00C3536E">
        <w:t>Plan</w:t>
      </w:r>
      <w:r>
        <w:t xml:space="preserve">da yer alan her bir performans </w:t>
      </w:r>
      <w:r w:rsidRPr="00C3536E">
        <w:t>gösterge</w:t>
      </w:r>
      <w:r>
        <w:t>si ile</w:t>
      </w:r>
      <w:r w:rsidRPr="00C3536E">
        <w:t xml:space="preserve"> Kalite İyileştirme Planı (KİP) </w:t>
      </w:r>
      <w:r w:rsidR="00F55D37">
        <w:t>eşleştirilmiştir</w:t>
      </w:r>
      <w:r w:rsidR="00757A7E">
        <w:t xml:space="preserve"> (3</w:t>
      </w:r>
      <w:r>
        <w:t>)(</w:t>
      </w:r>
      <w:r w:rsidR="00A5747F">
        <w:rPr>
          <w:bCs/>
          <w:iCs/>
        </w:rPr>
        <w:t>B.1.5</w:t>
      </w:r>
      <w:r w:rsidRPr="00D766B3">
        <w:rPr>
          <w:bCs/>
          <w:iCs/>
        </w:rPr>
        <w:t>.16)</w:t>
      </w:r>
      <w:r w:rsidR="00F55D37">
        <w:rPr>
          <w:bCs/>
          <w:iCs/>
        </w:rPr>
        <w:t xml:space="preserve">. </w:t>
      </w:r>
      <w:r w:rsidRPr="00D766B3">
        <w:rPr>
          <w:color w:val="000000"/>
          <w:lang w:eastAsia="tr-TR"/>
        </w:rPr>
        <w:t>Stratejik plan izleme ve değerlendirme toplantılarıyla izlenen sayısal verilerin yanında SP-KİP eşleştirmesiyle performansı artırmak amacıyla yürütülen faaliyetler de sorumlu birimleriyle birlikte Üniversite üst yönetimi tarafından KİP kapsamında izlenmektedir (4)</w:t>
      </w:r>
      <w:r>
        <w:t>(</w:t>
      </w:r>
      <w:r w:rsidR="00A5747F">
        <w:rPr>
          <w:bCs/>
          <w:iCs/>
        </w:rPr>
        <w:t>B.1.5.17</w:t>
      </w:r>
      <w:r w:rsidRPr="00D766B3">
        <w:rPr>
          <w:bCs/>
          <w:iCs/>
        </w:rPr>
        <w:t>).</w:t>
      </w:r>
    </w:p>
    <w:p w14:paraId="7A352DCB" w14:textId="77777777" w:rsidR="008E00DF" w:rsidRPr="008A5280" w:rsidRDefault="008E00DF" w:rsidP="008E00DF">
      <w:pPr>
        <w:pStyle w:val="Balk1"/>
        <w:spacing w:before="120" w:after="120"/>
        <w:rPr>
          <w:rFonts w:ascii="Times New Roman" w:hAnsi="Times New Roman" w:cs="Times New Roman"/>
          <w:b/>
          <w:color w:val="215E99" w:themeColor="text2" w:themeTint="BF"/>
          <w:sz w:val="28"/>
          <w:szCs w:val="28"/>
        </w:rPr>
      </w:pPr>
      <w:bookmarkStart w:id="48" w:name="_Toc187860952"/>
      <w:bookmarkStart w:id="49" w:name="_Toc188624981"/>
      <w:r w:rsidRPr="008A5280">
        <w:rPr>
          <w:rFonts w:ascii="Times New Roman" w:hAnsi="Times New Roman" w:cs="Times New Roman"/>
          <w:b/>
          <w:color w:val="215E99" w:themeColor="text2" w:themeTint="BF"/>
          <w:sz w:val="28"/>
          <w:szCs w:val="28"/>
        </w:rPr>
        <w:t>C. ARAŞTIRMA VE GELİŞTİRME</w:t>
      </w:r>
      <w:bookmarkEnd w:id="48"/>
      <w:bookmarkEnd w:id="49"/>
      <w:r w:rsidRPr="008A5280">
        <w:rPr>
          <w:rFonts w:ascii="Times New Roman" w:hAnsi="Times New Roman" w:cs="Times New Roman"/>
          <w:b/>
          <w:color w:val="215E99" w:themeColor="text2" w:themeTint="BF"/>
          <w:sz w:val="28"/>
          <w:szCs w:val="28"/>
        </w:rPr>
        <w:t xml:space="preserve"> </w:t>
      </w:r>
    </w:p>
    <w:p w14:paraId="652AAB52" w14:textId="77777777" w:rsidR="008E00DF" w:rsidRPr="008A5280" w:rsidRDefault="008E00DF" w:rsidP="008E00DF">
      <w:pPr>
        <w:pStyle w:val="Balk2"/>
        <w:rPr>
          <w:rFonts w:ascii="Times New Roman" w:hAnsi="Times New Roman" w:cs="Times New Roman"/>
          <w:b/>
          <w:color w:val="215E99" w:themeColor="text2" w:themeTint="BF"/>
          <w:sz w:val="28"/>
          <w:szCs w:val="28"/>
        </w:rPr>
      </w:pPr>
      <w:bookmarkStart w:id="50" w:name="_Toc187860953"/>
      <w:bookmarkStart w:id="51" w:name="_Toc188624982"/>
      <w:r w:rsidRPr="008A5280">
        <w:rPr>
          <w:rFonts w:ascii="Times New Roman" w:hAnsi="Times New Roman" w:cs="Times New Roman"/>
          <w:b/>
          <w:color w:val="215E99" w:themeColor="text2" w:themeTint="BF"/>
          <w:sz w:val="28"/>
          <w:szCs w:val="28"/>
        </w:rPr>
        <w:t>C.1. Araştırma Süreçlerinin Yönetimi ve Araştırma Kaynakları</w:t>
      </w:r>
      <w:bookmarkEnd w:id="50"/>
      <w:bookmarkEnd w:id="51"/>
    </w:p>
    <w:p w14:paraId="30FB5C41"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52" w:name="_Toc187860954"/>
      <w:bookmarkStart w:id="53" w:name="_Toc188624983"/>
      <w:r w:rsidRPr="008A5280">
        <w:rPr>
          <w:rFonts w:ascii="Times New Roman" w:hAnsi="Times New Roman" w:cs="Times New Roman"/>
          <w:b/>
          <w:color w:val="215E99" w:themeColor="text2" w:themeTint="BF"/>
        </w:rPr>
        <w:t>C.1.2. İç ve Dış Kaynaklar</w:t>
      </w:r>
      <w:bookmarkEnd w:id="52"/>
      <w:bookmarkEnd w:id="53"/>
      <w:r w:rsidRPr="008A5280">
        <w:rPr>
          <w:rFonts w:ascii="Times New Roman" w:hAnsi="Times New Roman" w:cs="Times New Roman"/>
          <w:b/>
          <w:color w:val="215E99" w:themeColor="text2" w:themeTint="BF"/>
        </w:rPr>
        <w:t xml:space="preserve"> </w:t>
      </w:r>
    </w:p>
    <w:p w14:paraId="4CC4337C" w14:textId="77777777" w:rsidR="00204888" w:rsidRPr="002E3096" w:rsidRDefault="00204888" w:rsidP="00934735">
      <w:pPr>
        <w:spacing w:before="120" w:after="120"/>
        <w:jc w:val="both"/>
      </w:pPr>
      <w:r w:rsidRPr="002E3096">
        <w:t xml:space="preserve">2024 Yılı Merkezi Yönetim Bütçe Kanunu ile Hazine ve Maliye Bakanlığınca tahsis edilen ödenekler ile yürütülmekte olan projeler için sağlanan kaynaklar iç ve dış kaynak olarak kullanılmaktadır. </w:t>
      </w:r>
    </w:p>
    <w:p w14:paraId="1DF801E0" w14:textId="77777777" w:rsidR="00204888" w:rsidRPr="002E3096" w:rsidRDefault="00204888" w:rsidP="00934735">
      <w:pPr>
        <w:spacing w:before="120" w:after="120"/>
        <w:jc w:val="both"/>
      </w:pPr>
      <w:r w:rsidRPr="002E3096">
        <w:t xml:space="preserve">Araştırma-geliştirme alanındaki strateji ve hedefler doğrultusunda faaliyetleri sürdürebilmek için gerekli kaynaklar, Ar-Ge Kurum Koordinatörlüğüne bağlı birimlerle yürütülen koordinasyon çalışmaları sonucunda planlanarak ilgili birimlere ve araştırmacıların kullanımına tahsis edilmektedir. </w:t>
      </w:r>
    </w:p>
    <w:p w14:paraId="4E6CC272" w14:textId="77777777" w:rsidR="00204888" w:rsidRPr="002E3096" w:rsidRDefault="00204888" w:rsidP="00934735">
      <w:pPr>
        <w:spacing w:before="120" w:after="120"/>
        <w:jc w:val="both"/>
      </w:pPr>
      <w:r w:rsidRPr="002E3096">
        <w:t xml:space="preserve">Üniversite dışı fonların kuruma kazandırılmasına yönelik olarak araştırmacıların proje hazırlamaları teşvik edilmekte ve kuruma kazandırılan projeler etkin bir şekilde uygulanmaktadır. </w:t>
      </w:r>
    </w:p>
    <w:p w14:paraId="01E9817B" w14:textId="2645443A" w:rsidR="00204888" w:rsidRPr="002E3096" w:rsidRDefault="00204888" w:rsidP="00934735">
      <w:pPr>
        <w:spacing w:before="120" w:after="120"/>
        <w:jc w:val="both"/>
      </w:pPr>
      <w:r w:rsidRPr="002E3096">
        <w:t>Özel bütçe ödenekleri yanında döner sermaye ve proje ödenekleri de araştırma kaynaklarının çeşitlendirilmesi ve artırılmasına y</w:t>
      </w:r>
      <w:r w:rsidR="004F20D7">
        <w:t xml:space="preserve">önelik olarak kullanılmaktadır. </w:t>
      </w:r>
      <w:r w:rsidRPr="002E3096">
        <w:t xml:space="preserve">Ar-Ge projelerinin değişik kurumlar nezdinde sunularak çeşitlendirilmesi ve uygulama alanının geliştirilmesi faaliyetleri devam ettirilmektedir </w:t>
      </w:r>
      <w:r w:rsidR="004F20D7" w:rsidRPr="004F20D7">
        <w:t>(3)(C.1.2.1).</w:t>
      </w:r>
    </w:p>
    <w:p w14:paraId="7618FD0F" w14:textId="77777777" w:rsidR="00204888" w:rsidRPr="00C11AFF" w:rsidRDefault="00204888" w:rsidP="00934735">
      <w:pPr>
        <w:spacing w:before="120" w:after="120"/>
        <w:jc w:val="both"/>
      </w:pPr>
      <w:r w:rsidRPr="00C11AFF">
        <w:t>Fiziki, teknik ve mali araştırma kaynaklarının artırılabilmesi amacıyla proje önerileri ve iş birlikleri yolu ile kurum dışı kaynaklara yönetilmesi desteklenmektedir.</w:t>
      </w:r>
    </w:p>
    <w:p w14:paraId="4F146A42" w14:textId="0A4B21C8" w:rsidR="00C462EF" w:rsidRPr="00C462EF" w:rsidRDefault="00204888" w:rsidP="00617329">
      <w:pPr>
        <w:shd w:val="clear" w:color="auto" w:fill="E8E8E8" w:themeFill="background2"/>
        <w:spacing w:after="120"/>
        <w:ind w:right="62"/>
        <w:jc w:val="both"/>
      </w:pPr>
      <w:r w:rsidRPr="00C462EF">
        <w:rPr>
          <w:b/>
        </w:rPr>
        <w:t>Olgunluk Düzeyi</w:t>
      </w:r>
      <w:r w:rsidRPr="00C462EF">
        <w:t xml:space="preserve"> (</w:t>
      </w:r>
      <w:r w:rsidR="00C462EF" w:rsidRPr="00C462EF">
        <w:rPr>
          <w:b/>
        </w:rPr>
        <w:t>3</w:t>
      </w:r>
      <w:r w:rsidR="00F46C50">
        <w:rPr>
          <w:b/>
        </w:rPr>
        <w:t>)</w:t>
      </w:r>
      <w:r w:rsidRPr="00C462EF">
        <w:rPr>
          <w:b/>
        </w:rPr>
        <w:t xml:space="preserve"> </w:t>
      </w:r>
      <w:bookmarkStart w:id="54" w:name="_Toc187860955"/>
      <w:r w:rsidR="00C462EF" w:rsidRPr="00C462EF">
        <w:t xml:space="preserve">Kurum araştırma ve geliştirme kaynaklarını araştırma stratejisi ve birimler arası dengeyi gözeterek yönetmektedir. </w:t>
      </w:r>
    </w:p>
    <w:p w14:paraId="43205C93" w14:textId="43508BEF" w:rsidR="009927FB" w:rsidRPr="008A5280" w:rsidRDefault="009927FB" w:rsidP="00C462EF">
      <w:pPr>
        <w:jc w:val="both"/>
        <w:rPr>
          <w:b/>
          <w:color w:val="215E99" w:themeColor="text2" w:themeTint="BF"/>
          <w:sz w:val="28"/>
          <w:szCs w:val="28"/>
        </w:rPr>
      </w:pPr>
      <w:r w:rsidRPr="008A5280">
        <w:rPr>
          <w:b/>
          <w:color w:val="215E99" w:themeColor="text2" w:themeTint="BF"/>
          <w:sz w:val="28"/>
          <w:szCs w:val="28"/>
        </w:rPr>
        <w:t>C.3. Araştırma Performansı</w:t>
      </w:r>
      <w:bookmarkEnd w:id="54"/>
    </w:p>
    <w:p w14:paraId="4B8C582E"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55" w:name="_Toc187860956"/>
      <w:bookmarkStart w:id="56" w:name="_Toc188624984"/>
      <w:r w:rsidRPr="008A5280">
        <w:rPr>
          <w:rFonts w:ascii="Times New Roman" w:hAnsi="Times New Roman" w:cs="Times New Roman"/>
          <w:b/>
          <w:color w:val="215E99" w:themeColor="text2" w:themeTint="BF"/>
        </w:rPr>
        <w:t>C.3.1. Araştırma Performansının İzlenmesi ve Değerlendirilmesi</w:t>
      </w:r>
      <w:bookmarkEnd w:id="55"/>
      <w:bookmarkEnd w:id="56"/>
    </w:p>
    <w:p w14:paraId="6B143860" w14:textId="77777777" w:rsidR="00EE1B77" w:rsidRDefault="00EE1B77" w:rsidP="00EE1B77">
      <w:pPr>
        <w:spacing w:before="120" w:after="120"/>
        <w:jc w:val="both"/>
        <w:rPr>
          <w:bCs/>
          <w:color w:val="000000"/>
        </w:rPr>
      </w:pPr>
      <w:r>
        <w:rPr>
          <w:bCs/>
          <w:color w:val="000000"/>
        </w:rPr>
        <w:t xml:space="preserve">Üniversitemiz araştırma performansını stratejik plan kapsamında izlemek üzere Çalışma </w:t>
      </w:r>
      <w:r w:rsidRPr="00CF3BDC">
        <w:rPr>
          <w:bCs/>
          <w:color w:val="000000"/>
        </w:rPr>
        <w:t>Gru</w:t>
      </w:r>
      <w:r>
        <w:rPr>
          <w:bCs/>
          <w:color w:val="000000"/>
        </w:rPr>
        <w:t xml:space="preserve">pları </w:t>
      </w:r>
      <w:r w:rsidRPr="00CF3BDC">
        <w:rPr>
          <w:bCs/>
          <w:color w:val="000000"/>
        </w:rPr>
        <w:t>tarafından</w:t>
      </w:r>
      <w:r>
        <w:rPr>
          <w:bCs/>
          <w:color w:val="000000"/>
        </w:rPr>
        <w:t xml:space="preserve"> </w:t>
      </w:r>
      <w:r w:rsidRPr="002E17D8">
        <w:rPr>
          <w:bCs/>
          <w:color w:val="000000"/>
        </w:rPr>
        <w:t>Araştırma Üniversitesi Göstergeleri,</w:t>
      </w:r>
      <w:r>
        <w:rPr>
          <w:bCs/>
          <w:color w:val="000000"/>
        </w:rPr>
        <w:t xml:space="preserve"> </w:t>
      </w:r>
      <w:r w:rsidRPr="002E17D8">
        <w:rPr>
          <w:bCs/>
          <w:color w:val="000000"/>
        </w:rPr>
        <w:t>YÖK İzleme Göstergeleri,</w:t>
      </w:r>
      <w:r>
        <w:rPr>
          <w:bCs/>
          <w:color w:val="000000"/>
        </w:rPr>
        <w:t xml:space="preserve"> </w:t>
      </w:r>
      <w:r w:rsidRPr="002E17D8">
        <w:rPr>
          <w:bCs/>
          <w:color w:val="000000"/>
        </w:rPr>
        <w:t>YÖKAK Göstergeleri,</w:t>
      </w:r>
      <w:r>
        <w:rPr>
          <w:bCs/>
          <w:color w:val="000000"/>
        </w:rPr>
        <w:t xml:space="preserve"> </w:t>
      </w:r>
      <w:r w:rsidRPr="002E17D8">
        <w:rPr>
          <w:bCs/>
          <w:color w:val="000000"/>
        </w:rPr>
        <w:t>Girişimci Üniversite Göstergeleri ve</w:t>
      </w:r>
      <w:r>
        <w:rPr>
          <w:bCs/>
          <w:color w:val="000000"/>
        </w:rPr>
        <w:t xml:space="preserve"> </w:t>
      </w:r>
      <w:r w:rsidRPr="002E17D8">
        <w:rPr>
          <w:bCs/>
          <w:color w:val="000000"/>
        </w:rPr>
        <w:t>Performans Programı Göstergeleri</w:t>
      </w:r>
      <w:r>
        <w:rPr>
          <w:bCs/>
          <w:color w:val="000000"/>
        </w:rPr>
        <w:t xml:space="preserve"> </w:t>
      </w:r>
      <w:r w:rsidRPr="00CF3BDC">
        <w:rPr>
          <w:bCs/>
        </w:rPr>
        <w:t xml:space="preserve">dikkate alınarak </w:t>
      </w:r>
      <w:r>
        <w:rPr>
          <w:bCs/>
        </w:rPr>
        <w:t xml:space="preserve">performans göstergeleri ve </w:t>
      </w:r>
      <w:r w:rsidRPr="00CF3BDC">
        <w:rPr>
          <w:iCs/>
        </w:rPr>
        <w:t xml:space="preserve">gösterge değerlerinin </w:t>
      </w:r>
      <w:r>
        <w:rPr>
          <w:bCs/>
        </w:rPr>
        <w:t xml:space="preserve">5 yıllık gerçekleşme hedefleri </w:t>
      </w:r>
      <w:r w:rsidRPr="00CF3BDC">
        <w:rPr>
          <w:bCs/>
        </w:rPr>
        <w:lastRenderedPageBreak/>
        <w:t>belirlenerek Strateji Geliştirme Kurulu tarafından karara bağlanmıştır</w:t>
      </w:r>
      <w:r>
        <w:rPr>
          <w:bCs/>
        </w:rPr>
        <w:t xml:space="preserve"> (2)(C.3.1.1). </w:t>
      </w:r>
      <w:r w:rsidRPr="002C1551">
        <w:rPr>
          <w:bCs/>
          <w:color w:val="000000"/>
        </w:rPr>
        <w:t xml:space="preserve">Hedef gerçekleşmelerini ölçmek üzere Planda yer alan 101 </w:t>
      </w:r>
      <w:r>
        <w:rPr>
          <w:bCs/>
          <w:color w:val="000000"/>
        </w:rPr>
        <w:t xml:space="preserve">performans göstergesi arasından </w:t>
      </w:r>
      <w:r w:rsidRPr="002C1551">
        <w:rPr>
          <w:bCs/>
          <w:color w:val="000000"/>
        </w:rPr>
        <w:t xml:space="preserve">anketle belirlenen 15 adet </w:t>
      </w:r>
      <w:r>
        <w:rPr>
          <w:iCs/>
          <w:color w:val="000000"/>
        </w:rPr>
        <w:t>temel performans göstergesinin 5</w:t>
      </w:r>
      <w:r w:rsidRPr="002C1551">
        <w:rPr>
          <w:iCs/>
          <w:color w:val="000000"/>
        </w:rPr>
        <w:t xml:space="preserve">’i </w:t>
      </w:r>
      <w:r>
        <w:rPr>
          <w:iCs/>
          <w:color w:val="000000"/>
        </w:rPr>
        <w:t xml:space="preserve">araştırma, 2’si girişimcilik </w:t>
      </w:r>
      <w:r w:rsidRPr="002C1551">
        <w:rPr>
          <w:iCs/>
          <w:color w:val="000000"/>
        </w:rPr>
        <w:t>alanından olmuştur</w:t>
      </w:r>
      <w:r>
        <w:rPr>
          <w:iCs/>
          <w:color w:val="000000"/>
        </w:rPr>
        <w:t xml:space="preserve"> (2)(</w:t>
      </w:r>
      <w:r>
        <w:rPr>
          <w:bCs/>
        </w:rPr>
        <w:t>C.3.1.2</w:t>
      </w:r>
      <w:r>
        <w:t>)</w:t>
      </w:r>
      <w:r w:rsidRPr="002C1551">
        <w:rPr>
          <w:iCs/>
          <w:color w:val="000000"/>
        </w:rPr>
        <w:t>.</w:t>
      </w:r>
      <w:r>
        <w:rPr>
          <w:iCs/>
          <w:color w:val="000000"/>
        </w:rPr>
        <w:t xml:space="preserve"> Araştırma anahtar göstergelerine yönelik farkındalığı artırmak ve odak oluşturmak amacıyla KVYS üzerinden yapılan anahtar performans göstergeleri takibinin </w:t>
      </w:r>
      <w:hyperlink r:id="rId36" w:history="1">
        <w:r w:rsidRPr="00174BAE">
          <w:rPr>
            <w:rStyle w:val="Kpr"/>
            <w:iCs/>
          </w:rPr>
          <w:t>Kurul internet sayfasından</w:t>
        </w:r>
      </w:hyperlink>
      <w:r>
        <w:rPr>
          <w:iCs/>
          <w:color w:val="000000"/>
        </w:rPr>
        <w:t xml:space="preserve"> anlık olarak erişimi sağlanmıştır </w:t>
      </w:r>
      <w:r>
        <w:rPr>
          <w:bCs/>
          <w:iCs/>
        </w:rPr>
        <w:t>(KAR_LYK_GAY_6).</w:t>
      </w:r>
      <w:r w:rsidRPr="00054F9B">
        <w:rPr>
          <w:bCs/>
          <w:color w:val="000000"/>
        </w:rPr>
        <w:t xml:space="preserve"> </w:t>
      </w:r>
      <w:r>
        <w:rPr>
          <w:bCs/>
          <w:color w:val="000000"/>
        </w:rPr>
        <w:t>Araştırma</w:t>
      </w:r>
      <w:r w:rsidRPr="00C3536E">
        <w:rPr>
          <w:bCs/>
          <w:color w:val="000000"/>
        </w:rPr>
        <w:t xml:space="preserve"> performansını ölçmeye yönelik belirlenen göstergelerde veri kaybını minimuma indirmek ve tüm birimlerde anlam birliği sağlamak amacıyla göstergelerin </w:t>
      </w:r>
      <w:proofErr w:type="spellStart"/>
      <w:r w:rsidRPr="00C3536E">
        <w:rPr>
          <w:bCs/>
          <w:color w:val="000000"/>
        </w:rPr>
        <w:t>operasyonel</w:t>
      </w:r>
      <w:proofErr w:type="spellEnd"/>
      <w:r w:rsidRPr="00C3536E">
        <w:rPr>
          <w:bCs/>
          <w:color w:val="000000"/>
        </w:rPr>
        <w:t xml:space="preserve"> tanımları </w:t>
      </w:r>
      <w:r>
        <w:rPr>
          <w:bCs/>
          <w:color w:val="000000"/>
        </w:rPr>
        <w:t>göstergelerden sorumlu birim yöneticileriyle</w:t>
      </w:r>
      <w:r w:rsidRPr="00C3536E">
        <w:rPr>
          <w:bCs/>
          <w:color w:val="000000"/>
        </w:rPr>
        <w:t xml:space="preserve"> yapılan toplantılarla karara bağlanarak Kurumsal Veri Yönetim S</w:t>
      </w:r>
      <w:r>
        <w:rPr>
          <w:bCs/>
          <w:color w:val="000000"/>
        </w:rPr>
        <w:t>istemine (KVYS) tanımlanmıştır (2)(</w:t>
      </w:r>
      <w:r>
        <w:t>C.3.1.3/C.3.1.4)</w:t>
      </w:r>
      <w:r>
        <w:rPr>
          <w:bCs/>
          <w:color w:val="000000"/>
        </w:rPr>
        <w:t xml:space="preserve">. </w:t>
      </w:r>
      <w:r w:rsidRPr="002C1551">
        <w:rPr>
          <w:bCs/>
          <w:color w:val="000000"/>
        </w:rPr>
        <w:t>Kurum Planının izleme ve değerlendirme süreçlerin</w:t>
      </w:r>
      <w:r>
        <w:rPr>
          <w:bCs/>
          <w:color w:val="000000"/>
        </w:rPr>
        <w:t>in nasıl yürütüleceğine dair res</w:t>
      </w:r>
      <w:r w:rsidRPr="002C1551">
        <w:rPr>
          <w:bCs/>
          <w:color w:val="000000"/>
        </w:rPr>
        <w:t xml:space="preserve">mi yazışmalar ve toplantılarla birimler </w:t>
      </w:r>
      <w:r w:rsidRPr="00EC0966">
        <w:rPr>
          <w:bCs/>
          <w:color w:val="000000"/>
        </w:rPr>
        <w:t>bilgilendirilmiştir</w:t>
      </w:r>
      <w:r>
        <w:rPr>
          <w:bCs/>
          <w:color w:val="000000"/>
        </w:rPr>
        <w:t xml:space="preserve"> (3)(</w:t>
      </w:r>
      <w:r>
        <w:t>C.3.1.5)</w:t>
      </w:r>
      <w:r w:rsidRPr="00EC0966">
        <w:rPr>
          <w:bCs/>
          <w:color w:val="000000"/>
        </w:rPr>
        <w:t>.</w:t>
      </w:r>
      <w:r w:rsidRPr="002C1551">
        <w:rPr>
          <w:bCs/>
          <w:color w:val="000000"/>
        </w:rPr>
        <w:t xml:space="preserve"> </w:t>
      </w:r>
    </w:p>
    <w:p w14:paraId="01C3A2CE" w14:textId="77777777" w:rsidR="00EE1B77" w:rsidRDefault="00EE1B77" w:rsidP="00EE1B77">
      <w:pPr>
        <w:tabs>
          <w:tab w:val="left" w:pos="1035"/>
        </w:tabs>
        <w:spacing w:before="120" w:after="120"/>
        <w:jc w:val="both"/>
      </w:pPr>
      <w:r w:rsidRPr="00DB54D3">
        <w:rPr>
          <w:iCs/>
          <w:color w:val="000000"/>
        </w:rPr>
        <w:t>Stratejik amaçlar ve hedefler</w:t>
      </w:r>
      <w:r>
        <w:rPr>
          <w:iCs/>
          <w:color w:val="000000"/>
        </w:rPr>
        <w:t>i</w:t>
      </w:r>
      <w:r w:rsidRPr="00DB54D3">
        <w:rPr>
          <w:iCs/>
          <w:color w:val="000000"/>
        </w:rPr>
        <w:t xml:space="preserve"> izlemek üzere </w:t>
      </w:r>
      <w:r w:rsidRPr="00DB54D3">
        <w:t>performansı artırmak amacıyla birim bazında yürütülmesi beklenen faaliyetlere ilişkin Üniversitemizin akademik ve idari tüm birimlerinin katılımıyla bilgilendirme toplantısı düzenlenmiştir (3)(</w:t>
      </w:r>
      <w:r>
        <w:t>C.3.1.6</w:t>
      </w:r>
      <w:r w:rsidRPr="00DB54D3">
        <w:t xml:space="preserve">). Toplantıda </w:t>
      </w:r>
      <w:r>
        <w:t>araştırma alanında belirlenen 8 hedef için (araştırmada 5, girişimcilikte 3 olmak üzere) yürütülmesi beklenen faaliyetlere ilişkin birim yöneticileri bilgilendirilmiştir.</w:t>
      </w:r>
      <w:r w:rsidRPr="00DB54D3">
        <w:t xml:space="preserve"> </w:t>
      </w:r>
    </w:p>
    <w:p w14:paraId="494969EA" w14:textId="66705C9E" w:rsidR="00EE1B77" w:rsidRDefault="00EE1B77" w:rsidP="00EE1B77">
      <w:pPr>
        <w:spacing w:before="120" w:after="120"/>
        <w:jc w:val="both"/>
        <w:rPr>
          <w:color w:val="000000"/>
          <w:lang w:eastAsia="tr-TR"/>
        </w:rPr>
      </w:pPr>
      <w:r w:rsidRPr="00C3536E">
        <w:rPr>
          <w:bCs/>
          <w:color w:val="000000"/>
        </w:rPr>
        <w:t xml:space="preserve">Üniversitemiz </w:t>
      </w:r>
      <w:r>
        <w:rPr>
          <w:bCs/>
          <w:color w:val="000000"/>
        </w:rPr>
        <w:t>araştırma</w:t>
      </w:r>
      <w:r w:rsidRPr="00C3536E">
        <w:rPr>
          <w:bCs/>
          <w:color w:val="000000"/>
        </w:rPr>
        <w:t xml:space="preserve"> faaliyetlerinin gerçekleşme seviyesi ve performansları ile gerçekleştirilen çalışmaların çıktıları planın altı aylık izleme ve yıllık olarak değerlendirme çalışmaları kapsamında takip edilmektedir. Hedef göstergeleri</w:t>
      </w:r>
      <w:r>
        <w:rPr>
          <w:bCs/>
          <w:color w:val="000000"/>
        </w:rPr>
        <w:t>ne ilişkin KVYS üzerinden sorumlu birimler tarafından girişleri yapılan</w:t>
      </w:r>
      <w:r w:rsidRPr="00C3536E">
        <w:rPr>
          <w:bCs/>
          <w:color w:val="000000"/>
        </w:rPr>
        <w:t xml:space="preserve"> altı aylık gerçekleşme sonuçları doğrultusunda Stratejik Plan İzleme Raporu, yıllık gerçekleşme sonuçları doğrultusunda </w:t>
      </w:r>
      <w:r>
        <w:rPr>
          <w:bCs/>
          <w:color w:val="000000"/>
        </w:rPr>
        <w:t xml:space="preserve">Stratejik Plan Değerlendirme Raporu hazırlanarak </w:t>
      </w:r>
      <w:r w:rsidRPr="00C3536E">
        <w:rPr>
          <w:bCs/>
          <w:color w:val="000000"/>
        </w:rPr>
        <w:t xml:space="preserve">İdare Faaliyet Raporu </w:t>
      </w:r>
      <w:r>
        <w:rPr>
          <w:bCs/>
          <w:color w:val="000000"/>
        </w:rPr>
        <w:t xml:space="preserve">içerisinde </w:t>
      </w:r>
      <w:r w:rsidRPr="00C3536E">
        <w:rPr>
          <w:bCs/>
          <w:color w:val="000000"/>
        </w:rPr>
        <w:t>Üniversite internet sayfasından kamuoyu ile paylaşılmaktadır</w:t>
      </w:r>
      <w:r>
        <w:rPr>
          <w:bCs/>
          <w:color w:val="000000"/>
        </w:rPr>
        <w:t xml:space="preserve"> (4)(</w:t>
      </w:r>
      <w:hyperlink r:id="rId37" w:history="1">
        <w:r w:rsidRPr="002223AE">
          <w:rPr>
            <w:rStyle w:val="Kpr"/>
            <w:bCs/>
          </w:rPr>
          <w:t>C.3.1.7</w:t>
        </w:r>
      </w:hyperlink>
      <w:r>
        <w:rPr>
          <w:bCs/>
          <w:color w:val="000000"/>
        </w:rPr>
        <w:t xml:space="preserve">). </w:t>
      </w:r>
      <w:r w:rsidRPr="002C1551">
        <w:t xml:space="preserve">Stratejik Planının </w:t>
      </w:r>
      <w:r>
        <w:t>araştırma ve girişimcilik</w:t>
      </w:r>
      <w:r w:rsidRPr="002C1551">
        <w:t xml:space="preserve"> </w:t>
      </w:r>
      <w:r>
        <w:t xml:space="preserve">alanları </w:t>
      </w:r>
      <w:proofErr w:type="gramStart"/>
      <w:r w:rsidRPr="002C1551">
        <w:t>dahil</w:t>
      </w:r>
      <w:proofErr w:type="gramEnd"/>
      <w:r w:rsidRPr="002C1551">
        <w:t xml:space="preserve"> olmak üzere amaçlarına yönelik ilk altı aylık hedef </w:t>
      </w:r>
      <w:r>
        <w:t xml:space="preserve">performansları </w:t>
      </w:r>
      <w:r w:rsidRPr="002C1551">
        <w:t xml:space="preserve">Rektör başkanlığında </w:t>
      </w:r>
      <w:r w:rsidRPr="002C1551">
        <w:rPr>
          <w:color w:val="000000"/>
          <w:lang w:eastAsia="tr-TR"/>
        </w:rPr>
        <w:t>Üniversite üst yönetim</w:t>
      </w:r>
      <w:r>
        <w:rPr>
          <w:color w:val="000000"/>
          <w:lang w:eastAsia="tr-TR"/>
        </w:rPr>
        <w:t>i tarafından GÜ Danışma Kurulu ü</w:t>
      </w:r>
      <w:r w:rsidRPr="002C1551">
        <w:rPr>
          <w:color w:val="000000"/>
          <w:lang w:eastAsia="tr-TR"/>
        </w:rPr>
        <w:t xml:space="preserve">yeleri, </w:t>
      </w:r>
      <w:r>
        <w:rPr>
          <w:color w:val="000000"/>
          <w:lang w:eastAsia="tr-TR"/>
        </w:rPr>
        <w:t>GÜ Uluslararası Danışma Kurulu üyeleri, Senato ü</w:t>
      </w:r>
      <w:r w:rsidRPr="002C1551">
        <w:rPr>
          <w:color w:val="000000"/>
          <w:lang w:eastAsia="tr-TR"/>
        </w:rPr>
        <w:t xml:space="preserve">yeleri, akademik ve idari tüm birimlerin yöneticileri ile </w:t>
      </w:r>
      <w:r>
        <w:rPr>
          <w:color w:val="000000"/>
          <w:lang w:eastAsia="tr-TR"/>
        </w:rPr>
        <w:t>Birim Stratejik Planlama Ekibi ü</w:t>
      </w:r>
      <w:r w:rsidRPr="002C1551">
        <w:rPr>
          <w:color w:val="000000"/>
          <w:lang w:eastAsia="tr-TR"/>
        </w:rPr>
        <w:t>yelerinden oluşan geniş katılımlı İzleme Toplantısı ile görüşülmüştür</w:t>
      </w:r>
      <w:r>
        <w:rPr>
          <w:color w:val="000000"/>
          <w:lang w:eastAsia="tr-TR"/>
        </w:rPr>
        <w:t xml:space="preserve"> (2)(4)(</w:t>
      </w:r>
      <w:r>
        <w:rPr>
          <w:bCs/>
          <w:color w:val="000000"/>
        </w:rPr>
        <w:t>C.3.1.8/C.3.1.9/C.3.1.10/C.3.1.11</w:t>
      </w:r>
      <w:r>
        <w:t>)</w:t>
      </w:r>
      <w:r>
        <w:rPr>
          <w:color w:val="000000"/>
          <w:lang w:eastAsia="tr-TR"/>
        </w:rPr>
        <w:t xml:space="preserve">. </w:t>
      </w:r>
      <w:r w:rsidRPr="002C1551">
        <w:rPr>
          <w:color w:val="000000"/>
          <w:lang w:eastAsia="tr-TR"/>
        </w:rPr>
        <w:t>Toplantıda hedefler performans göstergeleri düzeyinde ele alınmış, düşük kalan göstergelere yönelik dış paydaşların da görüşleriyle göstergelerden sorumlu birim yöneticileriyle birlikte iyileştirici tedbirler görüşülmüştür. Toplantının akabinde gerçekleşme değeri %50’nin altında kalan göstergelere yönelik birimlerden kendi faaliyet alanlarına göre iyileştirme faaliyetlerini planlayarak hayata geçirmeleri resmi yazıyla talep edilmiştir</w:t>
      </w:r>
      <w:r>
        <w:rPr>
          <w:color w:val="000000"/>
          <w:lang w:eastAsia="tr-TR"/>
        </w:rPr>
        <w:t xml:space="preserve"> (2)(4)(</w:t>
      </w:r>
      <w:r>
        <w:rPr>
          <w:bCs/>
          <w:color w:val="000000"/>
        </w:rPr>
        <w:t>C.3.1.12</w:t>
      </w:r>
      <w:r>
        <w:t>)</w:t>
      </w:r>
      <w:r w:rsidRPr="002C1551">
        <w:rPr>
          <w:color w:val="000000"/>
          <w:lang w:eastAsia="tr-TR"/>
        </w:rPr>
        <w:t>.</w:t>
      </w:r>
    </w:p>
    <w:p w14:paraId="20710EE1" w14:textId="0E9F2DD4" w:rsidR="00EE1B77" w:rsidRDefault="00EE1B77" w:rsidP="00EE1B77">
      <w:pPr>
        <w:shd w:val="clear" w:color="auto" w:fill="FFFFFF"/>
        <w:spacing w:before="120" w:after="120"/>
        <w:jc w:val="both"/>
        <w:rPr>
          <w:bCs/>
        </w:rPr>
      </w:pPr>
      <w:r>
        <w:rPr>
          <w:bCs/>
        </w:rPr>
        <w:t>Araştırmaya yönelik belirlenen s</w:t>
      </w:r>
      <w:r w:rsidRPr="00C3536E">
        <w:rPr>
          <w:bCs/>
        </w:rPr>
        <w:t>tratejik amaçlarımıza ulaşmak üzere birimler</w:t>
      </w:r>
      <w:r>
        <w:rPr>
          <w:bCs/>
        </w:rPr>
        <w:t xml:space="preserve"> </w:t>
      </w:r>
      <w:r w:rsidRPr="00C3536E">
        <w:rPr>
          <w:bCs/>
        </w:rPr>
        <w:t>kendi stratejik pl</w:t>
      </w:r>
      <w:r>
        <w:rPr>
          <w:bCs/>
        </w:rPr>
        <w:t>anlarını hazırlayarak izlemekte</w:t>
      </w:r>
      <w:r w:rsidRPr="00C3536E">
        <w:rPr>
          <w:bCs/>
        </w:rPr>
        <w:t xml:space="preserve"> ve sonuçları doğrultusunda iyileştirme faaliyetleri geliştirerek hayata geçirme</w:t>
      </w:r>
      <w:r>
        <w:rPr>
          <w:bCs/>
        </w:rPr>
        <w:t xml:space="preserve">ktedirler. </w:t>
      </w:r>
      <w:r w:rsidRPr="00C3536E">
        <w:rPr>
          <w:bCs/>
        </w:rPr>
        <w:t xml:space="preserve">Bu kapsamda birimler, Gazi Üniversitesi 2024-2028 Dönemi Stratejik Planında yer alan </w:t>
      </w:r>
      <w:r>
        <w:rPr>
          <w:bCs/>
        </w:rPr>
        <w:t>araştırma ve girişimcilik</w:t>
      </w:r>
      <w:r w:rsidRPr="00C3536E">
        <w:rPr>
          <w:bCs/>
        </w:rPr>
        <w:t xml:space="preserve"> amaç, hedef ve performans göstergelerinden kendi faaliyet alanlarıyla ilgili olanları birim planlarına </w:t>
      </w:r>
      <w:proofErr w:type="gramStart"/>
      <w:r w:rsidRPr="00C3536E">
        <w:rPr>
          <w:bCs/>
        </w:rPr>
        <w:t>dahil</w:t>
      </w:r>
      <w:proofErr w:type="gramEnd"/>
      <w:r w:rsidRPr="00C3536E">
        <w:rPr>
          <w:bCs/>
        </w:rPr>
        <w:t xml:space="preserve"> etmeyi tercih etmiş ya da Üniversite amaç ve hedefleriyle uyumlu olacak şekilde kendi amaç ve hedeflerini belirlemişlerdir. Bu sayede Üniversite </w:t>
      </w:r>
      <w:r>
        <w:rPr>
          <w:bCs/>
        </w:rPr>
        <w:t xml:space="preserve">araştırma performansının </w:t>
      </w:r>
      <w:r w:rsidRPr="00C3536E">
        <w:rPr>
          <w:bCs/>
        </w:rPr>
        <w:t xml:space="preserve">kurumsal düzeyde izlenmesinin yanında birimler özelinde de </w:t>
      </w:r>
      <w:r>
        <w:rPr>
          <w:bCs/>
        </w:rPr>
        <w:t xml:space="preserve">araştırma performansının </w:t>
      </w:r>
      <w:r w:rsidRPr="00C3536E">
        <w:rPr>
          <w:bCs/>
        </w:rPr>
        <w:t>izlenmesi amaçlanmıştır</w:t>
      </w:r>
      <w:r>
        <w:rPr>
          <w:bCs/>
        </w:rPr>
        <w:t xml:space="preserve"> (2</w:t>
      </w:r>
      <w:r>
        <w:rPr>
          <w:bCs/>
          <w:iCs/>
        </w:rPr>
        <w:t>)</w:t>
      </w:r>
      <w:r>
        <w:rPr>
          <w:bCs/>
          <w:color w:val="000000"/>
        </w:rPr>
        <w:t>(</w:t>
      </w:r>
      <w:hyperlink r:id="rId38" w:history="1">
        <w:r w:rsidRPr="008558B9">
          <w:rPr>
            <w:rStyle w:val="Kpr"/>
            <w:bCs/>
          </w:rPr>
          <w:t>C.3.1.13</w:t>
        </w:r>
      </w:hyperlink>
      <w:r>
        <w:rPr>
          <w:bCs/>
          <w:color w:val="000000"/>
        </w:rPr>
        <w:t>)</w:t>
      </w:r>
      <w:r w:rsidRPr="00C3536E">
        <w:rPr>
          <w:bCs/>
        </w:rPr>
        <w:t>.</w:t>
      </w:r>
      <w:r>
        <w:rPr>
          <w:bCs/>
        </w:rPr>
        <w:t xml:space="preserve"> </w:t>
      </w:r>
      <w:proofErr w:type="gramStart"/>
      <w:r>
        <w:rPr>
          <w:bCs/>
        </w:rPr>
        <w:t>B</w:t>
      </w:r>
      <w:r w:rsidRPr="0019002D">
        <w:rPr>
          <w:bCs/>
          <w:color w:val="000000"/>
        </w:rPr>
        <w:t xml:space="preserve">irim planlarının izlenmesi ve değerlendirilmesi çalışmalarında birimlere yol göstermek amacıyla stratejik planlama çalışmalarından sorumlu ve Kurul Başkan Vekili Rektör Yardımcısı, Strateji Geliştirme Daire Başkanı ve Stratejik Planlama Müdürlüğü tarafından akademik birimler yerlerinde ziyaret edilmiş, idari birimler ile uygulama ve araştırma merkezlerine yönelik bilgilendirme toplantıları yapılmıştır </w:t>
      </w:r>
      <w:r>
        <w:rPr>
          <w:bCs/>
          <w:color w:val="000000"/>
        </w:rPr>
        <w:t>(3)(C.3.1.14/C.3.1.15/C.3.1.16/C.3.1.17)</w:t>
      </w:r>
      <w:r w:rsidRPr="002C1551">
        <w:rPr>
          <w:bCs/>
          <w:color w:val="000000"/>
        </w:rPr>
        <w:t>.</w:t>
      </w:r>
      <w:r>
        <w:rPr>
          <w:bCs/>
          <w:color w:val="000000"/>
        </w:rPr>
        <w:t xml:space="preserve"> </w:t>
      </w:r>
      <w:proofErr w:type="gramEnd"/>
      <w:r>
        <w:rPr>
          <w:bCs/>
          <w:color w:val="000000"/>
        </w:rPr>
        <w:t xml:space="preserve">Birim stratejik planlarının da </w:t>
      </w:r>
      <w:r w:rsidRPr="00C3536E">
        <w:rPr>
          <w:bCs/>
          <w:color w:val="000000"/>
        </w:rPr>
        <w:t xml:space="preserve">KVYS üzerinden izlenmesi mümkün hale getirilerek birim göstergelerinin Sisteme tanımlanması, karşılaşılan sorunlar ve çözüm yolları hakkında Birim Stratejik </w:t>
      </w:r>
      <w:r w:rsidRPr="00C3536E">
        <w:rPr>
          <w:bCs/>
          <w:color w:val="000000"/>
        </w:rPr>
        <w:lastRenderedPageBreak/>
        <w:t>Planlama Ekip üyeleri ve birim KVYS veri giriş sorumluları bilgilendirilmiştir</w:t>
      </w:r>
      <w:r>
        <w:rPr>
          <w:bCs/>
          <w:color w:val="000000"/>
        </w:rPr>
        <w:t xml:space="preserve"> (3)(C.3.1.18/C.3.1.19/C.3.1.20)</w:t>
      </w:r>
      <w:r w:rsidRPr="00C3536E">
        <w:rPr>
          <w:bCs/>
          <w:color w:val="000000"/>
        </w:rPr>
        <w:t>.</w:t>
      </w:r>
      <w:r>
        <w:rPr>
          <w:bCs/>
          <w:color w:val="000000"/>
        </w:rPr>
        <w:t xml:space="preserve"> </w:t>
      </w:r>
      <w:r>
        <w:t xml:space="preserve">Birim stratejik hedef performansları </w:t>
      </w:r>
      <w:r w:rsidRPr="00C3536E">
        <w:t xml:space="preserve">birim yöneticileri tarafından iç ve dış paydaş katılımlı toplantılarla </w:t>
      </w:r>
      <w:r>
        <w:t xml:space="preserve">izlenmekte ve değerlendirilmektedir </w:t>
      </w:r>
      <w:r>
        <w:rPr>
          <w:bCs/>
          <w:color w:val="000000"/>
        </w:rPr>
        <w:t>(2)(4)(C.3.1.21)</w:t>
      </w:r>
      <w:r w:rsidRPr="00C3536E">
        <w:t>.</w:t>
      </w:r>
      <w:r>
        <w:rPr>
          <w:bCs/>
          <w:color w:val="000000"/>
        </w:rPr>
        <w:t xml:space="preserve"> </w:t>
      </w:r>
      <w:r w:rsidRPr="00C3536E">
        <w:rPr>
          <w:bCs/>
        </w:rPr>
        <w:t>Birim izleme faaliyetlerine süreklilik ve etkinlik kazandırmak amacıyla birim izleme toplantı tutanakları ve alınan kararların Strateji Geliştirme Kuruluna resmi olarak iletilmesi sağlanmıştır</w:t>
      </w:r>
      <w:r>
        <w:rPr>
          <w:bCs/>
        </w:rPr>
        <w:t xml:space="preserve"> </w:t>
      </w:r>
      <w:r>
        <w:rPr>
          <w:bCs/>
          <w:color w:val="000000"/>
        </w:rPr>
        <w:t>(2)(4)(C.3.1.22).</w:t>
      </w:r>
    </w:p>
    <w:p w14:paraId="2C548231" w14:textId="693300A9" w:rsidR="00EE1B77" w:rsidRDefault="00EE1B77" w:rsidP="00EE1B77">
      <w:pPr>
        <w:shd w:val="clear" w:color="auto" w:fill="FFFFFF"/>
        <w:spacing w:before="120" w:after="120"/>
        <w:jc w:val="both"/>
      </w:pPr>
      <w:r w:rsidRPr="002C1551">
        <w:t xml:space="preserve">Plan kapsamında belirlenen </w:t>
      </w:r>
      <w:r>
        <w:t xml:space="preserve">araştırma hedef performanslarını artırmak amacıyla </w:t>
      </w:r>
      <w:r w:rsidRPr="002C1551">
        <w:t>Planda yer alan göstergeler Kalite İyileştirme Planı</w:t>
      </w:r>
      <w:r>
        <w:t>nda</w:t>
      </w:r>
      <w:r w:rsidRPr="002C1551">
        <w:t xml:space="preserve"> (KİP)</w:t>
      </w:r>
      <w:r>
        <w:t xml:space="preserve"> yer alan 91 araştırma</w:t>
      </w:r>
      <w:r w:rsidRPr="002C1551">
        <w:t xml:space="preserve"> faaliyetleri ile eşleştirilmiş</w:t>
      </w:r>
      <w:r>
        <w:t xml:space="preserve"> </w:t>
      </w:r>
      <w:r>
        <w:rPr>
          <w:color w:val="000000"/>
          <w:lang w:eastAsia="tr-TR"/>
        </w:rPr>
        <w:t>(2)(</w:t>
      </w:r>
      <w:r>
        <w:rPr>
          <w:bCs/>
          <w:color w:val="000000"/>
        </w:rPr>
        <w:t>C.3.1.23</w:t>
      </w:r>
      <w:r>
        <w:t>)</w:t>
      </w:r>
      <w:r w:rsidRPr="002C1551">
        <w:t xml:space="preserve">, </w:t>
      </w:r>
      <w:r>
        <w:t xml:space="preserve">kapsam dışında kalan </w:t>
      </w:r>
      <w:r w:rsidRPr="002C1551">
        <w:t xml:space="preserve">göstergelere </w:t>
      </w:r>
      <w:r w:rsidRPr="00B473B4">
        <w:t xml:space="preserve">yönelik </w:t>
      </w:r>
      <w:r>
        <w:t xml:space="preserve">Kurul tarafından </w:t>
      </w:r>
      <w:r w:rsidRPr="00B473B4">
        <w:t xml:space="preserve">yeni faaliyet önerileri geliştirilerek Kalite Komisyonuna iletilmiştir </w:t>
      </w:r>
      <w:r w:rsidRPr="00B473B4">
        <w:rPr>
          <w:iCs/>
          <w:color w:val="000000"/>
        </w:rPr>
        <w:t>(3)</w:t>
      </w:r>
      <w:r>
        <w:rPr>
          <w:color w:val="000000"/>
          <w:lang w:eastAsia="tr-TR"/>
        </w:rPr>
        <w:t>(</w:t>
      </w:r>
      <w:r>
        <w:rPr>
          <w:bCs/>
          <w:color w:val="000000"/>
        </w:rPr>
        <w:t>C.3.1.24)</w:t>
      </w:r>
      <w:r w:rsidRPr="00B473B4">
        <w:t xml:space="preserve">. </w:t>
      </w:r>
      <w:proofErr w:type="gramStart"/>
      <w:r>
        <w:t>Stratejik Plan ve KİP eşleştirmesi sayesinde h</w:t>
      </w:r>
      <w:r w:rsidRPr="004B68AE">
        <w:t>edeflenen değerlere ulaşılmasını</w:t>
      </w:r>
      <w:r>
        <w:t xml:space="preserve"> sağlayacak temel tedbirler </w:t>
      </w:r>
      <w:r w:rsidRPr="004B68AE">
        <w:rPr>
          <w:bCs/>
          <w:iCs/>
        </w:rPr>
        <w:t xml:space="preserve">harcama birimleri ile irdelenerek hedef performanslarının yükseltilebilmesi amacıyla </w:t>
      </w:r>
      <w:r>
        <w:rPr>
          <w:bCs/>
          <w:iCs/>
        </w:rPr>
        <w:t xml:space="preserve">KİP </w:t>
      </w:r>
      <w:r w:rsidRPr="004B68AE">
        <w:t>faaliyetleri, sorumlu ve iş birliğinde olan birimlerle yapılan toplantılarla izlenm</w:t>
      </w:r>
      <w:r>
        <w:t>ekte</w:t>
      </w:r>
      <w:r w:rsidRPr="004B68AE">
        <w:t>, Üniversitemiz Ulusal Danışma Kurulu, Uluslara</w:t>
      </w:r>
      <w:r>
        <w:t>rası Danışma Kurulu ve Senato ü</w:t>
      </w:r>
      <w:r w:rsidRPr="004B68AE">
        <w:t xml:space="preserve">yelerinin katılımı ile Rektör başkanlığında iç ve dış </w:t>
      </w:r>
      <w:r>
        <w:t>paydaşlarla değerlendirilmiştir</w:t>
      </w:r>
      <w:r w:rsidRPr="00B473B4">
        <w:rPr>
          <w:color w:val="000000"/>
          <w:lang w:eastAsia="tr-TR"/>
        </w:rPr>
        <w:t xml:space="preserve"> </w:t>
      </w:r>
      <w:r>
        <w:rPr>
          <w:color w:val="000000"/>
          <w:lang w:eastAsia="tr-TR"/>
        </w:rPr>
        <w:t>(</w:t>
      </w:r>
      <w:r>
        <w:rPr>
          <w:color w:val="000000"/>
        </w:rPr>
        <w:t>4</w:t>
      </w:r>
      <w:r>
        <w:rPr>
          <w:color w:val="000000"/>
          <w:lang w:eastAsia="tr-TR"/>
        </w:rPr>
        <w:t>)(</w:t>
      </w:r>
      <w:r>
        <w:rPr>
          <w:bCs/>
          <w:color w:val="000000"/>
        </w:rPr>
        <w:t>C.3.1.25</w:t>
      </w:r>
      <w:r w:rsidRPr="00B473B4">
        <w:t>).</w:t>
      </w:r>
      <w:proofErr w:type="gramEnd"/>
    </w:p>
    <w:p w14:paraId="1ED87264" w14:textId="3761D215" w:rsidR="00213D1E" w:rsidRPr="00862E1C" w:rsidRDefault="00213D1E" w:rsidP="00213D1E">
      <w:pPr>
        <w:jc w:val="both"/>
      </w:pPr>
      <w:r w:rsidRPr="00862E1C">
        <w:t xml:space="preserve">Ayrıca yıllık olarak hazırlanan Üniversitemiz performans programlarında Araştırma, Geliştirme ve Yenilik programı kapsamında CSBB tarafından belirlenen performans göstergelerine ilişkin gerçekleşmeler </w:t>
      </w:r>
      <w:r>
        <w:t>üç</w:t>
      </w:r>
      <w:r w:rsidRPr="00862E1C">
        <w:t xml:space="preserve">er aylık dönemler itibariyle takip edilmekte ve İdare Faaliyet Raporuyla </w:t>
      </w:r>
      <w:r w:rsidR="00751BEB">
        <w:t xml:space="preserve">kamuoyu bilgisine sunulmaktadır </w:t>
      </w:r>
      <w:r>
        <w:t>(3)(4)(C.3.1.26)</w:t>
      </w:r>
      <w:r w:rsidR="00751BEB">
        <w:t>.</w:t>
      </w:r>
    </w:p>
    <w:p w14:paraId="1C2FFCA3" w14:textId="77777777" w:rsidR="00EE1B77" w:rsidRPr="00037EC3" w:rsidRDefault="00EE1B77" w:rsidP="00213D1E">
      <w:pPr>
        <w:shd w:val="clear" w:color="auto" w:fill="E8E8E8" w:themeFill="background2"/>
        <w:spacing w:before="120" w:line="276" w:lineRule="auto"/>
        <w:jc w:val="both"/>
      </w:pPr>
      <w:r w:rsidRPr="00F46C50">
        <w:rPr>
          <w:b/>
        </w:rPr>
        <w:t>Olgunluk Düzeyi (4)</w:t>
      </w:r>
      <w:r w:rsidRPr="00037EC3">
        <w:t xml:space="preserve"> Kurumda araştırma performansı izlenmekte ve ilgili paydaşlarla değerlendirilerek iyileştirilmektedir.</w:t>
      </w:r>
    </w:p>
    <w:p w14:paraId="03F89112" w14:textId="77777777" w:rsidR="009927FB" w:rsidRPr="008A5280" w:rsidRDefault="009927FB" w:rsidP="009927FB">
      <w:pPr>
        <w:pStyle w:val="Balk1"/>
        <w:spacing w:before="120" w:after="120"/>
        <w:rPr>
          <w:rFonts w:ascii="Times New Roman" w:hAnsi="Times New Roman" w:cs="Times New Roman"/>
          <w:b/>
          <w:color w:val="215E99" w:themeColor="text2" w:themeTint="BF"/>
          <w:sz w:val="28"/>
          <w:szCs w:val="28"/>
        </w:rPr>
      </w:pPr>
      <w:bookmarkStart w:id="57" w:name="_Toc187860957"/>
      <w:bookmarkStart w:id="58" w:name="_Toc188624985"/>
      <w:r w:rsidRPr="008A5280">
        <w:rPr>
          <w:rFonts w:ascii="Times New Roman" w:hAnsi="Times New Roman" w:cs="Times New Roman"/>
          <w:b/>
          <w:color w:val="215E99" w:themeColor="text2" w:themeTint="BF"/>
          <w:sz w:val="28"/>
          <w:szCs w:val="28"/>
        </w:rPr>
        <w:t>D. TOPLUMSAL KATKI</w:t>
      </w:r>
      <w:bookmarkEnd w:id="57"/>
      <w:bookmarkEnd w:id="58"/>
    </w:p>
    <w:p w14:paraId="71E204C7" w14:textId="77777777" w:rsidR="009927FB" w:rsidRPr="008A5280" w:rsidRDefault="009927FB" w:rsidP="009927FB">
      <w:pPr>
        <w:pStyle w:val="Balk2"/>
        <w:spacing w:before="120" w:after="120"/>
        <w:jc w:val="both"/>
        <w:rPr>
          <w:rFonts w:ascii="Times New Roman" w:hAnsi="Times New Roman" w:cs="Times New Roman"/>
          <w:b/>
          <w:color w:val="215E99" w:themeColor="text2" w:themeTint="BF"/>
          <w:sz w:val="28"/>
          <w:szCs w:val="28"/>
        </w:rPr>
      </w:pPr>
      <w:bookmarkStart w:id="59" w:name="_Toc187860958"/>
      <w:bookmarkStart w:id="60" w:name="_Toc188624986"/>
      <w:r w:rsidRPr="008A5280">
        <w:rPr>
          <w:rFonts w:ascii="Times New Roman" w:hAnsi="Times New Roman" w:cs="Times New Roman"/>
          <w:b/>
          <w:color w:val="215E99" w:themeColor="text2" w:themeTint="BF"/>
          <w:sz w:val="28"/>
          <w:szCs w:val="28"/>
        </w:rPr>
        <w:t>D.1. Toplumsal Katkı Süreçlerinin Yönetimi ve Toplumsal Katkı Kaynakları</w:t>
      </w:r>
      <w:bookmarkEnd w:id="59"/>
      <w:bookmarkEnd w:id="60"/>
    </w:p>
    <w:p w14:paraId="06DE2AB3" w14:textId="77777777" w:rsidR="00BE4360" w:rsidRPr="008A5280" w:rsidRDefault="00BE4360" w:rsidP="00BE4360">
      <w:pPr>
        <w:pStyle w:val="Balk3"/>
        <w:spacing w:before="120" w:after="120"/>
        <w:rPr>
          <w:rFonts w:ascii="Times New Roman" w:hAnsi="Times New Roman" w:cs="Times New Roman"/>
          <w:b/>
          <w:color w:val="215E99" w:themeColor="text2" w:themeTint="BF"/>
        </w:rPr>
      </w:pPr>
      <w:bookmarkStart w:id="61" w:name="_Toc187860959"/>
      <w:bookmarkStart w:id="62" w:name="_Toc188624987"/>
      <w:r w:rsidRPr="008A5280">
        <w:rPr>
          <w:rFonts w:ascii="Times New Roman" w:hAnsi="Times New Roman" w:cs="Times New Roman"/>
          <w:b/>
          <w:color w:val="215E99" w:themeColor="text2" w:themeTint="BF"/>
        </w:rPr>
        <w:t>D.1.2. Kaynaklar</w:t>
      </w:r>
      <w:bookmarkEnd w:id="61"/>
      <w:bookmarkEnd w:id="62"/>
    </w:p>
    <w:p w14:paraId="16120E6D" w14:textId="77777777" w:rsidR="00C63E5E" w:rsidRDefault="00204888" w:rsidP="00204888">
      <w:pPr>
        <w:jc w:val="both"/>
      </w:pPr>
      <w:r w:rsidRPr="002E3096">
        <w:t xml:space="preserve">2024-2028 Stratejik Planında belirlenen amaç ve hedeflerin gerçekleştirilmesi amacıyla Üniversitemiz bütçe imkânları belirlenen </w:t>
      </w:r>
      <w:r w:rsidRPr="00051E64">
        <w:t xml:space="preserve">kurumsal amaç ve hedefler doğrultusunda etkili ve verimli bir şekilde kullanılmaktadır. </w:t>
      </w:r>
    </w:p>
    <w:p w14:paraId="1D1D4D31" w14:textId="37B89A2F" w:rsidR="00C63E5E" w:rsidRDefault="00C63E5E" w:rsidP="00C63E5E">
      <w:pPr>
        <w:spacing w:after="120"/>
        <w:jc w:val="both"/>
      </w:pPr>
      <w:r w:rsidRPr="00051E64">
        <w:t>Toplumsal katkı</w:t>
      </w:r>
      <w:r>
        <w:t xml:space="preserve"> faaliyetlerinin Üniversitemiz bütçesinden de desteklenmesine yönelik Strateji Geliştirme Daire Başkanlığı tarafından her yıl hazırlanarak Rektörlük Makamı onayıyla yayınlanan Harcama İşlemleri Genelgesinde (HİG) hüküm bulunmaktadır. Buna göre </w:t>
      </w:r>
      <w:proofErr w:type="spellStart"/>
      <w:r>
        <w:t>HİG’de</w:t>
      </w:r>
      <w:proofErr w:type="spellEnd"/>
      <w:r>
        <w:t xml:space="preserve"> “</w:t>
      </w:r>
      <w:r w:rsidRPr="00C63E5E">
        <w:rPr>
          <w:i/>
        </w:rPr>
        <w:t>03.02, 03.03 ve 03.05 ekonomik kodlarından birimlere tahsis edilen ödeneklerin %10’luk kısmının bu giderler için kullanılmasına özen gösterilecektir. Toplumsal katkı faaliyetlerine yönelik yapılan harcamalar ve yürütülen faaliyetler üçer aylık dönemler halinde Sosyal İşler ve Toplumsal Katkı Kurum Koordinatörlüğüne birimlerce raporlanacaktır.</w:t>
      </w:r>
      <w:r>
        <w:t>” hükmü bulunmaktadır</w:t>
      </w:r>
      <w:r w:rsidRPr="001D049A">
        <w:t xml:space="preserve"> </w:t>
      </w:r>
      <w:r>
        <w:t>(3</w:t>
      </w:r>
      <w:r w:rsidRPr="002E3096">
        <w:t>)</w:t>
      </w:r>
      <w:r>
        <w:t>(4)(</w:t>
      </w:r>
      <w:r w:rsidRPr="002E3096">
        <w:t>D.1.2.1</w:t>
      </w:r>
      <w:r w:rsidR="00212842">
        <w:t>)</w:t>
      </w:r>
      <w:r w:rsidRPr="002E3096">
        <w:t>.</w:t>
      </w:r>
      <w:r>
        <w:t xml:space="preserve"> Bu hususla ilgili olarak birimler düzenlenen toplantı ile de bilgilendirilmiştir </w:t>
      </w:r>
      <w:r w:rsidR="00212842" w:rsidRPr="00212842">
        <w:t>(3)(4)(</w:t>
      </w:r>
      <w:hyperlink r:id="rId39" w:history="1">
        <w:r w:rsidR="00212842" w:rsidRPr="00212842">
          <w:rPr>
            <w:rStyle w:val="Kpr"/>
          </w:rPr>
          <w:t>D.1.2.2</w:t>
        </w:r>
      </w:hyperlink>
      <w:r w:rsidRPr="00212842">
        <w:t>)</w:t>
      </w:r>
      <w:r w:rsidR="006203F0" w:rsidRPr="006203F0">
        <w:t xml:space="preserve"> </w:t>
      </w:r>
      <w:r w:rsidR="006203F0" w:rsidRPr="00597ED6">
        <w:t>(TK 2024/47)</w:t>
      </w:r>
      <w:r w:rsidR="006203F0">
        <w:t>(TK 2024/48)</w:t>
      </w:r>
      <w:r>
        <w:rPr>
          <w:iCs/>
        </w:rPr>
        <w:t>(KAR 2022)</w:t>
      </w:r>
      <w:r>
        <w:t>.</w:t>
      </w:r>
    </w:p>
    <w:p w14:paraId="2804A172" w14:textId="34CEA4B7" w:rsidR="00C63E5E" w:rsidRPr="00597ED6" w:rsidRDefault="00C63E5E" w:rsidP="00C63E5E">
      <w:pPr>
        <w:jc w:val="both"/>
      </w:pPr>
      <w:r>
        <w:t xml:space="preserve">BAP destekli projelerinin finanse edilebilmesi amacıyla Üniversitemiz bütçesine Merkezi Yönetim Bütçe Kanunu ile CSBB tarafından yıl içerisinde BAP için hazine yardımı olarak ödenek tahsis edilmektedir. Söz konu ödenekler, SGDB tarafından </w:t>
      </w:r>
      <w:r>
        <w:rPr>
          <w:sz w:val="23"/>
          <w:szCs w:val="23"/>
        </w:rPr>
        <w:t>“Yükseköğretim Kurumları Bütçelerinde Bilimsel Araştırma Projeleri İçin Tefrik Edilen Ödeneklerin Özel Hesaba Aktarılarak Kullanımı, Muhasebeleştirilmesi ile Özel Hesabın İşleyişine İlişkin Esas ve Usuller” gereğince özel hesaba aktarılarak kullanıma sunulmuştu</w:t>
      </w:r>
      <w:r w:rsidR="006203F0">
        <w:t xml:space="preserve">r. </w:t>
      </w:r>
    </w:p>
    <w:p w14:paraId="21A2E800" w14:textId="6E346BCD" w:rsidR="00204888" w:rsidRPr="00C44F74" w:rsidRDefault="00204888" w:rsidP="00597ED6">
      <w:pPr>
        <w:shd w:val="clear" w:color="auto" w:fill="E8E8E8" w:themeFill="background2"/>
        <w:spacing w:before="120"/>
        <w:jc w:val="both"/>
        <w:rPr>
          <w:b/>
          <w:strike/>
        </w:rPr>
      </w:pPr>
      <w:r w:rsidRPr="00C44F74">
        <w:rPr>
          <w:b/>
        </w:rPr>
        <w:t>Olgunluk Düzeyi (</w:t>
      </w:r>
      <w:r w:rsidR="00C11AFF" w:rsidRPr="00C44F74">
        <w:rPr>
          <w:b/>
        </w:rPr>
        <w:t>4</w:t>
      </w:r>
      <w:r w:rsidR="00F46C50">
        <w:rPr>
          <w:b/>
        </w:rPr>
        <w:t>)</w:t>
      </w:r>
      <w:r w:rsidRPr="00C44F74">
        <w:rPr>
          <w:b/>
        </w:rPr>
        <w:t xml:space="preserve"> </w:t>
      </w:r>
      <w:r w:rsidR="00C44F74" w:rsidRPr="00C44F74">
        <w:t>Kurumda toplumsal katkı kaynaklarının yeterliliği ve çeşitliliği izlenmekte ve iyileştirilmektedir</w:t>
      </w:r>
    </w:p>
    <w:p w14:paraId="571108DA" w14:textId="53F451D2" w:rsidR="005765B5" w:rsidRPr="00137265" w:rsidRDefault="005C241B" w:rsidP="00137265">
      <w:pPr>
        <w:pStyle w:val="Balk1"/>
        <w:spacing w:before="120" w:after="120"/>
        <w:rPr>
          <w:rFonts w:ascii="Times New Roman" w:hAnsi="Times New Roman" w:cs="Times New Roman"/>
          <w:b/>
          <w:color w:val="215E99" w:themeColor="text2" w:themeTint="BF"/>
          <w:sz w:val="28"/>
          <w:szCs w:val="28"/>
        </w:rPr>
      </w:pPr>
      <w:bookmarkStart w:id="63" w:name="_Toc188624988"/>
      <w:r>
        <w:rPr>
          <w:rFonts w:ascii="Times New Roman" w:hAnsi="Times New Roman" w:cs="Times New Roman"/>
          <w:b/>
          <w:color w:val="215E99" w:themeColor="text2" w:themeTint="BF"/>
          <w:sz w:val="28"/>
          <w:szCs w:val="28"/>
        </w:rPr>
        <w:lastRenderedPageBreak/>
        <w:t xml:space="preserve">E. </w:t>
      </w:r>
      <w:r w:rsidR="00CA4DA1" w:rsidRPr="00137265">
        <w:rPr>
          <w:rFonts w:ascii="Times New Roman" w:hAnsi="Times New Roman" w:cs="Times New Roman"/>
          <w:b/>
          <w:color w:val="215E99" w:themeColor="text2" w:themeTint="BF"/>
          <w:sz w:val="28"/>
          <w:szCs w:val="28"/>
        </w:rPr>
        <w:t>SONUÇ VE DEĞERLENDİRME</w:t>
      </w:r>
      <w:bookmarkEnd w:id="63"/>
      <w:r w:rsidR="00CA4DA1" w:rsidRPr="00137265">
        <w:rPr>
          <w:rFonts w:ascii="Times New Roman" w:hAnsi="Times New Roman" w:cs="Times New Roman"/>
          <w:b/>
          <w:color w:val="215E99" w:themeColor="text2" w:themeTint="BF"/>
          <w:sz w:val="28"/>
          <w:szCs w:val="28"/>
        </w:rPr>
        <w:t xml:space="preserve"> </w:t>
      </w:r>
    </w:p>
    <w:p w14:paraId="34BD5350" w14:textId="120BEE3F" w:rsidR="005F0AAC" w:rsidRDefault="005F0AAC" w:rsidP="005F0AAC">
      <w:pPr>
        <w:spacing w:before="120" w:after="120"/>
        <w:jc w:val="both"/>
      </w:pPr>
      <w:r w:rsidRPr="004C1F28">
        <w:t>Üniversitemiz</w:t>
      </w:r>
      <w:r>
        <w:t xml:space="preserve">de </w:t>
      </w:r>
      <w:r w:rsidRPr="004C1F28">
        <w:t>yürütülen s</w:t>
      </w:r>
      <w:r>
        <w:t xml:space="preserve">tratejik yönetim ve mali işlemlere ilişkin faaliyetler </w:t>
      </w:r>
      <w:r w:rsidRPr="00C8535E">
        <w:rPr>
          <w:sz w:val="22"/>
          <w:szCs w:val="22"/>
        </w:rPr>
        <w:t>YÖKAK</w:t>
      </w:r>
      <w:r w:rsidRPr="00C8535E">
        <w:rPr>
          <w:spacing w:val="9"/>
          <w:sz w:val="22"/>
          <w:szCs w:val="22"/>
        </w:rPr>
        <w:t xml:space="preserve"> </w:t>
      </w:r>
      <w:r w:rsidRPr="00C8535E">
        <w:rPr>
          <w:sz w:val="22"/>
          <w:szCs w:val="22"/>
        </w:rPr>
        <w:t>Değ</w:t>
      </w:r>
      <w:r w:rsidRPr="00C8535E">
        <w:rPr>
          <w:spacing w:val="-1"/>
          <w:sz w:val="22"/>
          <w:szCs w:val="22"/>
        </w:rPr>
        <w:t>e</w:t>
      </w:r>
      <w:r w:rsidRPr="00C8535E">
        <w:rPr>
          <w:sz w:val="22"/>
          <w:szCs w:val="22"/>
        </w:rPr>
        <w:t>rl</w:t>
      </w:r>
      <w:r w:rsidRPr="00C8535E">
        <w:rPr>
          <w:spacing w:val="-2"/>
          <w:sz w:val="22"/>
          <w:szCs w:val="22"/>
        </w:rPr>
        <w:t>e</w:t>
      </w:r>
      <w:r w:rsidRPr="00C8535E">
        <w:rPr>
          <w:sz w:val="22"/>
          <w:szCs w:val="22"/>
        </w:rPr>
        <w:t>n</w:t>
      </w:r>
      <w:r w:rsidRPr="00C8535E">
        <w:rPr>
          <w:spacing w:val="2"/>
          <w:sz w:val="22"/>
          <w:szCs w:val="22"/>
        </w:rPr>
        <w:t>d</w:t>
      </w:r>
      <w:r w:rsidRPr="00C8535E">
        <w:rPr>
          <w:sz w:val="22"/>
          <w:szCs w:val="22"/>
        </w:rPr>
        <w:t>irme Öl</w:t>
      </w:r>
      <w:r w:rsidRPr="00C8535E">
        <w:rPr>
          <w:spacing w:val="-1"/>
          <w:sz w:val="22"/>
          <w:szCs w:val="22"/>
        </w:rPr>
        <w:t>ç</w:t>
      </w:r>
      <w:r w:rsidRPr="00C8535E">
        <w:rPr>
          <w:sz w:val="22"/>
          <w:szCs w:val="22"/>
        </w:rPr>
        <w:t>ütl</w:t>
      </w:r>
      <w:r w:rsidRPr="00C8535E">
        <w:rPr>
          <w:spacing w:val="-1"/>
          <w:sz w:val="22"/>
          <w:szCs w:val="22"/>
        </w:rPr>
        <w:t>e</w:t>
      </w:r>
      <w:r w:rsidRPr="00C8535E">
        <w:rPr>
          <w:sz w:val="22"/>
          <w:szCs w:val="22"/>
        </w:rPr>
        <w:t>ri</w:t>
      </w:r>
      <w:r>
        <w:t xml:space="preserve"> doğrultusunda</w:t>
      </w:r>
      <w:r w:rsidRPr="00C8535E">
        <w:t xml:space="preserve"> </w:t>
      </w:r>
      <w:r>
        <w:t xml:space="preserve">değerlendirilmiş, olgunluk düzeyleri </w:t>
      </w:r>
      <w:r w:rsidRPr="00C8535E">
        <w:rPr>
          <w:sz w:val="22"/>
          <w:szCs w:val="22"/>
        </w:rPr>
        <w:t>Dereceli Değerlendirme Anahtarına göre</w:t>
      </w:r>
      <w:r>
        <w:rPr>
          <w:sz w:val="22"/>
          <w:szCs w:val="22"/>
        </w:rPr>
        <w:t xml:space="preserve"> belirlenmiştir</w:t>
      </w:r>
      <w:r w:rsidRPr="00C8535E">
        <w:rPr>
          <w:sz w:val="22"/>
          <w:szCs w:val="22"/>
        </w:rPr>
        <w:t xml:space="preserve">. </w:t>
      </w:r>
      <w:r>
        <w:rPr>
          <w:sz w:val="22"/>
          <w:szCs w:val="22"/>
        </w:rPr>
        <w:t xml:space="preserve">Başkanlık Alt Ölçüt Raporunda, </w:t>
      </w:r>
      <w:r w:rsidRPr="00C8535E">
        <w:t>YÖKAK Kurumsal Akreditasyon Programı kapsamında Üniversitemize yönelik yapılan değe</w:t>
      </w:r>
      <w:r>
        <w:t xml:space="preserve">rlendirmeler sonucu güncellenen </w:t>
      </w:r>
      <w:r w:rsidRPr="00601609">
        <w:t>Kalite İyileştirme Planı</w:t>
      </w:r>
      <w:r>
        <w:t xml:space="preserve"> (KİP)</w:t>
      </w:r>
      <w:r w:rsidRPr="00601609">
        <w:t>_2024</w:t>
      </w:r>
      <w:r>
        <w:t xml:space="preserve">’te Başkanlığımız 3 faaliyette sorumlu birim 9 faaliyette iş birliğinde bulunmakta olduğu çalışmalara yer verilmiştir. Sorumluluğunda olan 3 </w:t>
      </w:r>
      <w:r w:rsidRPr="00086346">
        <w:t>faaliyet tamamlanmış</w:t>
      </w:r>
      <w:r w:rsidR="00086346" w:rsidRPr="00086346">
        <w:t xml:space="preserve"> olup</w:t>
      </w:r>
      <w:r w:rsidRPr="00086346">
        <w:t xml:space="preserve"> Süreklilik arz eden faaliyetlere ilişkin çalışmalar 2025 yılında da devam edecektir.</w:t>
      </w:r>
    </w:p>
    <w:p w14:paraId="5E31FD4D" w14:textId="77777777" w:rsidR="005F0AAC" w:rsidRDefault="005F0AAC" w:rsidP="005F0AAC">
      <w:pPr>
        <w:spacing w:before="120" w:after="120"/>
        <w:jc w:val="both"/>
      </w:pPr>
      <w:r w:rsidRPr="00C8535E">
        <w:t xml:space="preserve">GÜ </w:t>
      </w:r>
      <w:r>
        <w:t xml:space="preserve">2022 Yılı </w:t>
      </w:r>
      <w:r w:rsidRPr="00C8535E">
        <w:t>Ku</w:t>
      </w:r>
      <w:r>
        <w:t>rumsal Akreditasyon Raporu (KAR) bahsi geçen ve Başkanlığımızın</w:t>
      </w:r>
      <w:r w:rsidRPr="00C8535E">
        <w:t xml:space="preserve"> sorumluluk alanında</w:t>
      </w:r>
      <w:r>
        <w:t xml:space="preserve"> ya da ilgili olduğu</w:t>
      </w:r>
      <w:r w:rsidRPr="00C8535E">
        <w:t xml:space="preserve"> güçlü ve gelişmeye açık yönler aşağıda değerlendirilmiştir.</w:t>
      </w:r>
    </w:p>
    <w:p w14:paraId="3ECF59A0" w14:textId="77777777" w:rsidR="005F0AAC" w:rsidRPr="00564D41" w:rsidRDefault="005F0AAC" w:rsidP="005F0AAC">
      <w:pPr>
        <w:spacing w:before="120" w:after="120"/>
        <w:jc w:val="both"/>
        <w:rPr>
          <w:b/>
          <w:u w:val="single"/>
        </w:rPr>
      </w:pPr>
      <w:r w:rsidRPr="00564D41">
        <w:rPr>
          <w:b/>
          <w:u w:val="single"/>
        </w:rPr>
        <w:t>Güçlü Yönler</w:t>
      </w:r>
    </w:p>
    <w:p w14:paraId="33AE231F" w14:textId="77777777" w:rsidR="005F0AAC" w:rsidRDefault="005F0AAC" w:rsidP="00243C54">
      <w:pPr>
        <w:pStyle w:val="ListeParagraf"/>
        <w:numPr>
          <w:ilvl w:val="0"/>
          <w:numId w:val="8"/>
        </w:numPr>
        <w:jc w:val="both"/>
        <w:rPr>
          <w:rFonts w:ascii="Times New Roman" w:hAnsi="Times New Roman" w:cs="Times New Roman"/>
          <w:sz w:val="24"/>
          <w:szCs w:val="24"/>
        </w:rPr>
      </w:pPr>
      <w:r w:rsidRPr="00A1687F">
        <w:rPr>
          <w:rFonts w:ascii="Times New Roman" w:hAnsi="Times New Roman" w:cs="Times New Roman"/>
          <w:sz w:val="24"/>
          <w:szCs w:val="24"/>
        </w:rPr>
        <w:t xml:space="preserve">Kurumun stratejik planı güncellenmektedir. Plan yönetimi ile bütçe izleme, iç kontrol ve ilgili uygulamalar </w:t>
      </w:r>
      <w:proofErr w:type="gramStart"/>
      <w:r w:rsidRPr="00A1687F">
        <w:rPr>
          <w:rFonts w:ascii="Times New Roman" w:hAnsi="Times New Roman" w:cs="Times New Roman"/>
          <w:sz w:val="24"/>
          <w:szCs w:val="24"/>
        </w:rPr>
        <w:t>entegre</w:t>
      </w:r>
      <w:proofErr w:type="gramEnd"/>
      <w:r w:rsidRPr="00A1687F">
        <w:rPr>
          <w:rFonts w:ascii="Times New Roman" w:hAnsi="Times New Roman" w:cs="Times New Roman"/>
          <w:sz w:val="24"/>
          <w:szCs w:val="24"/>
        </w:rPr>
        <w:t xml:space="preserve"> edilmektedir.</w:t>
      </w:r>
    </w:p>
    <w:p w14:paraId="47A5CE56" w14:textId="77777777" w:rsidR="005F0AAC" w:rsidRDefault="005F0AAC" w:rsidP="00243C54">
      <w:pPr>
        <w:pStyle w:val="ListeParagraf"/>
        <w:numPr>
          <w:ilvl w:val="0"/>
          <w:numId w:val="8"/>
        </w:numPr>
        <w:jc w:val="both"/>
        <w:rPr>
          <w:rFonts w:ascii="Times New Roman" w:hAnsi="Times New Roman" w:cs="Times New Roman"/>
          <w:sz w:val="24"/>
          <w:szCs w:val="24"/>
        </w:rPr>
      </w:pPr>
      <w:r w:rsidRPr="00A1687F">
        <w:rPr>
          <w:rFonts w:ascii="Times New Roman" w:hAnsi="Times New Roman" w:cs="Times New Roman"/>
          <w:sz w:val="24"/>
          <w:szCs w:val="24"/>
        </w:rPr>
        <w:t>Taşınır ve taşınmaz kaynakların yönetimi ile mali kaynakların yönetimi tanımlanmış ve yönetmeliklere göre yürütülmektedir.</w:t>
      </w:r>
    </w:p>
    <w:p w14:paraId="215D8292" w14:textId="77777777" w:rsidR="005F0AAC" w:rsidRDefault="005F0AAC" w:rsidP="00243C54">
      <w:pPr>
        <w:pStyle w:val="ListeParagraf"/>
        <w:numPr>
          <w:ilvl w:val="0"/>
          <w:numId w:val="8"/>
        </w:numPr>
        <w:jc w:val="both"/>
        <w:rPr>
          <w:rFonts w:ascii="Times New Roman" w:hAnsi="Times New Roman" w:cs="Times New Roman"/>
          <w:sz w:val="24"/>
          <w:szCs w:val="24"/>
        </w:rPr>
      </w:pPr>
      <w:r w:rsidRPr="00A1687F">
        <w:rPr>
          <w:rFonts w:ascii="Times New Roman" w:hAnsi="Times New Roman" w:cs="Times New Roman"/>
          <w:sz w:val="24"/>
          <w:szCs w:val="24"/>
        </w:rPr>
        <w:t>İç kontrol eylem planı hazırlama, uygulama süreçleri mevcut yönetmelikler çerçevesinde yapılmaktadır.</w:t>
      </w:r>
    </w:p>
    <w:p w14:paraId="51F77A2B" w14:textId="77777777" w:rsidR="005F0AAC" w:rsidRPr="00A1687F" w:rsidRDefault="005F0AAC" w:rsidP="005F0AAC">
      <w:pPr>
        <w:pStyle w:val="ListeParagraf"/>
        <w:numPr>
          <w:ilvl w:val="0"/>
          <w:numId w:val="8"/>
        </w:numPr>
        <w:jc w:val="both"/>
        <w:rPr>
          <w:rFonts w:ascii="Times New Roman" w:hAnsi="Times New Roman" w:cs="Times New Roman"/>
          <w:sz w:val="24"/>
          <w:szCs w:val="24"/>
        </w:rPr>
      </w:pPr>
      <w:r w:rsidRPr="00A1687F">
        <w:rPr>
          <w:rFonts w:ascii="Times New Roman" w:hAnsi="Times New Roman" w:cs="Times New Roman"/>
          <w:sz w:val="24"/>
          <w:szCs w:val="24"/>
        </w:rPr>
        <w:t xml:space="preserve">Araştırma fiziki, teknik ve mali kaynakları yeterli olup, kurumun </w:t>
      </w:r>
      <w:proofErr w:type="gramStart"/>
      <w:r w:rsidRPr="00A1687F">
        <w:rPr>
          <w:rFonts w:ascii="Times New Roman" w:hAnsi="Times New Roman" w:cs="Times New Roman"/>
          <w:sz w:val="24"/>
          <w:szCs w:val="24"/>
        </w:rPr>
        <w:t>misyon</w:t>
      </w:r>
      <w:proofErr w:type="gramEnd"/>
      <w:r w:rsidRPr="00A1687F">
        <w:rPr>
          <w:rFonts w:ascii="Times New Roman" w:hAnsi="Times New Roman" w:cs="Times New Roman"/>
          <w:sz w:val="24"/>
          <w:szCs w:val="24"/>
        </w:rPr>
        <w:t xml:space="preserve"> ve stratejik planı ile uyumludur. Kaynakların çeşitliliği izlenmekte ve yeterliliği arttırma çabası üst düzeydedir. Bu konuda planlamalar sürdürülmektedir.</w:t>
      </w:r>
    </w:p>
    <w:p w14:paraId="1E16997E" w14:textId="77777777" w:rsidR="005F0AAC" w:rsidRPr="00A1687F" w:rsidRDefault="005F0AAC" w:rsidP="005F0AAC">
      <w:pPr>
        <w:pStyle w:val="ListeParagraf"/>
        <w:numPr>
          <w:ilvl w:val="0"/>
          <w:numId w:val="8"/>
        </w:numPr>
        <w:jc w:val="both"/>
        <w:rPr>
          <w:rFonts w:ascii="Times New Roman" w:hAnsi="Times New Roman" w:cs="Times New Roman"/>
          <w:sz w:val="24"/>
          <w:szCs w:val="24"/>
        </w:rPr>
      </w:pPr>
      <w:r w:rsidRPr="00A1687F">
        <w:rPr>
          <w:rFonts w:ascii="Times New Roman" w:hAnsi="Times New Roman" w:cs="Times New Roman"/>
          <w:sz w:val="24"/>
          <w:szCs w:val="24"/>
        </w:rPr>
        <w:t>Araştırma amaçlı kurum içi fonlar bulunmakta olup, araştırma yetkinliğini yükseltmek amaçlı geliştirme ve destekleme çalışmaları yaygındır.</w:t>
      </w:r>
    </w:p>
    <w:p w14:paraId="640B3064" w14:textId="77777777" w:rsidR="005F0AAC" w:rsidRPr="00A1687F" w:rsidRDefault="005F0AAC" w:rsidP="005F0AAC">
      <w:pPr>
        <w:pStyle w:val="ListeParagraf"/>
        <w:numPr>
          <w:ilvl w:val="0"/>
          <w:numId w:val="8"/>
        </w:numPr>
        <w:jc w:val="both"/>
        <w:rPr>
          <w:rFonts w:ascii="Times New Roman" w:hAnsi="Times New Roman" w:cs="Times New Roman"/>
          <w:sz w:val="24"/>
          <w:szCs w:val="24"/>
        </w:rPr>
      </w:pPr>
      <w:r w:rsidRPr="00A1687F">
        <w:rPr>
          <w:rFonts w:ascii="Times New Roman" w:hAnsi="Times New Roman" w:cs="Times New Roman"/>
          <w:sz w:val="24"/>
          <w:szCs w:val="24"/>
        </w:rPr>
        <w:t>Üniversite içi kaynakların değişimi takip edilmekte, etkinliği ve yeterliliği değerlendirilmektedir.</w:t>
      </w:r>
    </w:p>
    <w:p w14:paraId="1C4C6052" w14:textId="77777777" w:rsidR="005F0AAC" w:rsidRPr="00A1687F" w:rsidRDefault="005F0AAC" w:rsidP="005F0AAC">
      <w:pPr>
        <w:pStyle w:val="ListeParagraf"/>
        <w:numPr>
          <w:ilvl w:val="0"/>
          <w:numId w:val="8"/>
        </w:numPr>
        <w:jc w:val="both"/>
        <w:rPr>
          <w:rFonts w:ascii="Times New Roman" w:hAnsi="Times New Roman" w:cs="Times New Roman"/>
          <w:sz w:val="24"/>
          <w:szCs w:val="24"/>
        </w:rPr>
      </w:pPr>
      <w:r w:rsidRPr="00A1687F">
        <w:rPr>
          <w:rFonts w:ascii="Times New Roman" w:hAnsi="Times New Roman" w:cs="Times New Roman"/>
          <w:sz w:val="24"/>
          <w:szCs w:val="24"/>
        </w:rPr>
        <w:t xml:space="preserve">Üniversite dışı araştırma kaynakları </w:t>
      </w:r>
      <w:proofErr w:type="gramStart"/>
      <w:r w:rsidRPr="00A1687F">
        <w:rPr>
          <w:rFonts w:ascii="Times New Roman" w:hAnsi="Times New Roman" w:cs="Times New Roman"/>
          <w:sz w:val="24"/>
          <w:szCs w:val="24"/>
        </w:rPr>
        <w:t>misyon</w:t>
      </w:r>
      <w:proofErr w:type="gramEnd"/>
      <w:r w:rsidRPr="00A1687F">
        <w:rPr>
          <w:rFonts w:ascii="Times New Roman" w:hAnsi="Times New Roman" w:cs="Times New Roman"/>
          <w:sz w:val="24"/>
          <w:szCs w:val="24"/>
        </w:rPr>
        <w:t xml:space="preserve"> ve stratejik hedefleri ile uyumlu olarak takip edilmekte ve desteklenmektedir. Dış kaynak teminine yönelik destek birimleri yöntemleri tanımlıdır.</w:t>
      </w:r>
    </w:p>
    <w:p w14:paraId="3917E429" w14:textId="624C0546" w:rsidR="005F0AAC" w:rsidRDefault="005F0AAC" w:rsidP="005F0AAC">
      <w:pPr>
        <w:pStyle w:val="ListeParagraf"/>
        <w:numPr>
          <w:ilvl w:val="0"/>
          <w:numId w:val="8"/>
        </w:numPr>
        <w:jc w:val="both"/>
        <w:rPr>
          <w:rFonts w:ascii="Times New Roman" w:hAnsi="Times New Roman" w:cs="Times New Roman"/>
          <w:sz w:val="24"/>
          <w:szCs w:val="24"/>
        </w:rPr>
      </w:pPr>
      <w:r w:rsidRPr="00A1687F">
        <w:rPr>
          <w:rFonts w:ascii="Times New Roman" w:hAnsi="Times New Roman" w:cs="Times New Roman"/>
          <w:sz w:val="24"/>
          <w:szCs w:val="24"/>
        </w:rPr>
        <w:t>Toplumsal katkı faaliyetlerine mali, fiziki ve insani kaynaklar tanımlanmış ve kullanılmaktadır. Bu konuda planlamalar yapılmaktadır. Stratejik plan ile uyumludur. Çeşitlendirme çalışmaları yapılmaktadır.</w:t>
      </w:r>
    </w:p>
    <w:p w14:paraId="19732DAB" w14:textId="1156BC16" w:rsidR="00D303E9" w:rsidRPr="00D303E9" w:rsidRDefault="00D303E9" w:rsidP="00453E49">
      <w:pPr>
        <w:spacing w:before="120" w:after="120"/>
        <w:jc w:val="both"/>
      </w:pPr>
      <w:r w:rsidRPr="008F1EE6">
        <w:t xml:space="preserve">Üniversitemizde </w:t>
      </w:r>
      <w:r>
        <w:t xml:space="preserve">Başkanlığımız koordinasyonunda yürütülmekte olan </w:t>
      </w:r>
      <w:r w:rsidRPr="008F1EE6">
        <w:t>s</w:t>
      </w:r>
      <w:r w:rsidRPr="00D303E9">
        <w:t xml:space="preserve">tratejik plan, iç kontrol ve risk yönetimi gibi kurumsal </w:t>
      </w:r>
      <w:r>
        <w:t xml:space="preserve">stratejik </w:t>
      </w:r>
      <w:r w:rsidRPr="00D303E9">
        <w:t>yönetim</w:t>
      </w:r>
      <w:r>
        <w:t xml:space="preserve"> kapsamında yürütülen uygulamalara ilişkin </w:t>
      </w:r>
      <w:r w:rsidRPr="003A26AB">
        <w:t>Hazine ve Maliye Bakanlığı</w:t>
      </w:r>
      <w:r>
        <w:t>nın</w:t>
      </w:r>
      <w:r w:rsidRPr="003A26AB">
        <w:t xml:space="preserve"> kamu idarelerinin mali </w:t>
      </w:r>
      <w:r>
        <w:t>yönetim ve kontrol sistemlerini</w:t>
      </w:r>
      <w:r w:rsidRPr="003A26AB">
        <w:t xml:space="preserve"> uluslararası standartlarla izle</w:t>
      </w:r>
      <w:r>
        <w:t xml:space="preserve">diği </w:t>
      </w:r>
      <w:r w:rsidRPr="003A26AB">
        <w:t>ve değerlendir</w:t>
      </w:r>
      <w:r>
        <w:t xml:space="preserve">diği </w:t>
      </w:r>
      <w:r w:rsidRPr="003A26AB">
        <w:t>“</w:t>
      </w:r>
      <w:r w:rsidRPr="00D303E9">
        <w:rPr>
          <w:b/>
        </w:rPr>
        <w:t xml:space="preserve">İç Kontrol Sistemi Yerinde Değerlendirme </w:t>
      </w:r>
      <w:proofErr w:type="spellStart"/>
      <w:r w:rsidRPr="00D303E9">
        <w:rPr>
          <w:b/>
        </w:rPr>
        <w:t>Programı</w:t>
      </w:r>
      <w:r w:rsidRPr="003A26AB">
        <w:t>”na</w:t>
      </w:r>
      <w:proofErr w:type="spellEnd"/>
      <w:r w:rsidRPr="003A26AB">
        <w:t xml:space="preserve"> </w:t>
      </w:r>
      <w:r>
        <w:t xml:space="preserve">2024 yılında </w:t>
      </w:r>
      <w:proofErr w:type="gramStart"/>
      <w:r w:rsidRPr="003A26AB">
        <w:t>dahil</w:t>
      </w:r>
      <w:proofErr w:type="gramEnd"/>
      <w:r w:rsidRPr="003A26AB">
        <w:t xml:space="preserve"> ol</w:t>
      </w:r>
      <w:r>
        <w:t xml:space="preserve">arak </w:t>
      </w:r>
      <w:r w:rsidRPr="00D303E9">
        <w:rPr>
          <w:u w:val="single"/>
        </w:rPr>
        <w:t>yükseköğretim sektöründe ilkler arasında yerini almıştır</w:t>
      </w:r>
      <w:r>
        <w:t xml:space="preserve">. </w:t>
      </w:r>
      <w:proofErr w:type="gramStart"/>
      <w:r>
        <w:t xml:space="preserve">Kamu İç Kontrol Standartları bileşenlerinin (Kontrol Ortamı, Risk Yönetimi, Kontrol Faaliyetleri, Bilgi ve İletişim ile İzleme) sorgulandığı Değerlendirme Programı sonrasında </w:t>
      </w:r>
      <w:r w:rsidRPr="008F1EE6">
        <w:t xml:space="preserve">Hazine ve Maliye Bakanlığı tarafından hazırlanan Gazi Üniversitesi </w:t>
      </w:r>
      <w:r w:rsidRPr="00D303E9">
        <w:rPr>
          <w:rFonts w:eastAsia="Calibri"/>
        </w:rPr>
        <w:t>İç Kontrol Sistemi İzleme ve Değerlendirme Raporu</w:t>
      </w:r>
      <w:r w:rsidRPr="008F1EE6">
        <w:t>nda</w:t>
      </w:r>
      <w:r>
        <w:t xml:space="preserve">; </w:t>
      </w:r>
      <w:r w:rsidR="00453E49" w:rsidRPr="002D25EC">
        <w:t>Gazi Üniversitesinin iç kontrol sistemi</w:t>
      </w:r>
      <w:r w:rsidR="00453E49">
        <w:t>nin</w:t>
      </w:r>
      <w:r w:rsidR="00453E49" w:rsidRPr="002D25EC">
        <w:t xml:space="preserve"> </w:t>
      </w:r>
      <w:r w:rsidR="00453E49" w:rsidRPr="00453E49">
        <w:rPr>
          <w:u w:val="single"/>
        </w:rPr>
        <w:t>olgunluk seviyesinin 3 (Gelişmiş Düzey) olduğu</w:t>
      </w:r>
      <w:r w:rsidR="00453E49">
        <w:t>; a</w:t>
      </w:r>
      <w:r w:rsidR="00453E49" w:rsidRPr="002D25EC">
        <w:t xml:space="preserve">yrıca idarenin iç kontrol </w:t>
      </w:r>
      <w:r w:rsidR="00453E49" w:rsidRPr="00453E49">
        <w:t xml:space="preserve">sisteminde </w:t>
      </w:r>
      <w:r w:rsidR="00453E49" w:rsidRPr="00453E49">
        <w:rPr>
          <w:u w:val="single"/>
        </w:rPr>
        <w:t>çok sayıda iyi uygulama örneği tespit edilerek</w:t>
      </w:r>
      <w:r w:rsidR="00453E49" w:rsidRPr="002D25EC">
        <w:t xml:space="preserve"> İdarenin iç kontrole ilişkin iyi uygulama örnekleri</w:t>
      </w:r>
      <w:r w:rsidR="00453E49">
        <w:t>nin</w:t>
      </w:r>
      <w:r w:rsidR="00453E49" w:rsidRPr="002D25EC">
        <w:t xml:space="preserve"> diğer kamu idarelerine </w:t>
      </w:r>
      <w:r w:rsidR="00453E49" w:rsidRPr="00453E49">
        <w:rPr>
          <w:u w:val="single"/>
        </w:rPr>
        <w:t>yaygınlaştırılmak üzere raporlandığı</w:t>
      </w:r>
      <w:r w:rsidR="00453E49">
        <w:t xml:space="preserve"> ifade edilmiştir.</w:t>
      </w:r>
      <w:proofErr w:type="gramEnd"/>
    </w:p>
    <w:p w14:paraId="6498BF7A" w14:textId="77777777" w:rsidR="005F0AAC" w:rsidRPr="00A1687F" w:rsidRDefault="005F0AAC" w:rsidP="005F0AAC">
      <w:pPr>
        <w:jc w:val="both"/>
        <w:rPr>
          <w:b/>
          <w:u w:val="single"/>
        </w:rPr>
      </w:pPr>
      <w:r w:rsidRPr="00A1687F">
        <w:rPr>
          <w:b/>
          <w:u w:val="single"/>
        </w:rPr>
        <w:lastRenderedPageBreak/>
        <w:t>Gelişmeye Açık Yönler</w:t>
      </w:r>
    </w:p>
    <w:p w14:paraId="52F68934" w14:textId="0F599EDD" w:rsidR="005F0AAC" w:rsidRDefault="005F0AAC" w:rsidP="005F0AAC">
      <w:pPr>
        <w:pStyle w:val="ListeParagraf"/>
        <w:numPr>
          <w:ilvl w:val="0"/>
          <w:numId w:val="9"/>
        </w:numPr>
        <w:jc w:val="both"/>
        <w:rPr>
          <w:rFonts w:ascii="Times New Roman" w:hAnsi="Times New Roman" w:cs="Times New Roman"/>
          <w:sz w:val="24"/>
          <w:szCs w:val="24"/>
        </w:rPr>
      </w:pPr>
      <w:r w:rsidRPr="00A1687F">
        <w:rPr>
          <w:rFonts w:ascii="Times New Roman" w:hAnsi="Times New Roman" w:cs="Times New Roman"/>
          <w:sz w:val="24"/>
          <w:szCs w:val="24"/>
        </w:rPr>
        <w:t>Kurumsal kaynakların paylaşımında birimler arası denge gözetiliyor olmakla beraber, kurum genelinde sistematik bir kaynak paylaşımı dokümantasyonu geliştirilmesi henüz olgunlaşma aşamasındadır.</w:t>
      </w:r>
    </w:p>
    <w:p w14:paraId="7C3040F9" w14:textId="0CD44961" w:rsidR="000A0A03" w:rsidRDefault="000A0A03" w:rsidP="000A0A03">
      <w:pPr>
        <w:jc w:val="both"/>
      </w:pPr>
      <w:r>
        <w:t xml:space="preserve">Kaynak paylaşımına yönelik Başkanlığımız görev alanına giren mali hususlara ilişkin açıklamalar </w:t>
      </w:r>
      <w:r w:rsidRPr="000A0A03">
        <w:rPr>
          <w:b/>
        </w:rPr>
        <w:t>A.3.3.Finansal Yönetim</w:t>
      </w:r>
      <w:r>
        <w:t xml:space="preserve"> alt ölçütünde süreçler ve faaliyetlere detaylarıyla yer verilmiş olup bu çerçevede hazırlanan PUKÖ döngüsü </w:t>
      </w:r>
      <w:r w:rsidR="00BA7329">
        <w:t xml:space="preserve">özet olarak </w:t>
      </w:r>
      <w:r>
        <w:t>aşağıda belirtilen şekilde yürütülmektedir.</w:t>
      </w:r>
    </w:p>
    <w:p w14:paraId="432B0EC2" w14:textId="7C7899E7" w:rsidR="000A0A03" w:rsidRDefault="000A0A03" w:rsidP="000A0A03">
      <w:pPr>
        <w:jc w:val="both"/>
      </w:pPr>
    </w:p>
    <w:p w14:paraId="39B530CC" w14:textId="1B88C0AC" w:rsidR="000A0A03" w:rsidRPr="000A0A03" w:rsidRDefault="000A0A03" w:rsidP="000A0A03">
      <w:pPr>
        <w:jc w:val="both"/>
      </w:pPr>
      <w:r w:rsidRPr="000A0A03">
        <w:rPr>
          <w:noProof/>
          <w:lang w:eastAsia="tr-TR"/>
        </w:rPr>
        <w:drawing>
          <wp:inline distT="0" distB="0" distL="0" distR="0" wp14:anchorId="68544619" wp14:editId="04120F18">
            <wp:extent cx="5694045" cy="34569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94045" cy="3456940"/>
                    </a:xfrm>
                    <a:prstGeom prst="rect">
                      <a:avLst/>
                    </a:prstGeom>
                    <a:noFill/>
                  </pic:spPr>
                </pic:pic>
              </a:graphicData>
            </a:graphic>
          </wp:inline>
        </w:drawing>
      </w:r>
    </w:p>
    <w:p w14:paraId="56FA8095" w14:textId="675B721C" w:rsidR="005F0AAC" w:rsidRDefault="005F0AAC" w:rsidP="005F0AAC">
      <w:pPr>
        <w:pStyle w:val="ListeParagraf"/>
        <w:numPr>
          <w:ilvl w:val="0"/>
          <w:numId w:val="9"/>
        </w:numPr>
        <w:jc w:val="both"/>
        <w:rPr>
          <w:rFonts w:ascii="Times New Roman" w:hAnsi="Times New Roman" w:cs="Times New Roman"/>
          <w:sz w:val="24"/>
          <w:szCs w:val="24"/>
        </w:rPr>
      </w:pPr>
      <w:r w:rsidRPr="00A1687F">
        <w:rPr>
          <w:rFonts w:ascii="Times New Roman" w:hAnsi="Times New Roman" w:cs="Times New Roman"/>
          <w:sz w:val="24"/>
          <w:szCs w:val="24"/>
        </w:rPr>
        <w:t>Toplumsal katkı çalışmalarına ayrılan kaynaklar bulunmakla beraber henüz kurumsallaşma aşamasındadır. Birimler arası denge bağlamında yönetimi kurulma aşamasındadır.</w:t>
      </w:r>
    </w:p>
    <w:p w14:paraId="3A358A04" w14:textId="20331C9C" w:rsidR="000A0A03" w:rsidRPr="000A0A03" w:rsidRDefault="000A0A03" w:rsidP="000A0A03">
      <w:pPr>
        <w:jc w:val="both"/>
      </w:pPr>
      <w:r w:rsidRPr="000A0A03">
        <w:t>Toplumsal katkı faaliyetlerinin Üniversitemiz bütçesinden de desteklenmesine yönelik Strateji Geliştirme Daire Başkanlığı tarafından her yıl hazırlanarak Rektörlük Makamı onayıyla yayınlanan Harcama İşlemleri Genelgesinde (HİG) hüküm bulunmaktadır.</w:t>
      </w:r>
    </w:p>
    <w:p w14:paraId="7B240540" w14:textId="7E7A9531" w:rsidR="005F0AAC" w:rsidRDefault="005F0AAC">
      <w:pPr>
        <w:rPr>
          <w:color w:val="FF0000"/>
        </w:rPr>
      </w:pPr>
    </w:p>
    <w:p w14:paraId="3FBA831E" w14:textId="77777777" w:rsidR="005F0AAC" w:rsidRDefault="005F0AAC">
      <w:pPr>
        <w:rPr>
          <w:color w:val="FF0000"/>
        </w:rPr>
      </w:pPr>
    </w:p>
    <w:p w14:paraId="7BE6BB32" w14:textId="1B0B2415" w:rsidR="008B15D6" w:rsidRDefault="008B15D6">
      <w:pPr>
        <w:spacing w:after="160" w:line="259" w:lineRule="auto"/>
        <w:rPr>
          <w:color w:val="FF0000"/>
        </w:rPr>
      </w:pPr>
      <w:r>
        <w:rPr>
          <w:color w:val="FF0000"/>
        </w:rPr>
        <w:br w:type="page"/>
      </w:r>
    </w:p>
    <w:p w14:paraId="17D2DD8D" w14:textId="77777777" w:rsidR="00C452FF" w:rsidRPr="00747463" w:rsidRDefault="00C452FF" w:rsidP="00747463">
      <w:pPr>
        <w:jc w:val="both"/>
        <w:rPr>
          <w:b/>
          <w:u w:val="single"/>
        </w:rPr>
      </w:pPr>
      <w:bookmarkStart w:id="64" w:name="_GoBack"/>
      <w:bookmarkEnd w:id="64"/>
      <w:r w:rsidRPr="00747463">
        <w:rPr>
          <w:b/>
          <w:u w:val="single"/>
        </w:rPr>
        <w:lastRenderedPageBreak/>
        <w:t>Kanıtlar</w:t>
      </w:r>
    </w:p>
    <w:p w14:paraId="0F8A2844" w14:textId="5FB49C0B" w:rsidR="00C452FF" w:rsidRPr="00747463" w:rsidRDefault="00617063" w:rsidP="00747463">
      <w:pPr>
        <w:jc w:val="both"/>
        <w:rPr>
          <w:bCs/>
        </w:rPr>
      </w:pPr>
      <w:r>
        <w:rPr>
          <w:bCs/>
          <w:iCs/>
        </w:rPr>
        <w:t>(3</w:t>
      </w:r>
      <w:r w:rsidR="00C452FF" w:rsidRPr="00747463">
        <w:rPr>
          <w:bCs/>
          <w:iCs/>
        </w:rPr>
        <w:t>)</w:t>
      </w:r>
      <w:r w:rsidR="00C452FF" w:rsidRPr="00747463">
        <w:rPr>
          <w:bCs/>
        </w:rPr>
        <w:t>A.1.2.1.PDB_Görevlendirme_Yazısı</w:t>
      </w:r>
    </w:p>
    <w:p w14:paraId="42377B77" w14:textId="72087235" w:rsidR="00C452FF" w:rsidRPr="00747463" w:rsidRDefault="00617063" w:rsidP="00747463">
      <w:pPr>
        <w:jc w:val="both"/>
        <w:rPr>
          <w:bCs/>
        </w:rPr>
      </w:pPr>
      <w:r>
        <w:rPr>
          <w:bCs/>
          <w:iCs/>
        </w:rPr>
        <w:t>(3</w:t>
      </w:r>
      <w:r w:rsidR="00C452FF" w:rsidRPr="00747463">
        <w:rPr>
          <w:bCs/>
          <w:iCs/>
        </w:rPr>
        <w:t>)</w:t>
      </w:r>
      <w:r w:rsidR="00C452FF" w:rsidRPr="00747463">
        <w:rPr>
          <w:bCs/>
        </w:rPr>
        <w:t>A.1.2.2.Stratejik_Yönetim_Ekibi</w:t>
      </w:r>
    </w:p>
    <w:p w14:paraId="65885800" w14:textId="77777777" w:rsidR="00C452FF" w:rsidRPr="00747463" w:rsidRDefault="00C452FF" w:rsidP="00747463">
      <w:r w:rsidRPr="00747463">
        <w:t>(3)</w:t>
      </w:r>
      <w:r w:rsidRPr="00747463">
        <w:rPr>
          <w:bCs/>
        </w:rPr>
        <w:t>A.1.2.3.</w:t>
      </w:r>
      <w:r w:rsidRPr="00747463">
        <w:t>2022/1_Genelge</w:t>
      </w:r>
    </w:p>
    <w:p w14:paraId="3AA4D4B0" w14:textId="77777777" w:rsidR="00C452FF" w:rsidRPr="00747463" w:rsidRDefault="00C452FF" w:rsidP="00747463">
      <w:r w:rsidRPr="00747463">
        <w:t>(3)</w:t>
      </w:r>
      <w:r w:rsidRPr="00747463">
        <w:rPr>
          <w:bCs/>
        </w:rPr>
        <w:t>A.1.2.4.</w:t>
      </w:r>
      <w:r w:rsidRPr="00747463">
        <w:t>2022/2_Genelge</w:t>
      </w:r>
    </w:p>
    <w:p w14:paraId="608031DC" w14:textId="77777777" w:rsidR="00C452FF" w:rsidRPr="00747463" w:rsidRDefault="00C452FF" w:rsidP="00747463">
      <w:pPr>
        <w:jc w:val="both"/>
      </w:pPr>
      <w:r w:rsidRPr="00747463">
        <w:t>(3)</w:t>
      </w:r>
      <w:r w:rsidRPr="00747463">
        <w:rPr>
          <w:color w:val="000000"/>
          <w:lang w:eastAsia="tr-TR"/>
        </w:rPr>
        <w:t>A.1.2.5.a.</w:t>
      </w:r>
      <w:r w:rsidRPr="00747463">
        <w:t>2022.12.12-E.531578_PDB_Stratejik Plan Hazırlık Çalışmaları Hizmet İçi Eğitim Programı</w:t>
      </w:r>
    </w:p>
    <w:p w14:paraId="3105C187" w14:textId="77777777" w:rsidR="00C452FF" w:rsidRPr="00747463" w:rsidRDefault="00C452FF" w:rsidP="00747463">
      <w:pPr>
        <w:jc w:val="both"/>
      </w:pPr>
      <w:r w:rsidRPr="00747463">
        <w:t>(3)</w:t>
      </w:r>
      <w:r w:rsidRPr="00747463">
        <w:rPr>
          <w:color w:val="000000"/>
          <w:lang w:eastAsia="tr-TR"/>
        </w:rPr>
        <w:t>A.1.2.5.b.</w:t>
      </w:r>
      <w:r w:rsidRPr="00747463">
        <w:t>2022.12.19-E.538410_PDB_Stratejik Planlama HİEP</w:t>
      </w:r>
    </w:p>
    <w:p w14:paraId="44DE3481" w14:textId="77777777" w:rsidR="00C452FF" w:rsidRPr="00747463" w:rsidRDefault="00C452FF" w:rsidP="00747463">
      <w:pPr>
        <w:jc w:val="both"/>
      </w:pPr>
      <w:r w:rsidRPr="00747463">
        <w:t>(3)</w:t>
      </w:r>
      <w:r w:rsidRPr="00747463">
        <w:rPr>
          <w:color w:val="000000"/>
          <w:lang w:eastAsia="tr-TR"/>
        </w:rPr>
        <w:t>A.1.2.5.c.</w:t>
      </w:r>
      <w:r w:rsidRPr="00747463">
        <w:t>2022.12.23-E.542634-Dağıtım Stratejik Plan Hazırlama Süreci HİEP-Birim</w:t>
      </w:r>
    </w:p>
    <w:p w14:paraId="1B911840" w14:textId="77777777" w:rsidR="00C452FF" w:rsidRPr="00747463" w:rsidRDefault="00C452FF" w:rsidP="00747463">
      <w:pPr>
        <w:jc w:val="both"/>
      </w:pPr>
      <w:r w:rsidRPr="00747463">
        <w:t>(3)</w:t>
      </w:r>
      <w:r w:rsidRPr="00747463">
        <w:rPr>
          <w:color w:val="000000"/>
          <w:lang w:eastAsia="tr-TR"/>
        </w:rPr>
        <w:t>A.1.2.5.d.</w:t>
      </w:r>
      <w:r w:rsidRPr="00747463">
        <w:t>2023.05.15-E.656049-Dağıtım-Strateji Geliştirme Hizmet İçi Eğitim Programı</w:t>
      </w:r>
    </w:p>
    <w:p w14:paraId="285C0B7E" w14:textId="77777777" w:rsidR="00C452FF" w:rsidRPr="00747463" w:rsidRDefault="00C452FF" w:rsidP="00747463">
      <w:pPr>
        <w:jc w:val="both"/>
      </w:pPr>
      <w:r w:rsidRPr="00747463">
        <w:t>(3)</w:t>
      </w:r>
      <w:r w:rsidRPr="00747463">
        <w:rPr>
          <w:color w:val="000000"/>
          <w:lang w:eastAsia="tr-TR"/>
        </w:rPr>
        <w:t>A.1.2.5.e.</w:t>
      </w:r>
      <w:r w:rsidRPr="00747463">
        <w:t>2023.11.17-E.803830-Dağıtım-Gazi Üniversitesi 2024-2028 Dönemi Stratejik Yönetim Süreci Hizmet İçi Eğitim Programı</w:t>
      </w:r>
    </w:p>
    <w:p w14:paraId="6E31BC1C" w14:textId="77777777" w:rsidR="00C452FF" w:rsidRPr="00747463" w:rsidRDefault="00C452FF" w:rsidP="00747463">
      <w:pPr>
        <w:jc w:val="both"/>
      </w:pPr>
      <w:r w:rsidRPr="00747463">
        <w:t>(3)</w:t>
      </w:r>
      <w:r w:rsidRPr="00747463">
        <w:rPr>
          <w:color w:val="000000"/>
          <w:lang w:eastAsia="tr-TR"/>
        </w:rPr>
        <w:t>A.1.2.5.f.</w:t>
      </w:r>
      <w:r w:rsidRPr="00747463">
        <w:t>2023.12.12-E.824325-Dağıtım-Gazi Üniversitesi 2024-2028 Dönemi Stratejik Yönetim Süreci Eğitimi</w:t>
      </w:r>
    </w:p>
    <w:p w14:paraId="050A6820" w14:textId="77777777" w:rsidR="00C452FF" w:rsidRPr="00747463" w:rsidRDefault="00C452FF" w:rsidP="00747463">
      <w:pPr>
        <w:jc w:val="both"/>
      </w:pPr>
      <w:r w:rsidRPr="00747463">
        <w:t>(3)</w:t>
      </w:r>
      <w:r w:rsidRPr="00747463">
        <w:rPr>
          <w:color w:val="000000"/>
          <w:lang w:eastAsia="tr-TR"/>
        </w:rPr>
        <w:t>A.1.2.6</w:t>
      </w:r>
      <w:r w:rsidRPr="00747463">
        <w:t>.a.2024.05.15-E.946882-Dağıtım-Birim Ziyaretleri</w:t>
      </w:r>
    </w:p>
    <w:p w14:paraId="7B49411A" w14:textId="77777777" w:rsidR="00C452FF" w:rsidRPr="00747463" w:rsidRDefault="00C452FF" w:rsidP="00747463">
      <w:pPr>
        <w:jc w:val="both"/>
      </w:pPr>
      <w:r w:rsidRPr="00747463">
        <w:t>(3)</w:t>
      </w:r>
      <w:r w:rsidRPr="00747463">
        <w:rPr>
          <w:color w:val="000000"/>
          <w:lang w:eastAsia="tr-TR"/>
        </w:rPr>
        <w:t>A.1.2.6</w:t>
      </w:r>
      <w:r w:rsidRPr="00747463">
        <w:t>.b.2024.05.17-E.950732-KVYK-Birim Ziyaretleri</w:t>
      </w:r>
    </w:p>
    <w:p w14:paraId="44538C77" w14:textId="77777777" w:rsidR="00C452FF" w:rsidRPr="00747463" w:rsidRDefault="00C452FF" w:rsidP="00747463">
      <w:pPr>
        <w:jc w:val="both"/>
      </w:pPr>
      <w:r w:rsidRPr="00747463">
        <w:t>(3)</w:t>
      </w:r>
      <w:r w:rsidRPr="00747463">
        <w:rPr>
          <w:color w:val="000000"/>
          <w:lang w:eastAsia="tr-TR"/>
        </w:rPr>
        <w:t>A.1.2.6.c.</w:t>
      </w:r>
      <w:r w:rsidRPr="00747463">
        <w:t>2024.06.04-E.964161-UAM-Birim Stratejik Planları</w:t>
      </w:r>
    </w:p>
    <w:p w14:paraId="54407B2F" w14:textId="77777777" w:rsidR="00C452FF" w:rsidRPr="00747463" w:rsidRDefault="00C452FF" w:rsidP="00747463">
      <w:pPr>
        <w:jc w:val="both"/>
      </w:pPr>
      <w:r w:rsidRPr="00747463">
        <w:t>(3)</w:t>
      </w:r>
      <w:r w:rsidRPr="00747463">
        <w:rPr>
          <w:color w:val="000000"/>
          <w:lang w:eastAsia="tr-TR"/>
        </w:rPr>
        <w:t>A.1.2.6</w:t>
      </w:r>
      <w:r w:rsidRPr="00747463">
        <w:t>.d.2024.06.04-E.964223-İB-Birim Stratejik Planları</w:t>
      </w:r>
    </w:p>
    <w:p w14:paraId="48C29EA1" w14:textId="77777777" w:rsidR="00C452FF" w:rsidRPr="00747463" w:rsidRDefault="00C452FF" w:rsidP="00747463">
      <w:pPr>
        <w:jc w:val="both"/>
      </w:pPr>
      <w:r w:rsidRPr="00747463">
        <w:t>(3)A.1.2.7.a.SGK_2023_Faaliyet_Raporu</w:t>
      </w:r>
    </w:p>
    <w:p w14:paraId="6D4C572F" w14:textId="77777777" w:rsidR="00C452FF" w:rsidRPr="00747463" w:rsidRDefault="00C452FF" w:rsidP="00747463">
      <w:pPr>
        <w:jc w:val="both"/>
      </w:pPr>
      <w:r w:rsidRPr="00747463">
        <w:t>(3)A.1.2.7.b.SGK_2024_Faaliyet_Raporu</w:t>
      </w:r>
    </w:p>
    <w:p w14:paraId="24B997F8" w14:textId="77777777" w:rsidR="00C452FF" w:rsidRPr="00747463" w:rsidRDefault="00C452FF" w:rsidP="00747463">
      <w:pPr>
        <w:jc w:val="both"/>
      </w:pPr>
      <w:r w:rsidRPr="00747463">
        <w:t>(2)A.1.2.8.</w:t>
      </w:r>
      <w:hyperlink r:id="rId41" w:history="1">
        <w:r w:rsidRPr="00747463">
          <w:rPr>
            <w:rStyle w:val="Kpr"/>
          </w:rPr>
          <w:t>Kamu_İç_Kontrol_Rehberi</w:t>
        </w:r>
      </w:hyperlink>
    </w:p>
    <w:p w14:paraId="7F07BC2A" w14:textId="77777777" w:rsidR="00C452FF" w:rsidRPr="00747463" w:rsidRDefault="00C452FF" w:rsidP="00747463">
      <w:pPr>
        <w:shd w:val="clear" w:color="auto" w:fill="FFFFFF"/>
        <w:jc w:val="both"/>
      </w:pPr>
      <w:r w:rsidRPr="00C06DCF">
        <w:t>(3)A.1.2.9.2022.12.16-E.536588-İKİYK-Toplantı</w:t>
      </w:r>
    </w:p>
    <w:p w14:paraId="66CA8480" w14:textId="77777777" w:rsidR="00C452FF" w:rsidRPr="00747463" w:rsidRDefault="00C452FF" w:rsidP="00747463">
      <w:pPr>
        <w:shd w:val="clear" w:color="auto" w:fill="FFFFFF"/>
        <w:jc w:val="both"/>
      </w:pPr>
      <w:r w:rsidRPr="00747463">
        <w:t>(3)A.1.2.10.2023.04.12-E.634717-İKİYK-İç Kontrol İzleme ve Yönlendirme Kurulu 2023_02 Sayılı Toplantı</w:t>
      </w:r>
    </w:p>
    <w:p w14:paraId="024A1C6A" w14:textId="1E1FA032" w:rsidR="00C452FF" w:rsidRDefault="00C452FF" w:rsidP="00747463">
      <w:r w:rsidRPr="00747463">
        <w:t>(3)A.1.2.11.2023.08.10-E.719879-İKİYK-2023_03 Sayılı Toplantı</w:t>
      </w:r>
    </w:p>
    <w:p w14:paraId="3E515503" w14:textId="223FC01D" w:rsidR="00717A6C" w:rsidRPr="00B3346C" w:rsidRDefault="00717A6C" w:rsidP="00747463">
      <w:r w:rsidRPr="00B3346C">
        <w:t>(3)A.1.2.12.İK</w:t>
      </w:r>
      <w:r w:rsidR="003F1C1B" w:rsidRPr="00B3346C">
        <w:t>_</w:t>
      </w:r>
      <w:r w:rsidRPr="00B3346C">
        <w:t>K</w:t>
      </w:r>
      <w:r w:rsidR="003F1C1B" w:rsidRPr="00B3346C">
        <w:t>oordinatör</w:t>
      </w:r>
      <w:r w:rsidRPr="00B3346C">
        <w:t>_Görevlerndirme_Yazısı</w:t>
      </w:r>
    </w:p>
    <w:p w14:paraId="7030AFEC" w14:textId="759018E1" w:rsidR="00C452FF" w:rsidRPr="00747463" w:rsidRDefault="00717A6C" w:rsidP="00747463">
      <w:r>
        <w:t>(3)(4)A.1.2.13</w:t>
      </w:r>
      <w:r w:rsidR="00285FB8">
        <w:t>.</w:t>
      </w:r>
      <w:r w:rsidR="00C452FF" w:rsidRPr="00747463">
        <w:t>İKKG_2023_Faaliyet_Raporu</w:t>
      </w:r>
    </w:p>
    <w:p w14:paraId="420E4F16" w14:textId="1BFE57C6" w:rsidR="00C452FF" w:rsidRPr="00747463" w:rsidRDefault="00717A6C" w:rsidP="00747463">
      <w:r>
        <w:t>(3)A.1.2.14</w:t>
      </w:r>
      <w:r w:rsidR="00C452FF" w:rsidRPr="00747463">
        <w:t>.RİYK_2024_Faaliyet_Raporu</w:t>
      </w:r>
    </w:p>
    <w:p w14:paraId="6A781AE9" w14:textId="4510EAF6" w:rsidR="00C452FF" w:rsidRPr="00B21580" w:rsidRDefault="00717A6C" w:rsidP="00747463">
      <w:pPr>
        <w:pStyle w:val="ql-align-justify"/>
        <w:shd w:val="clear" w:color="auto" w:fill="FFFFFF"/>
        <w:spacing w:before="0" w:beforeAutospacing="0" w:after="0" w:afterAutospacing="0"/>
        <w:jc w:val="both"/>
      </w:pPr>
      <w:r w:rsidRPr="00B21580">
        <w:t>(3)A.1.2.15</w:t>
      </w:r>
      <w:r w:rsidR="00BE53D1" w:rsidRPr="00B21580">
        <w:t>.a</w:t>
      </w:r>
      <w:r w:rsidR="00C452FF" w:rsidRPr="00B21580">
        <w:t>.İç Kontrol ve Kamuda İç Kontrol Bilinci Hi</w:t>
      </w:r>
      <w:r w:rsidR="008664CF" w:rsidRPr="00B21580">
        <w:t>zmet İçi Eğitim Programı_2023</w:t>
      </w:r>
    </w:p>
    <w:p w14:paraId="1CAD4CE4" w14:textId="5E27A40C" w:rsidR="00C452FF" w:rsidRPr="00B3346C" w:rsidRDefault="00717A6C" w:rsidP="00747463">
      <w:pPr>
        <w:pStyle w:val="ql-align-justify"/>
        <w:shd w:val="clear" w:color="auto" w:fill="FFFFFF"/>
        <w:spacing w:before="0" w:beforeAutospacing="0" w:after="0" w:afterAutospacing="0"/>
        <w:jc w:val="both"/>
        <w:rPr>
          <w:highlight w:val="yellow"/>
        </w:rPr>
      </w:pPr>
      <w:r w:rsidRPr="00B21580">
        <w:t>(3)A.1.2.15</w:t>
      </w:r>
      <w:r w:rsidR="00BE53D1" w:rsidRPr="00B21580">
        <w:t>.b</w:t>
      </w:r>
      <w:r w:rsidR="00C452FF" w:rsidRPr="00B21580">
        <w:t>.Kamuda Risk Yönetimi ve Analizi Hizmet İçi Eğitim Programı_2023</w:t>
      </w:r>
    </w:p>
    <w:p w14:paraId="3F6B7E0D" w14:textId="67BF240B" w:rsidR="00C452FF" w:rsidRPr="006E5D25" w:rsidRDefault="00717A6C" w:rsidP="00747463">
      <w:pPr>
        <w:pStyle w:val="ql-align-justify"/>
        <w:shd w:val="clear" w:color="auto" w:fill="FFFFFF"/>
        <w:spacing w:before="0" w:beforeAutospacing="0" w:after="0" w:afterAutospacing="0"/>
        <w:jc w:val="both"/>
      </w:pPr>
      <w:r w:rsidRPr="006E5D25">
        <w:t>(3)A.1.2.15</w:t>
      </w:r>
      <w:r w:rsidR="0040045C" w:rsidRPr="006E5D25">
        <w:t>.c</w:t>
      </w:r>
      <w:r w:rsidR="00C452FF" w:rsidRPr="006E5D25">
        <w:t>.İç Kontrol Bilinci Hizmet İçi Eğitim Programı_2024</w:t>
      </w:r>
    </w:p>
    <w:p w14:paraId="19CF8D8B" w14:textId="3A755611" w:rsidR="00C452FF" w:rsidRPr="00BE53D1" w:rsidRDefault="00717A6C" w:rsidP="00747463">
      <w:pPr>
        <w:pStyle w:val="ql-align-justify"/>
        <w:shd w:val="clear" w:color="auto" w:fill="FFFFFF"/>
        <w:spacing w:before="0" w:beforeAutospacing="0" w:after="0" w:afterAutospacing="0"/>
        <w:jc w:val="both"/>
      </w:pPr>
      <w:r w:rsidRPr="00BE53D1">
        <w:t>(3)A.1.2.15</w:t>
      </w:r>
      <w:r w:rsidR="00BE53D1" w:rsidRPr="00BE53D1">
        <w:t>.d</w:t>
      </w:r>
      <w:r w:rsidR="00C452FF" w:rsidRPr="00BE53D1">
        <w:t>.Risk Yönetimi Eylem Planlarının Hazırlanması ve Uygulanması_2024</w:t>
      </w:r>
    </w:p>
    <w:p w14:paraId="4A75D8A6" w14:textId="6FE69BF1" w:rsidR="00C452FF" w:rsidRPr="00747463" w:rsidRDefault="00717A6C" w:rsidP="00747463">
      <w:pPr>
        <w:rPr>
          <w:color w:val="FF0000"/>
        </w:rPr>
      </w:pPr>
      <w:r w:rsidRPr="00B214C8">
        <w:t>(3)(4)A.1.2.16</w:t>
      </w:r>
      <w:r w:rsidR="00C452FF" w:rsidRPr="00B214C8">
        <w:t>.RİYK_Çalıştay_Toplantı_Tutanak</w:t>
      </w:r>
    </w:p>
    <w:p w14:paraId="26053944" w14:textId="076DEE84" w:rsidR="00C452FF" w:rsidRPr="00747463" w:rsidRDefault="00C452FF" w:rsidP="00747463">
      <w:r w:rsidRPr="00747463">
        <w:t>(4)(5)A.1.2.1</w:t>
      </w:r>
      <w:r w:rsidR="00745A9C">
        <w:t>7</w:t>
      </w:r>
      <w:r w:rsidRPr="00747463">
        <w:t>.RYS_Ödül_Başvuru</w:t>
      </w:r>
    </w:p>
    <w:p w14:paraId="31729AD4" w14:textId="4DBE1990" w:rsidR="00C452FF" w:rsidRPr="00747463" w:rsidRDefault="00745A9C" w:rsidP="00747463">
      <w:pPr>
        <w:rPr>
          <w:bCs/>
        </w:rPr>
      </w:pPr>
      <w:r>
        <w:t>(3)A.1.2.18</w:t>
      </w:r>
      <w:r w:rsidR="00C452FF" w:rsidRPr="00747463">
        <w:rPr>
          <w:bCs/>
        </w:rPr>
        <w:t>.2024.10.10-E.1062752-Dağıtım-Birim Ekipleri</w:t>
      </w:r>
    </w:p>
    <w:p w14:paraId="14AA888A" w14:textId="398391CE" w:rsidR="00C452FF" w:rsidRPr="00B34D95" w:rsidRDefault="00745A9C" w:rsidP="00747463">
      <w:r w:rsidRPr="00B34D95">
        <w:t>(4)A.1.2.19</w:t>
      </w:r>
      <w:r w:rsidR="00C452FF" w:rsidRPr="00B34D95">
        <w:t>.SGDB_Anket_Sonuçları</w:t>
      </w:r>
    </w:p>
    <w:p w14:paraId="068F0DF7" w14:textId="3DC1024E" w:rsidR="00C452FF" w:rsidRPr="00B34D95" w:rsidRDefault="00745A9C" w:rsidP="00747463">
      <w:r w:rsidRPr="00B34D95">
        <w:t>(4)A.1.2.20</w:t>
      </w:r>
      <w:r w:rsidR="00C452FF" w:rsidRPr="00B34D95">
        <w:t>.SGDB_Toplantı_Tutanağı</w:t>
      </w:r>
    </w:p>
    <w:p w14:paraId="39176185" w14:textId="4D536411" w:rsidR="00C452FF" w:rsidRPr="00747463" w:rsidRDefault="00745A9C" w:rsidP="00747463">
      <w:r>
        <w:t>(3)A.1.2.22</w:t>
      </w:r>
      <w:r w:rsidR="00C452FF" w:rsidRPr="00747463">
        <w:t>.Bakanlık_Değerlendirme_Resmi_Yazı</w:t>
      </w:r>
    </w:p>
    <w:p w14:paraId="51050C46" w14:textId="13700517" w:rsidR="00C452FF" w:rsidRPr="00747463" w:rsidRDefault="00745A9C" w:rsidP="00747463">
      <w:r>
        <w:t>(3)A.1.2.23</w:t>
      </w:r>
      <w:r w:rsidR="00C452FF" w:rsidRPr="00747463">
        <w:t>.SGDB_Değerlendirme_Birim_Resmi_Yazı</w:t>
      </w:r>
    </w:p>
    <w:p w14:paraId="49B4B4EB" w14:textId="44F41A62" w:rsidR="00C452FF" w:rsidRPr="00747463" w:rsidRDefault="00745A9C" w:rsidP="00747463">
      <w:r w:rsidRPr="00F4380A">
        <w:t>(4)(5)A.1.2.24</w:t>
      </w:r>
      <w:r w:rsidR="00C452FF" w:rsidRPr="00F4380A">
        <w:t>.</w:t>
      </w:r>
      <w:r w:rsidR="00C06DCF" w:rsidRPr="00F4380A">
        <w:t>HMB_</w:t>
      </w:r>
      <w:r w:rsidR="00C452FF" w:rsidRPr="00F4380A">
        <w:t>Değerlendirme_Raporu</w:t>
      </w:r>
    </w:p>
    <w:p w14:paraId="08F64A11" w14:textId="77777777" w:rsidR="00C452FF" w:rsidRPr="00747463" w:rsidRDefault="00C452FF" w:rsidP="00747463">
      <w:pPr>
        <w:jc w:val="both"/>
        <w:rPr>
          <w:b/>
          <w:u w:val="single"/>
        </w:rPr>
      </w:pPr>
      <w:r w:rsidRPr="00747463">
        <w:rPr>
          <w:b/>
          <w:u w:val="single"/>
        </w:rPr>
        <w:t>Kanıtlar</w:t>
      </w:r>
    </w:p>
    <w:p w14:paraId="6B841C67" w14:textId="4BC0AE8D" w:rsidR="00C452FF" w:rsidRPr="00747463" w:rsidRDefault="00C0302A" w:rsidP="00747463">
      <w:pPr>
        <w:jc w:val="both"/>
        <w:rPr>
          <w:color w:val="000000"/>
          <w:lang w:eastAsia="tr-TR"/>
        </w:rPr>
      </w:pPr>
      <w:r>
        <w:rPr>
          <w:color w:val="000000"/>
          <w:lang w:eastAsia="tr-TR"/>
        </w:rPr>
        <w:t>(3</w:t>
      </w:r>
      <w:r w:rsidR="00C452FF" w:rsidRPr="00747463">
        <w:rPr>
          <w:color w:val="000000"/>
          <w:lang w:eastAsia="tr-TR"/>
        </w:rPr>
        <w:t>)A.1.4.1.a.SGK_Çalışma_Takvimi</w:t>
      </w:r>
    </w:p>
    <w:p w14:paraId="46429E64" w14:textId="29AFD007" w:rsidR="00C452FF" w:rsidRPr="008B225B" w:rsidRDefault="00C0302A" w:rsidP="00747463">
      <w:pPr>
        <w:jc w:val="both"/>
        <w:rPr>
          <w:color w:val="000000"/>
          <w:lang w:eastAsia="tr-TR"/>
        </w:rPr>
      </w:pPr>
      <w:r w:rsidRPr="008B225B">
        <w:rPr>
          <w:color w:val="000000"/>
          <w:lang w:eastAsia="tr-TR"/>
        </w:rPr>
        <w:t>(3</w:t>
      </w:r>
      <w:r w:rsidR="00C452FF" w:rsidRPr="008B225B">
        <w:rPr>
          <w:color w:val="000000"/>
          <w:lang w:eastAsia="tr-TR"/>
        </w:rPr>
        <w:t>)A.1.4.1.b.İKİYK_Çalışma_Takvimi</w:t>
      </w:r>
    </w:p>
    <w:p w14:paraId="04C34FA7" w14:textId="5D49708C" w:rsidR="00C452FF" w:rsidRPr="00747463" w:rsidRDefault="00C0302A" w:rsidP="00747463">
      <w:pPr>
        <w:jc w:val="both"/>
        <w:rPr>
          <w:color w:val="000000"/>
          <w:lang w:eastAsia="tr-TR"/>
        </w:rPr>
      </w:pPr>
      <w:r w:rsidRPr="000A34F6">
        <w:rPr>
          <w:color w:val="000000"/>
          <w:lang w:eastAsia="tr-TR"/>
        </w:rPr>
        <w:t>(3</w:t>
      </w:r>
      <w:r w:rsidR="00C452FF" w:rsidRPr="000A34F6">
        <w:rPr>
          <w:color w:val="000000"/>
          <w:lang w:eastAsia="tr-TR"/>
        </w:rPr>
        <w:t>)A.1.4.1.c.RİYK_Çalışma_Takvimi</w:t>
      </w:r>
    </w:p>
    <w:p w14:paraId="71231535" w14:textId="7E52174E" w:rsidR="00C452FF" w:rsidRPr="00747463" w:rsidRDefault="00F06025" w:rsidP="00747463">
      <w:pPr>
        <w:jc w:val="both"/>
      </w:pPr>
      <w:r>
        <w:rPr>
          <w:color w:val="000000"/>
          <w:lang w:eastAsia="tr-TR"/>
        </w:rPr>
        <w:t>(3</w:t>
      </w:r>
      <w:r w:rsidR="00C57DDD">
        <w:rPr>
          <w:color w:val="000000"/>
          <w:lang w:eastAsia="tr-TR"/>
        </w:rPr>
        <w:t>)A.1.4.2</w:t>
      </w:r>
      <w:r w:rsidR="00C452FF" w:rsidRPr="00747463">
        <w:t>.a.Stratejik_Yönetim_Yönergesi</w:t>
      </w:r>
    </w:p>
    <w:p w14:paraId="69F17528" w14:textId="291FF7C1" w:rsidR="00C452FF" w:rsidRPr="00747463" w:rsidRDefault="00F06025" w:rsidP="00747463">
      <w:pPr>
        <w:jc w:val="both"/>
      </w:pPr>
      <w:r>
        <w:rPr>
          <w:color w:val="000000"/>
          <w:lang w:eastAsia="tr-TR"/>
        </w:rPr>
        <w:t>(3</w:t>
      </w:r>
      <w:r w:rsidR="00C57DDD">
        <w:rPr>
          <w:color w:val="000000"/>
          <w:lang w:eastAsia="tr-TR"/>
        </w:rPr>
        <w:t>)A.1.4.2</w:t>
      </w:r>
      <w:r w:rsidR="00C452FF" w:rsidRPr="00747463">
        <w:t>.b.İKİY_ÇUE</w:t>
      </w:r>
    </w:p>
    <w:p w14:paraId="6F2876BD" w14:textId="1A3ADA6A" w:rsidR="00C452FF" w:rsidRPr="00747463" w:rsidRDefault="00F06025" w:rsidP="00747463">
      <w:pPr>
        <w:jc w:val="both"/>
      </w:pPr>
      <w:r w:rsidRPr="005452DD">
        <w:rPr>
          <w:color w:val="000000"/>
          <w:lang w:eastAsia="tr-TR"/>
        </w:rPr>
        <w:t>(3</w:t>
      </w:r>
      <w:r w:rsidR="00C57DDD" w:rsidRPr="005452DD">
        <w:rPr>
          <w:color w:val="000000"/>
          <w:lang w:eastAsia="tr-TR"/>
        </w:rPr>
        <w:t>)A.1.4.2</w:t>
      </w:r>
      <w:r w:rsidR="00C452FF" w:rsidRPr="005452DD">
        <w:rPr>
          <w:color w:val="000000"/>
          <w:lang w:eastAsia="tr-TR"/>
        </w:rPr>
        <w:t>.c.RİYK_ÇUE</w:t>
      </w:r>
    </w:p>
    <w:p w14:paraId="7E60307C" w14:textId="1CB6C9D8" w:rsidR="00C452FF" w:rsidRPr="00747463" w:rsidRDefault="00C452FF" w:rsidP="00747463">
      <w:pPr>
        <w:jc w:val="both"/>
        <w:rPr>
          <w:color w:val="000000"/>
          <w:lang w:eastAsia="tr-TR"/>
        </w:rPr>
      </w:pPr>
      <w:r w:rsidRPr="00747463">
        <w:t>(3)</w:t>
      </w:r>
      <w:r w:rsidR="00C57DDD">
        <w:rPr>
          <w:color w:val="000000"/>
          <w:lang w:eastAsia="tr-TR"/>
        </w:rPr>
        <w:t>A.1.4.3</w:t>
      </w:r>
      <w:r w:rsidRPr="00747463">
        <w:rPr>
          <w:color w:val="000000"/>
          <w:lang w:eastAsia="tr-TR"/>
        </w:rPr>
        <w:t>.a.</w:t>
      </w:r>
      <w:r w:rsidRPr="00747463">
        <w:t>2023.12.12-E.824325-Dağıtım-Gazi Üniversitesi 2024-2028 Dönemi Stratejik Yönetim Süreci Eğitimi</w:t>
      </w:r>
    </w:p>
    <w:p w14:paraId="4B3100C1" w14:textId="1DC92894" w:rsidR="00C452FF" w:rsidRPr="00747463" w:rsidRDefault="00C452FF" w:rsidP="00747463">
      <w:r w:rsidRPr="00747463">
        <w:t>(3)</w:t>
      </w:r>
      <w:r w:rsidR="00C57DDD">
        <w:rPr>
          <w:color w:val="000000"/>
          <w:lang w:eastAsia="tr-TR"/>
        </w:rPr>
        <w:t>A.1.4.3</w:t>
      </w:r>
      <w:r w:rsidRPr="00747463">
        <w:rPr>
          <w:color w:val="000000"/>
          <w:lang w:eastAsia="tr-TR"/>
        </w:rPr>
        <w:t>.b.</w:t>
      </w:r>
      <w:r w:rsidRPr="00747463">
        <w:t>2024.05.15-E.946882-Dağıtım-Birim Ziyaretleri</w:t>
      </w:r>
    </w:p>
    <w:p w14:paraId="31F6C1C2" w14:textId="168692B5" w:rsidR="00C452FF" w:rsidRPr="00747463" w:rsidRDefault="00C452FF" w:rsidP="00747463">
      <w:pPr>
        <w:jc w:val="both"/>
        <w:rPr>
          <w:color w:val="000000"/>
          <w:lang w:eastAsia="tr-TR"/>
        </w:rPr>
      </w:pPr>
      <w:r w:rsidRPr="00747463">
        <w:lastRenderedPageBreak/>
        <w:t>(3)</w:t>
      </w:r>
      <w:r w:rsidR="00C57DDD">
        <w:rPr>
          <w:color w:val="000000"/>
          <w:lang w:eastAsia="tr-TR"/>
        </w:rPr>
        <w:t>A.1.4.3</w:t>
      </w:r>
      <w:r w:rsidRPr="00747463">
        <w:rPr>
          <w:color w:val="000000"/>
          <w:lang w:eastAsia="tr-TR"/>
        </w:rPr>
        <w:t>.c.</w:t>
      </w:r>
      <w:r w:rsidRPr="00747463">
        <w:t>2024.06.04-E.964161-UAM-Birim Stratejik Planları</w:t>
      </w:r>
    </w:p>
    <w:p w14:paraId="6273FA8E" w14:textId="5B342839" w:rsidR="00C452FF" w:rsidRPr="00747463" w:rsidRDefault="00C452FF" w:rsidP="00747463">
      <w:pPr>
        <w:jc w:val="both"/>
        <w:rPr>
          <w:color w:val="000000"/>
          <w:lang w:eastAsia="tr-TR"/>
        </w:rPr>
      </w:pPr>
      <w:r w:rsidRPr="00747463">
        <w:t>(3)</w:t>
      </w:r>
      <w:r w:rsidR="00C57DDD">
        <w:rPr>
          <w:color w:val="000000"/>
          <w:lang w:eastAsia="tr-TR"/>
        </w:rPr>
        <w:t>A.1.4.3</w:t>
      </w:r>
      <w:r w:rsidRPr="00747463">
        <w:rPr>
          <w:color w:val="000000"/>
          <w:lang w:eastAsia="tr-TR"/>
        </w:rPr>
        <w:t>.d.</w:t>
      </w:r>
      <w:r w:rsidRPr="00747463">
        <w:t>2024.06.04-E.964223-İB-Birim Stratejik Planları</w:t>
      </w:r>
    </w:p>
    <w:p w14:paraId="165FF394" w14:textId="14B8F24A" w:rsidR="00C452FF" w:rsidRPr="000A34F6" w:rsidRDefault="00C452FF" w:rsidP="00747463">
      <w:pPr>
        <w:jc w:val="both"/>
        <w:rPr>
          <w:color w:val="000000"/>
          <w:highlight w:val="yellow"/>
          <w:lang w:eastAsia="tr-TR"/>
        </w:rPr>
      </w:pPr>
      <w:r w:rsidRPr="008B225B">
        <w:t>(3)</w:t>
      </w:r>
      <w:r w:rsidR="00C57DDD" w:rsidRPr="008B225B">
        <w:rPr>
          <w:color w:val="000000"/>
          <w:lang w:eastAsia="tr-TR"/>
        </w:rPr>
        <w:t>A.1.4.3</w:t>
      </w:r>
      <w:r w:rsidRPr="008B225B">
        <w:rPr>
          <w:color w:val="000000"/>
          <w:lang w:eastAsia="tr-TR"/>
        </w:rPr>
        <w:t>.e.</w:t>
      </w:r>
      <w:r w:rsidRPr="008B225B">
        <w:t>İç Kontrol Bilinci Hizmet İçi Eğitim Programı_2024</w:t>
      </w:r>
    </w:p>
    <w:p w14:paraId="7A102E02" w14:textId="0B2A486D" w:rsidR="00C452FF" w:rsidRPr="00747463" w:rsidRDefault="00C452FF" w:rsidP="00747463">
      <w:pPr>
        <w:pStyle w:val="ql-align-justify"/>
        <w:shd w:val="clear" w:color="auto" w:fill="FFFFFF"/>
        <w:spacing w:before="0" w:beforeAutospacing="0" w:after="0" w:afterAutospacing="0"/>
        <w:jc w:val="both"/>
      </w:pPr>
      <w:r w:rsidRPr="008B225B">
        <w:t>(3)</w:t>
      </w:r>
      <w:r w:rsidR="00C57DDD" w:rsidRPr="008B225B">
        <w:rPr>
          <w:color w:val="000000"/>
        </w:rPr>
        <w:t>A.1.4.3</w:t>
      </w:r>
      <w:r w:rsidRPr="008B225B">
        <w:rPr>
          <w:color w:val="000000"/>
        </w:rPr>
        <w:t>.f.</w:t>
      </w:r>
      <w:r w:rsidRPr="008B225B">
        <w:t>Risk Yönetimi Eylem Planlarının Hazırlanması ve Uygulanması_2024</w:t>
      </w:r>
    </w:p>
    <w:p w14:paraId="59C1FA3C" w14:textId="368DB661" w:rsidR="00C452FF" w:rsidRPr="00747463" w:rsidRDefault="00C452FF" w:rsidP="00747463">
      <w:pPr>
        <w:jc w:val="both"/>
        <w:rPr>
          <w:color w:val="000000"/>
          <w:lang w:eastAsia="tr-TR"/>
        </w:rPr>
      </w:pPr>
      <w:r w:rsidRPr="00747463">
        <w:t>(2)(3)</w:t>
      </w:r>
      <w:r w:rsidR="00C57DDD">
        <w:rPr>
          <w:color w:val="000000"/>
          <w:lang w:eastAsia="tr-TR"/>
        </w:rPr>
        <w:t>A.1.4.4</w:t>
      </w:r>
      <w:r w:rsidRPr="00747463">
        <w:rPr>
          <w:color w:val="000000"/>
          <w:lang w:eastAsia="tr-TR"/>
        </w:rPr>
        <w:t>.GÜ_24-28_Amaç_Hedef</w:t>
      </w:r>
    </w:p>
    <w:p w14:paraId="68FF744B" w14:textId="28A246B6" w:rsidR="00C452FF" w:rsidRPr="00E84B77" w:rsidRDefault="00C452FF" w:rsidP="00747463">
      <w:pPr>
        <w:jc w:val="both"/>
        <w:rPr>
          <w:color w:val="FF0000"/>
          <w:lang w:eastAsia="tr-TR"/>
        </w:rPr>
      </w:pPr>
      <w:r w:rsidRPr="00E84B77">
        <w:t>(3)(4)</w:t>
      </w:r>
      <w:r w:rsidR="0033588E" w:rsidRPr="00E84B77">
        <w:rPr>
          <w:lang w:eastAsia="tr-TR"/>
        </w:rPr>
        <w:t>A.1.4.5</w:t>
      </w:r>
      <w:r w:rsidRPr="00E84B77">
        <w:rPr>
          <w:lang w:eastAsia="tr-TR"/>
        </w:rPr>
        <w:t>.</w:t>
      </w:r>
      <w:r w:rsidR="0033588E" w:rsidRPr="00E84B77">
        <w:rPr>
          <w:lang w:eastAsia="tr-TR"/>
        </w:rPr>
        <w:t>İKKG_Toplantı_Tutanağı</w:t>
      </w:r>
    </w:p>
    <w:p w14:paraId="2CF5F77D" w14:textId="61BC3F32" w:rsidR="00F04518" w:rsidRPr="00CF3B47" w:rsidRDefault="004B68F4" w:rsidP="00F04518">
      <w:pPr>
        <w:pStyle w:val="ql-align-justify"/>
        <w:shd w:val="clear" w:color="auto" w:fill="FFFFFF"/>
        <w:spacing w:before="0" w:beforeAutospacing="0" w:after="0" w:afterAutospacing="0"/>
        <w:rPr>
          <w:bCs/>
          <w:color w:val="FF0000"/>
          <w:highlight w:val="yellow"/>
        </w:rPr>
      </w:pPr>
      <w:r w:rsidRPr="00387DE4">
        <w:rPr>
          <w:bCs/>
        </w:rPr>
        <w:t>(3)(4)A.1.4.6</w:t>
      </w:r>
      <w:r w:rsidR="00F04518" w:rsidRPr="00387DE4">
        <w:rPr>
          <w:bCs/>
        </w:rPr>
        <w:t>.</w:t>
      </w:r>
      <w:r w:rsidR="00387DE4" w:rsidRPr="00387DE4">
        <w:rPr>
          <w:bCs/>
        </w:rPr>
        <w:t>İçDen_Faaliyet-Raporu</w:t>
      </w:r>
      <w:r w:rsidR="00637DB5">
        <w:rPr>
          <w:bCs/>
        </w:rPr>
        <w:t>_2023</w:t>
      </w:r>
    </w:p>
    <w:p w14:paraId="22E7864A" w14:textId="2318955F" w:rsidR="00BC3E96" w:rsidRPr="003749A9" w:rsidRDefault="00EB7433" w:rsidP="003749A9">
      <w:pPr>
        <w:pStyle w:val="ql-align-justify"/>
        <w:spacing w:before="0" w:beforeAutospacing="0" w:after="0" w:afterAutospacing="0"/>
      </w:pPr>
      <w:r w:rsidRPr="003749A9">
        <w:rPr>
          <w:bCs/>
        </w:rPr>
        <w:t>(3)(4)A.1.4.7.</w:t>
      </w:r>
      <w:r w:rsidRPr="003749A9">
        <w:t>Sayıştay_Denetim_Raporu</w:t>
      </w:r>
      <w:r w:rsidR="003749A9" w:rsidRPr="003749A9">
        <w:t>_İç_Kontrol</w:t>
      </w:r>
    </w:p>
    <w:p w14:paraId="48DA1844" w14:textId="3BE96892" w:rsidR="00575034" w:rsidRPr="00747463" w:rsidRDefault="00575034" w:rsidP="00575034">
      <w:r>
        <w:t>(3)A.1.4.9</w:t>
      </w:r>
      <w:r w:rsidRPr="00747463">
        <w:t>.Bakanlık_Değerlendirme_Resmi_Yazı</w:t>
      </w:r>
    </w:p>
    <w:p w14:paraId="00039863" w14:textId="6D368633" w:rsidR="00575034" w:rsidRPr="00747463" w:rsidRDefault="00575034" w:rsidP="00575034">
      <w:r>
        <w:t>(3)A.1.4.10</w:t>
      </w:r>
      <w:r w:rsidRPr="00747463">
        <w:t>.SGDB_Değerlendirme_Birim_Resmi_Yazı</w:t>
      </w:r>
    </w:p>
    <w:p w14:paraId="40031058" w14:textId="76CB3EE8" w:rsidR="00A03088" w:rsidRPr="00747463" w:rsidRDefault="00A03088" w:rsidP="00A03088">
      <w:r w:rsidRPr="00F4380A">
        <w:t>(4)(5)A.1.4.11.</w:t>
      </w:r>
      <w:r w:rsidR="001E5D30" w:rsidRPr="00F4380A">
        <w:t>HMB_</w:t>
      </w:r>
      <w:r w:rsidRPr="00F4380A">
        <w:t>Değerlendirme_Raporu</w:t>
      </w:r>
    </w:p>
    <w:p w14:paraId="37DF5603" w14:textId="5EFEA75E" w:rsidR="00BC3E96" w:rsidRPr="00BE06F2" w:rsidRDefault="002E60CC" w:rsidP="002E60CC">
      <w:pPr>
        <w:pStyle w:val="ql-align-justify"/>
        <w:shd w:val="clear" w:color="auto" w:fill="FFFFFF"/>
        <w:spacing w:before="0" w:beforeAutospacing="0" w:after="0" w:afterAutospacing="0"/>
      </w:pPr>
      <w:r w:rsidRPr="00BE06F2">
        <w:t>(3)(4)</w:t>
      </w:r>
      <w:r w:rsidRPr="00BE06F2">
        <w:rPr>
          <w:bCs/>
        </w:rPr>
        <w:t>A.1.4.12.RİYK_</w:t>
      </w:r>
      <w:r w:rsidR="00476504" w:rsidRPr="00BE06F2">
        <w:rPr>
          <w:bCs/>
        </w:rPr>
        <w:t>Ocak_Temmuz_</w:t>
      </w:r>
      <w:r w:rsidRPr="00BE06F2">
        <w:rPr>
          <w:bCs/>
        </w:rPr>
        <w:t>Resmi_Yazı</w:t>
      </w:r>
    </w:p>
    <w:p w14:paraId="262F4964" w14:textId="6D9A5EC2" w:rsidR="00BF42C3" w:rsidRPr="00747463" w:rsidRDefault="008155E0" w:rsidP="00BF42C3">
      <w:pPr>
        <w:pStyle w:val="ql-align-justify"/>
        <w:shd w:val="clear" w:color="auto" w:fill="FFFFFF"/>
        <w:spacing w:before="0" w:beforeAutospacing="0" w:after="0" w:afterAutospacing="0"/>
        <w:rPr>
          <w:bCs/>
          <w:iCs/>
        </w:rPr>
      </w:pPr>
      <w:r>
        <w:rPr>
          <w:bCs/>
        </w:rPr>
        <w:t>(3)(4)A.1.4.13</w:t>
      </w:r>
      <w:r w:rsidR="00BF42C3" w:rsidRPr="00747463">
        <w:rPr>
          <w:bCs/>
        </w:rPr>
        <w:t>.</w:t>
      </w:r>
      <w:r w:rsidR="00BF42C3" w:rsidRPr="00747463">
        <w:rPr>
          <w:bCs/>
          <w:iCs/>
        </w:rPr>
        <w:t>2023.01.11-E.558927-SGK_GÜKK_SEP</w:t>
      </w:r>
    </w:p>
    <w:p w14:paraId="7F1F59F7" w14:textId="7465060B" w:rsidR="00BF42C3" w:rsidRPr="00747463" w:rsidRDefault="008155E0" w:rsidP="00BF42C3">
      <w:pPr>
        <w:pStyle w:val="ql-align-justify"/>
        <w:shd w:val="clear" w:color="auto" w:fill="FFFFFF"/>
        <w:spacing w:before="0" w:beforeAutospacing="0" w:after="0" w:afterAutospacing="0"/>
        <w:rPr>
          <w:bCs/>
          <w:iCs/>
        </w:rPr>
      </w:pPr>
      <w:r>
        <w:rPr>
          <w:bCs/>
        </w:rPr>
        <w:t>(3)(4)A.1.4.14</w:t>
      </w:r>
      <w:r w:rsidR="00BF42C3" w:rsidRPr="00747463">
        <w:rPr>
          <w:bCs/>
        </w:rPr>
        <w:t>.</w:t>
      </w:r>
      <w:r w:rsidR="00BF42C3" w:rsidRPr="00747463">
        <w:rPr>
          <w:bCs/>
          <w:iCs/>
        </w:rPr>
        <w:t>2024.05.09-E.943134-GÜKK-KİP Faaliyet Öneri</w:t>
      </w:r>
    </w:p>
    <w:p w14:paraId="3FDFC098" w14:textId="28D5CD4F" w:rsidR="00BF42C3" w:rsidRDefault="00BF42C3" w:rsidP="00BF42C3">
      <w:pPr>
        <w:jc w:val="both"/>
        <w:rPr>
          <w:bCs/>
        </w:rPr>
      </w:pPr>
      <w:r w:rsidRPr="00747463">
        <w:rPr>
          <w:bCs/>
        </w:rPr>
        <w:t>(4)A.1</w:t>
      </w:r>
      <w:r w:rsidR="008155E0">
        <w:rPr>
          <w:bCs/>
        </w:rPr>
        <w:t>.4.15</w:t>
      </w:r>
      <w:r>
        <w:rPr>
          <w:bCs/>
        </w:rPr>
        <w:t>.</w:t>
      </w:r>
      <w:r w:rsidRPr="00747463">
        <w:rPr>
          <w:bCs/>
        </w:rPr>
        <w:t xml:space="preserve">2023.08.25-E.732205-GÜKK-Kalite İyileştirme Planı İzleme </w:t>
      </w:r>
      <w:proofErr w:type="spellStart"/>
      <w:r w:rsidRPr="00747463">
        <w:rPr>
          <w:bCs/>
        </w:rPr>
        <w:t>Toplantıları_SGK</w:t>
      </w:r>
      <w:proofErr w:type="spellEnd"/>
    </w:p>
    <w:p w14:paraId="089961CA" w14:textId="77777777" w:rsidR="002E60CC" w:rsidRPr="00747463" w:rsidRDefault="002E60CC" w:rsidP="002E60CC">
      <w:pPr>
        <w:rPr>
          <w:b/>
          <w:u w:val="single"/>
        </w:rPr>
      </w:pPr>
      <w:r w:rsidRPr="00747463">
        <w:rPr>
          <w:b/>
          <w:u w:val="single"/>
        </w:rPr>
        <w:t>Kanıtlar</w:t>
      </w:r>
    </w:p>
    <w:p w14:paraId="33C334FD" w14:textId="5F8835AC" w:rsidR="00C452FF" w:rsidRPr="00747463" w:rsidRDefault="00944667" w:rsidP="00747463">
      <w:r>
        <w:t>(3</w:t>
      </w:r>
      <w:r w:rsidR="00C452FF" w:rsidRPr="00747463">
        <w:t>)A.1.5.1.GÜ_24-28_DSP_Olur</w:t>
      </w:r>
    </w:p>
    <w:p w14:paraId="62D4A187" w14:textId="0B58CB36" w:rsidR="00C452FF" w:rsidRPr="00747463" w:rsidRDefault="00944667" w:rsidP="00747463">
      <w:r>
        <w:t>(3</w:t>
      </w:r>
      <w:r w:rsidR="00C452FF" w:rsidRPr="00747463">
        <w:t>)A.1.5.2.GÜ_24-28_DSP_Kurum1_Yazı</w:t>
      </w:r>
    </w:p>
    <w:p w14:paraId="1245AD29" w14:textId="33ED2433" w:rsidR="00C452FF" w:rsidRPr="00747463" w:rsidRDefault="00944667" w:rsidP="00747463">
      <w:r>
        <w:t>(3</w:t>
      </w:r>
      <w:r w:rsidR="00C452FF" w:rsidRPr="00747463">
        <w:t>)A.1.5.3.GÜ_24-28_DSP_Kurum2_Yazı</w:t>
      </w:r>
    </w:p>
    <w:p w14:paraId="1610ADB4" w14:textId="72835464" w:rsidR="00C452FF" w:rsidRPr="00747463" w:rsidRDefault="00944667" w:rsidP="00747463">
      <w:r>
        <w:t>(3</w:t>
      </w:r>
      <w:r w:rsidR="00C452FF" w:rsidRPr="00747463">
        <w:t>)A.1.5.4.GÜ_24-28_DSP_Üniversiteler_Yazı</w:t>
      </w:r>
    </w:p>
    <w:p w14:paraId="62B1072B" w14:textId="725C5D41" w:rsidR="008E5342" w:rsidRPr="001B6985" w:rsidRDefault="00AF7B9C" w:rsidP="008E5342">
      <w:r w:rsidRPr="001B6985">
        <w:t>(4)A.1.5.9</w:t>
      </w:r>
      <w:r w:rsidR="001B6985">
        <w:t>.</w:t>
      </w:r>
      <w:r w:rsidR="008E5342" w:rsidRPr="001B6985">
        <w:t>SGDB_Anket_Sonuçları</w:t>
      </w:r>
    </w:p>
    <w:p w14:paraId="3C6CD650" w14:textId="4E097F02" w:rsidR="008E5342" w:rsidRPr="00747463" w:rsidRDefault="00AF7B9C" w:rsidP="008E5342">
      <w:r w:rsidRPr="00FA4FFF">
        <w:t>(4)A.1.5.10</w:t>
      </w:r>
      <w:r w:rsidR="008E5342" w:rsidRPr="00FA4FFF">
        <w:t>.SGDB_Toplantı_Tutanağı</w:t>
      </w:r>
    </w:p>
    <w:p w14:paraId="57E75305" w14:textId="77777777" w:rsidR="00C452FF" w:rsidRPr="00747463" w:rsidRDefault="00C452FF" w:rsidP="00747463">
      <w:pPr>
        <w:jc w:val="both"/>
        <w:rPr>
          <w:b/>
          <w:u w:val="single"/>
        </w:rPr>
      </w:pPr>
      <w:r w:rsidRPr="00747463">
        <w:rPr>
          <w:b/>
          <w:u w:val="single"/>
        </w:rPr>
        <w:t>Kanıtlar</w:t>
      </w:r>
    </w:p>
    <w:p w14:paraId="6068D509" w14:textId="77777777" w:rsidR="00C452FF" w:rsidRPr="00747463" w:rsidRDefault="00C452FF" w:rsidP="00747463">
      <w:pPr>
        <w:rPr>
          <w:bCs/>
        </w:rPr>
      </w:pPr>
      <w:r w:rsidRPr="00747463">
        <w:rPr>
          <w:bCs/>
        </w:rPr>
        <w:t>(2)A.2.2.1.2022/01_Genelge</w:t>
      </w:r>
    </w:p>
    <w:p w14:paraId="30C19B87" w14:textId="77777777" w:rsidR="00C452FF" w:rsidRPr="00747463" w:rsidRDefault="00C452FF" w:rsidP="00747463">
      <w:pPr>
        <w:rPr>
          <w:bCs/>
        </w:rPr>
      </w:pPr>
      <w:r w:rsidRPr="00747463">
        <w:rPr>
          <w:bCs/>
        </w:rPr>
        <w:t>(2)A.2.2.2.GÜ_24-28_SP_Hazırlık_Programı_CSBB_Yazı</w:t>
      </w:r>
    </w:p>
    <w:p w14:paraId="0E785B0B" w14:textId="77777777" w:rsidR="00C452FF" w:rsidRPr="00747463" w:rsidRDefault="00C452FF" w:rsidP="00747463">
      <w:pPr>
        <w:rPr>
          <w:bCs/>
        </w:rPr>
      </w:pPr>
      <w:r w:rsidRPr="00747463">
        <w:rPr>
          <w:bCs/>
        </w:rPr>
        <w:t>(2)A.2.2.3.2022/02_Genelge</w:t>
      </w:r>
    </w:p>
    <w:p w14:paraId="3A497609" w14:textId="77777777" w:rsidR="00C452FF" w:rsidRPr="00747463" w:rsidRDefault="00C452FF" w:rsidP="00747463">
      <w:pPr>
        <w:rPr>
          <w:bCs/>
        </w:rPr>
      </w:pPr>
      <w:r w:rsidRPr="00747463">
        <w:rPr>
          <w:bCs/>
        </w:rPr>
        <w:t>(2)A.2.2.4.SYE</w:t>
      </w:r>
    </w:p>
    <w:p w14:paraId="2F420439" w14:textId="77777777" w:rsidR="00C452FF" w:rsidRPr="00747463" w:rsidRDefault="00C452FF" w:rsidP="00747463">
      <w:pPr>
        <w:rPr>
          <w:bCs/>
        </w:rPr>
      </w:pPr>
      <w:r w:rsidRPr="00FA4FFF">
        <w:rPr>
          <w:bCs/>
        </w:rPr>
        <w:t>(2)A.2.2.5.SYE_GÜKK_Ortak_Üye_Listesi</w:t>
      </w:r>
    </w:p>
    <w:p w14:paraId="12A8C717" w14:textId="77777777" w:rsidR="00C452FF" w:rsidRPr="00747463" w:rsidRDefault="00C452FF" w:rsidP="00747463">
      <w:pPr>
        <w:rPr>
          <w:bCs/>
        </w:rPr>
      </w:pPr>
      <w:r w:rsidRPr="00FA4FFF">
        <w:rPr>
          <w:bCs/>
        </w:rPr>
        <w:t>(2)A.2.2.6.SGK_Karar_01.11.2023_SPKG</w:t>
      </w:r>
    </w:p>
    <w:p w14:paraId="6FEA82A9" w14:textId="46C62B78" w:rsidR="00C452FF" w:rsidRPr="00747463" w:rsidRDefault="00C452FF" w:rsidP="00747463">
      <w:pPr>
        <w:pStyle w:val="ql-align-justify"/>
        <w:shd w:val="clear" w:color="auto" w:fill="FFFFFF"/>
        <w:spacing w:before="0" w:beforeAutospacing="0" w:after="0" w:afterAutospacing="0"/>
        <w:rPr>
          <w:bCs/>
          <w:iCs/>
        </w:rPr>
      </w:pPr>
      <w:r w:rsidRPr="00747463">
        <w:rPr>
          <w:bCs/>
        </w:rPr>
        <w:t>(2)A.2.2.7.</w:t>
      </w:r>
      <w:r w:rsidR="00564DCD">
        <w:rPr>
          <w:bCs/>
          <w:iCs/>
        </w:rPr>
        <w:t>2023.01.1</w:t>
      </w:r>
      <w:r w:rsidRPr="00747463">
        <w:rPr>
          <w:bCs/>
          <w:iCs/>
        </w:rPr>
        <w:t>7-E.573477-BEST-Gazi Üniversitesi 2024-2028 Dönemi Stratejik Planı Durum Analizi Çalışması</w:t>
      </w:r>
    </w:p>
    <w:p w14:paraId="12A38E46" w14:textId="5BFEE069" w:rsidR="00C452FF" w:rsidRPr="00B76F4F" w:rsidRDefault="00C452FF" w:rsidP="00747463">
      <w:pPr>
        <w:pStyle w:val="ql-align-justify"/>
        <w:shd w:val="clear" w:color="auto" w:fill="FFFFFF"/>
        <w:spacing w:before="0" w:beforeAutospacing="0" w:after="0" w:afterAutospacing="0"/>
        <w:rPr>
          <w:bCs/>
        </w:rPr>
      </w:pPr>
      <w:r w:rsidRPr="00B76F4F">
        <w:rPr>
          <w:bCs/>
        </w:rPr>
        <w:t>(2)A.2.2.8.</w:t>
      </w:r>
      <w:r w:rsidR="00B76F4F" w:rsidRPr="00B76F4F">
        <w:rPr>
          <w:bCs/>
        </w:rPr>
        <w:t>SPKG_Durum_Analiz_Çalışmaları</w:t>
      </w:r>
    </w:p>
    <w:p w14:paraId="2795D717" w14:textId="77777777" w:rsidR="00C452FF" w:rsidRPr="00747463" w:rsidRDefault="00C452FF" w:rsidP="00747463">
      <w:pPr>
        <w:pStyle w:val="ql-align-justify"/>
        <w:shd w:val="clear" w:color="auto" w:fill="FFFFFF"/>
        <w:spacing w:before="0" w:beforeAutospacing="0" w:after="0" w:afterAutospacing="0"/>
        <w:rPr>
          <w:bCs/>
        </w:rPr>
      </w:pPr>
      <w:r w:rsidRPr="00747463">
        <w:rPr>
          <w:bCs/>
        </w:rPr>
        <w:t>(2)A.2.2.9.</w:t>
      </w:r>
      <w:r w:rsidRPr="00747463">
        <w:rPr>
          <w:bCs/>
          <w:iCs/>
        </w:rPr>
        <w:t>2022.12.29-E.547708-HM-Gazi Üniversitesi 2024-2028 Dönemi Stratejik Planı Durum Analizi Çalışması</w:t>
      </w:r>
    </w:p>
    <w:p w14:paraId="3A696805"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(2)A.2.2.10.</w:t>
      </w:r>
      <w:r w:rsidRPr="00747463">
        <w:rPr>
          <w:bCs/>
          <w:iCs/>
        </w:rPr>
        <w:t>2023.03.10-E.609455-GÜKK-G.Ü. Paydaş Görüş Anketleri Analiz Raporu</w:t>
      </w:r>
    </w:p>
    <w:p w14:paraId="78C85969"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(2)A.2.2.11.</w:t>
      </w:r>
      <w:r w:rsidRPr="00747463">
        <w:rPr>
          <w:bCs/>
          <w:iCs/>
        </w:rPr>
        <w:t>2023.01.25-E.569166-İDY-Gazi Üniversitesi 2024-2028 Dönemi Stratejik Planı Durum Analizi Çalışması</w:t>
      </w:r>
    </w:p>
    <w:p w14:paraId="391B09EE"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(2)A.2.2.12.</w:t>
      </w:r>
      <w:r w:rsidRPr="00747463">
        <w:rPr>
          <w:bCs/>
          <w:iCs/>
        </w:rPr>
        <w:t>2023.01.16-E.561964-EÖK-Gazi Üniversitesi 2024-2028 Dönemi Stratejik Planı Durum Analizi Çalışması</w:t>
      </w:r>
    </w:p>
    <w:p w14:paraId="5D58C1CE"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(2)A.2.2.13.</w:t>
      </w:r>
      <w:r w:rsidRPr="00747463">
        <w:rPr>
          <w:bCs/>
          <w:iCs/>
        </w:rPr>
        <w:t>2023.01.19-E.565881-SİTKK-Gazi Üniversitesi 2024-2028 Dönemi Stratejik Planı Durum Analizi Çalışması</w:t>
      </w:r>
    </w:p>
    <w:p w14:paraId="310FED94"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(2)A.2.2.14.</w:t>
      </w:r>
      <w:r w:rsidRPr="00747463">
        <w:rPr>
          <w:bCs/>
          <w:iCs/>
        </w:rPr>
        <w:t>2023.01.06-E.555259-KK-Yükseköğretim Sektör Analizi</w:t>
      </w:r>
    </w:p>
    <w:p w14:paraId="4B1A1644" w14:textId="77777777" w:rsidR="00C452FF" w:rsidRPr="00747463" w:rsidRDefault="00C452FF" w:rsidP="0055366D">
      <w:pPr>
        <w:pStyle w:val="ql-align-justify"/>
        <w:shd w:val="clear" w:color="auto" w:fill="FFFFFF"/>
        <w:spacing w:before="0" w:beforeAutospacing="0" w:after="0" w:afterAutospacing="0"/>
        <w:rPr>
          <w:bCs/>
          <w:iCs/>
        </w:rPr>
      </w:pPr>
      <w:r w:rsidRPr="00747463">
        <w:rPr>
          <w:bCs/>
        </w:rPr>
        <w:t>(2)A.2.2.15.</w:t>
      </w:r>
      <w:r w:rsidRPr="00747463">
        <w:rPr>
          <w:bCs/>
          <w:iCs/>
        </w:rPr>
        <w:t>2023.01.25-E.571316-PDB-Gazi Üniversitesi 2024-2028 Dönemi Stratejik Planı Durum Analizi Çalışması</w:t>
      </w:r>
    </w:p>
    <w:p w14:paraId="42D4FDD4"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(2)A.2.2.16.</w:t>
      </w:r>
      <w:r w:rsidRPr="00747463">
        <w:rPr>
          <w:bCs/>
          <w:iCs/>
        </w:rPr>
        <w:t>2022.12.21-E.539931-YİDB-Yapı İşleri Teknik Daire Başkanlığı 2024-2028 Dönemi Stratejik Planı Durum Analizi Çalışması</w:t>
      </w:r>
    </w:p>
    <w:p w14:paraId="001A80AA"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(2)A.2.2.17.</w:t>
      </w:r>
      <w:r w:rsidRPr="00747463">
        <w:rPr>
          <w:bCs/>
          <w:iCs/>
        </w:rPr>
        <w:t>2023.01.02-E.550226-BİDB-Gazi Üniversitesi 2024-2028 Dönemi Stratejik Planı Durum Analizi Çalışması</w:t>
      </w:r>
    </w:p>
    <w:p w14:paraId="13C6BAA6"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(2)A.2.2.18.</w:t>
      </w:r>
      <w:r w:rsidRPr="00747463">
        <w:rPr>
          <w:bCs/>
          <w:iCs/>
        </w:rPr>
        <w:t>2022.12.30-E.549418-SGDB-Gazi Üniversitesi 2024-2028 Dönemi Stratejik Planı Durum Analizi Çalışması</w:t>
      </w:r>
    </w:p>
    <w:p w14:paraId="49F33152"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lastRenderedPageBreak/>
        <w:t>(2)A.2.2.19.</w:t>
      </w:r>
      <w:r w:rsidRPr="00747463">
        <w:rPr>
          <w:bCs/>
          <w:iCs/>
        </w:rPr>
        <w:t>2023.03.16-E.613907-GÜKK-Anket Sonuçları</w:t>
      </w:r>
    </w:p>
    <w:p w14:paraId="11B7F5C8"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(2)A.2.2.20.</w:t>
      </w:r>
      <w:r w:rsidRPr="00747463">
        <w:rPr>
          <w:bCs/>
          <w:iCs/>
        </w:rPr>
        <w:t>2023.05.02-E.641238-EÖÇG-Durum Analizi Raporu</w:t>
      </w:r>
    </w:p>
    <w:p w14:paraId="595CC149"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(2)A.2.2.21.</w:t>
      </w:r>
      <w:r w:rsidRPr="00747463">
        <w:rPr>
          <w:bCs/>
          <w:iCs/>
        </w:rPr>
        <w:t>2023.05.11-E.641250-AGÇG-Araştırma ve Geliştirme Durum Analiz Raporu</w:t>
      </w:r>
    </w:p>
    <w:p w14:paraId="5670003C"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(2)A.2.2.22.</w:t>
      </w:r>
      <w:r w:rsidRPr="00747463">
        <w:rPr>
          <w:bCs/>
          <w:iCs/>
        </w:rPr>
        <w:t>2023.05.03-E.641067-GÇG-Girişimcilik Durum Analiz Raporu</w:t>
      </w:r>
    </w:p>
    <w:p w14:paraId="21C5DB29"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(2)A.2.2.23.</w:t>
      </w:r>
      <w:r w:rsidRPr="00747463">
        <w:rPr>
          <w:bCs/>
          <w:iCs/>
        </w:rPr>
        <w:t>2023.05.04-E.641277-TKÇG-Toplumsal Katkı Durum Analiz Raporu</w:t>
      </w:r>
    </w:p>
    <w:p w14:paraId="3E7573CF"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(2)A.2.2.24.</w:t>
      </w:r>
      <w:r w:rsidRPr="00747463">
        <w:rPr>
          <w:bCs/>
          <w:iCs/>
        </w:rPr>
        <w:t>2023.04.25-E.641296-KDÇG-Kurumsal Dönüşüm Durum Analizi Raporu</w:t>
      </w:r>
    </w:p>
    <w:p w14:paraId="3AE8A3B7"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(2)A.2.2.25.</w:t>
      </w:r>
      <w:r w:rsidRPr="00747463">
        <w:rPr>
          <w:bCs/>
          <w:iCs/>
        </w:rPr>
        <w:t>2024-2028_Akademik Faaliyetler Analizi</w:t>
      </w:r>
    </w:p>
    <w:p w14:paraId="09DD8351"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(2)A.2.2.26.</w:t>
      </w:r>
      <w:r w:rsidRPr="00747463">
        <w:rPr>
          <w:bCs/>
          <w:iCs/>
        </w:rPr>
        <w:t>2024-2028_Yükseköğretim Sektörü Analizi</w:t>
      </w:r>
    </w:p>
    <w:p w14:paraId="12037A1E" w14:textId="77777777" w:rsidR="00C452FF" w:rsidRPr="00747463" w:rsidRDefault="00C452FF" w:rsidP="00747463">
      <w:pPr>
        <w:rPr>
          <w:bCs/>
        </w:rPr>
      </w:pPr>
      <w:r w:rsidRPr="00747463">
        <w:rPr>
          <w:bCs/>
        </w:rPr>
        <w:t>(2)A.2.2.27.BEST_MVTD</w:t>
      </w:r>
    </w:p>
    <w:p w14:paraId="2A709383"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(2)A.2.2.28.</w:t>
      </w:r>
      <w:r w:rsidRPr="00747463">
        <w:rPr>
          <w:bCs/>
          <w:iCs/>
        </w:rPr>
        <w:t>MVTD_Danışma_Kurulu</w:t>
      </w:r>
    </w:p>
    <w:p w14:paraId="3BD7CE6C"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(2)A.2.2.29.</w:t>
      </w:r>
      <w:r w:rsidRPr="00747463">
        <w:rPr>
          <w:bCs/>
          <w:iCs/>
        </w:rPr>
        <w:t>MVTD_Akademik_Birim</w:t>
      </w:r>
    </w:p>
    <w:p w14:paraId="6116EA29" w14:textId="77777777" w:rsidR="00C452FF" w:rsidRPr="00747463" w:rsidRDefault="00C452FF" w:rsidP="00747463">
      <w:pPr>
        <w:rPr>
          <w:bCs/>
        </w:rPr>
      </w:pPr>
      <w:r w:rsidRPr="00747463">
        <w:rPr>
          <w:bCs/>
        </w:rPr>
        <w:t>(2)A.2.2.30.MVTD_İdari_Birim</w:t>
      </w:r>
    </w:p>
    <w:p w14:paraId="47221A6F" w14:textId="77777777" w:rsidR="00C452FF" w:rsidRPr="00747463" w:rsidRDefault="00C452FF" w:rsidP="00747463">
      <w:pPr>
        <w:rPr>
          <w:bCs/>
        </w:rPr>
      </w:pPr>
      <w:r w:rsidRPr="00747463">
        <w:rPr>
          <w:bCs/>
        </w:rPr>
        <w:t>(2)A.2.2.31.MVTD_ÇG_Tutanak_27.04.2023</w:t>
      </w:r>
    </w:p>
    <w:p w14:paraId="025CF19D" w14:textId="77777777" w:rsidR="00C452FF" w:rsidRPr="00747463" w:rsidRDefault="00C452FF" w:rsidP="0055366D">
      <w:pPr>
        <w:rPr>
          <w:bCs/>
        </w:rPr>
      </w:pPr>
      <w:r w:rsidRPr="00747463">
        <w:rPr>
          <w:bCs/>
        </w:rPr>
        <w:t>(2)A.2.2.32.a.Senato_Karar_04.10.2023_MVTD</w:t>
      </w:r>
    </w:p>
    <w:p w14:paraId="42ADCCFB" w14:textId="77777777" w:rsidR="00C452FF" w:rsidRPr="00747463" w:rsidRDefault="00C452FF" w:rsidP="00747463">
      <w:pPr>
        <w:rPr>
          <w:bCs/>
        </w:rPr>
      </w:pPr>
      <w:r w:rsidRPr="00747463">
        <w:rPr>
          <w:bCs/>
        </w:rPr>
        <w:t>(2)A.2.2.32.b.SGK_Dağıtım_MVTD</w:t>
      </w:r>
    </w:p>
    <w:p w14:paraId="209D94D3" w14:textId="77777777" w:rsidR="00C452FF" w:rsidRPr="00747463" w:rsidRDefault="00C452FF" w:rsidP="00747463">
      <w:pPr>
        <w:rPr>
          <w:bCs/>
        </w:rPr>
      </w:pPr>
      <w:r w:rsidRPr="00747463">
        <w:rPr>
          <w:bCs/>
        </w:rPr>
        <w:t>(2)A.2.2.33.2023.05.15-E.656049-Strateji_Geliştirme_HİEP</w:t>
      </w:r>
    </w:p>
    <w:p w14:paraId="586332C0" w14:textId="7F39221D" w:rsidR="00C452FF" w:rsidRPr="00747463" w:rsidRDefault="00C452FF" w:rsidP="00747463">
      <w:pPr>
        <w:pStyle w:val="ql-align-justify"/>
        <w:shd w:val="clear" w:color="auto" w:fill="FFFFFF"/>
        <w:spacing w:before="0" w:beforeAutospacing="0" w:after="0" w:afterAutospacing="0"/>
        <w:rPr>
          <w:bCs/>
          <w:iCs/>
        </w:rPr>
      </w:pPr>
      <w:r w:rsidRPr="00FA4FFF">
        <w:rPr>
          <w:bCs/>
        </w:rPr>
        <w:t>(2)A.2.2.34.</w:t>
      </w:r>
      <w:r w:rsidR="00FA4FFF" w:rsidRPr="00FA4FFF">
        <w:rPr>
          <w:bCs/>
          <w:iCs/>
        </w:rPr>
        <w:t>SGK</w:t>
      </w:r>
      <w:r w:rsidRPr="00FA4FFF">
        <w:rPr>
          <w:bCs/>
          <w:iCs/>
        </w:rPr>
        <w:t>_Toplantı_Tutanağı_26.05.2023</w:t>
      </w:r>
    </w:p>
    <w:p w14:paraId="709ED041"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(2)A.2.2.35.</w:t>
      </w:r>
      <w:r w:rsidRPr="00747463">
        <w:rPr>
          <w:bCs/>
          <w:iCs/>
        </w:rPr>
        <w:t>Paydaş_Görüş_Hedef_Eşleştirmesi</w:t>
      </w:r>
    </w:p>
    <w:p w14:paraId="17A84C05"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(2)A.2.2.36.</w:t>
      </w:r>
      <w:r w:rsidRPr="00747463">
        <w:rPr>
          <w:bCs/>
          <w:iCs/>
        </w:rPr>
        <w:t>SGK_Karar_26.05.2023_Amaç_Hedef_Politika</w:t>
      </w:r>
    </w:p>
    <w:p w14:paraId="2E791FC7" w14:textId="77777777" w:rsidR="00C452FF" w:rsidRPr="00747463" w:rsidRDefault="00C452FF" w:rsidP="00747463">
      <w:pPr>
        <w:pStyle w:val="ql-align-justify"/>
        <w:shd w:val="clear" w:color="auto" w:fill="FFFFFF"/>
        <w:spacing w:before="0" w:beforeAutospacing="0" w:after="0" w:afterAutospacing="0"/>
        <w:rPr>
          <w:bCs/>
          <w:iCs/>
        </w:rPr>
      </w:pPr>
      <w:r w:rsidRPr="00FA4FFF">
        <w:rPr>
          <w:bCs/>
        </w:rPr>
        <w:t>(2)A.2.2.37.</w:t>
      </w:r>
      <w:r w:rsidRPr="00FA4FFF">
        <w:rPr>
          <w:bCs/>
          <w:iCs/>
        </w:rPr>
        <w:t>SBÇG_Tutanak_22.06.2023</w:t>
      </w:r>
    </w:p>
    <w:p w14:paraId="77C4E577"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(2)A.2.2.38.</w:t>
      </w:r>
      <w:r w:rsidRPr="00747463">
        <w:rPr>
          <w:bCs/>
          <w:iCs/>
        </w:rPr>
        <w:t>Hedef_PG_Anket</w:t>
      </w:r>
    </w:p>
    <w:p w14:paraId="57A3EDB5"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(2)A.2.2.39.</w:t>
      </w:r>
      <w:r w:rsidRPr="00747463">
        <w:rPr>
          <w:bCs/>
          <w:iCs/>
        </w:rPr>
        <w:t>TPG_Anket</w:t>
      </w:r>
    </w:p>
    <w:p w14:paraId="46E30CC0"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(2)A.2.2.40.</w:t>
      </w:r>
      <w:r w:rsidRPr="00747463">
        <w:rPr>
          <w:bCs/>
          <w:iCs/>
        </w:rPr>
        <w:t>APG_Karar_Tutanak</w:t>
      </w:r>
    </w:p>
    <w:p w14:paraId="0F6CECFB" w14:textId="657D3C87" w:rsidR="00C452FF" w:rsidRPr="00747463" w:rsidRDefault="00EE79F0" w:rsidP="00747463">
      <w:pPr>
        <w:pStyle w:val="ql-align-justify"/>
        <w:shd w:val="clear" w:color="auto" w:fill="FFFFFF"/>
        <w:spacing w:before="0" w:beforeAutospacing="0" w:after="0" w:afterAutospacing="0"/>
        <w:rPr>
          <w:bCs/>
        </w:rPr>
      </w:pPr>
      <w:r>
        <w:rPr>
          <w:bCs/>
        </w:rPr>
        <w:t>(2</w:t>
      </w:r>
      <w:r w:rsidR="00C452FF" w:rsidRPr="00747463">
        <w:rPr>
          <w:bCs/>
        </w:rPr>
        <w:t>)A.2.2.41.CSBB_Değerlendirme_Rapor_Yazısı</w:t>
      </w:r>
    </w:p>
    <w:p w14:paraId="60CC1ABF" w14:textId="507A1F9C" w:rsidR="00C452FF" w:rsidRPr="00747463" w:rsidRDefault="00EE79F0" w:rsidP="00747463">
      <w:pPr>
        <w:rPr>
          <w:bCs/>
        </w:rPr>
      </w:pPr>
      <w:r>
        <w:rPr>
          <w:bCs/>
        </w:rPr>
        <w:t>(2</w:t>
      </w:r>
      <w:r w:rsidR="00C452FF" w:rsidRPr="00747463">
        <w:rPr>
          <w:bCs/>
        </w:rPr>
        <w:t>)A.2.2.42.GÜ_24-28_DSP_Olur</w:t>
      </w:r>
    </w:p>
    <w:p w14:paraId="112AE8C2" w14:textId="4D9BD5E4" w:rsidR="00C452FF" w:rsidRPr="00747463" w:rsidRDefault="00EE79F0" w:rsidP="00747463">
      <w:pPr>
        <w:pStyle w:val="ql-align-justify"/>
        <w:shd w:val="clear" w:color="auto" w:fill="FFFFFF"/>
        <w:spacing w:before="0" w:beforeAutospacing="0" w:after="0" w:afterAutospacing="0"/>
        <w:rPr>
          <w:bCs/>
          <w:iCs/>
        </w:rPr>
      </w:pPr>
      <w:r>
        <w:rPr>
          <w:bCs/>
        </w:rPr>
        <w:t>(3</w:t>
      </w:r>
      <w:r w:rsidR="00C452FF" w:rsidRPr="00747463">
        <w:rPr>
          <w:bCs/>
        </w:rPr>
        <w:t>)A.2.2.43.</w:t>
      </w:r>
      <w:r w:rsidR="00C452FF" w:rsidRPr="00747463">
        <w:rPr>
          <w:bCs/>
          <w:iCs/>
        </w:rPr>
        <w:t>2023.12.18-E.828872-Dağıtım-2024-2028 Dönemi Stratejik Planı Performans Göstergeleri Tanımları</w:t>
      </w:r>
    </w:p>
    <w:p w14:paraId="36300603" w14:textId="6D7B220C" w:rsidR="00C452FF" w:rsidRPr="00747463" w:rsidRDefault="00EE79F0" w:rsidP="00747463">
      <w:pPr>
        <w:pStyle w:val="ql-align-justify"/>
        <w:shd w:val="clear" w:color="auto" w:fill="FFFFFF"/>
        <w:spacing w:before="0" w:beforeAutospacing="0" w:after="0" w:afterAutospacing="0"/>
        <w:rPr>
          <w:bCs/>
          <w:iCs/>
        </w:rPr>
      </w:pPr>
      <w:r>
        <w:rPr>
          <w:bCs/>
        </w:rPr>
        <w:t>(3</w:t>
      </w:r>
      <w:r w:rsidR="00C452FF" w:rsidRPr="00747463">
        <w:rPr>
          <w:bCs/>
        </w:rPr>
        <w:t>)A.2.2.44.</w:t>
      </w:r>
      <w:r w:rsidR="00C452FF" w:rsidRPr="00747463">
        <w:rPr>
          <w:bCs/>
          <w:iCs/>
        </w:rPr>
        <w:t>2023.12.19-E.830665_Dğtm_2024-2028 Dönemi Stratejik Planı Performans Göstergeleri Tanımları Değerlendirme Toplantısı</w:t>
      </w:r>
    </w:p>
    <w:p w14:paraId="6B636905" w14:textId="3218B6B8" w:rsidR="00C452FF" w:rsidRPr="00747463" w:rsidRDefault="00EE79F0" w:rsidP="00747463">
      <w:pPr>
        <w:pStyle w:val="ql-align-justify"/>
        <w:shd w:val="clear" w:color="auto" w:fill="FFFFFF"/>
        <w:spacing w:before="0" w:beforeAutospacing="0" w:after="0" w:afterAutospacing="0"/>
        <w:rPr>
          <w:bCs/>
          <w:iCs/>
        </w:rPr>
      </w:pPr>
      <w:r w:rsidRPr="001E5D30">
        <w:rPr>
          <w:bCs/>
        </w:rPr>
        <w:t>(3</w:t>
      </w:r>
      <w:r w:rsidR="00C452FF" w:rsidRPr="001E5D30">
        <w:rPr>
          <w:bCs/>
        </w:rPr>
        <w:t>)A.2.2.45.</w:t>
      </w:r>
      <w:r w:rsidR="00C452FF" w:rsidRPr="001E5D30">
        <w:rPr>
          <w:bCs/>
          <w:iCs/>
        </w:rPr>
        <w:t>SGK_Karar_05.01.2024_PG_Operasyonel_Tanım_Tablosu</w:t>
      </w:r>
    </w:p>
    <w:p w14:paraId="5FC0CD0A" w14:textId="6ED5D488" w:rsidR="00C452FF" w:rsidRPr="00747463" w:rsidRDefault="00EE79F0" w:rsidP="00747463">
      <w:pPr>
        <w:pStyle w:val="ql-align-justify"/>
        <w:shd w:val="clear" w:color="auto" w:fill="FFFFFF"/>
        <w:spacing w:before="0" w:beforeAutospacing="0" w:after="0" w:afterAutospacing="0"/>
        <w:rPr>
          <w:bCs/>
          <w:iCs/>
        </w:rPr>
      </w:pPr>
      <w:r>
        <w:rPr>
          <w:bCs/>
        </w:rPr>
        <w:t>(3)</w:t>
      </w:r>
      <w:r w:rsidR="00C452FF" w:rsidRPr="00747463">
        <w:rPr>
          <w:bCs/>
        </w:rPr>
        <w:t>(4)A.2.2.46.</w:t>
      </w:r>
      <w:r w:rsidR="00C452FF" w:rsidRPr="00747463">
        <w:rPr>
          <w:bCs/>
          <w:iCs/>
        </w:rPr>
        <w:t>2024.04.15-E.858575-Dağıtım-Stratejik Plan Bilgilendirme Toplantısı</w:t>
      </w:r>
    </w:p>
    <w:p w14:paraId="0286EBF4" w14:textId="05EC3494" w:rsidR="00C452FF" w:rsidRPr="00747463" w:rsidRDefault="00EE79F0" w:rsidP="00747463">
      <w:pPr>
        <w:rPr>
          <w:bCs/>
        </w:rPr>
      </w:pPr>
      <w:r>
        <w:rPr>
          <w:bCs/>
        </w:rPr>
        <w:t>(3)</w:t>
      </w:r>
      <w:r w:rsidR="00C452FF" w:rsidRPr="00747463">
        <w:rPr>
          <w:bCs/>
        </w:rPr>
        <w:t>(4)A.2.2.47.SGK_BSP_Resmi_Yazı</w:t>
      </w:r>
    </w:p>
    <w:p w14:paraId="0D1691A9" w14:textId="446D816C" w:rsidR="00C452FF" w:rsidRPr="00747463" w:rsidRDefault="00EE79F0" w:rsidP="00747463">
      <w:pPr>
        <w:rPr>
          <w:bCs/>
        </w:rPr>
      </w:pPr>
      <w:r>
        <w:rPr>
          <w:bCs/>
        </w:rPr>
        <w:t>(3)</w:t>
      </w:r>
      <w:r w:rsidR="00C452FF" w:rsidRPr="00747463">
        <w:rPr>
          <w:bCs/>
        </w:rPr>
        <w:t>(4)A.2.2.48.SGK_BSP_Değerlendirme_Yazısı</w:t>
      </w:r>
    </w:p>
    <w:p w14:paraId="35DEC5B5" w14:textId="31273850" w:rsidR="00C452FF" w:rsidRPr="00747463" w:rsidRDefault="00EE79F0" w:rsidP="00747463">
      <w:pPr>
        <w:rPr>
          <w:bCs/>
        </w:rPr>
      </w:pPr>
      <w:r w:rsidRPr="00125D16">
        <w:rPr>
          <w:bCs/>
        </w:rPr>
        <w:t>(3)</w:t>
      </w:r>
      <w:r w:rsidR="00C452FF" w:rsidRPr="00125D16">
        <w:rPr>
          <w:bCs/>
        </w:rPr>
        <w:t>(4)A.2.2.49.</w:t>
      </w:r>
      <w:r w:rsidR="00C7384F" w:rsidRPr="00125D16">
        <w:t xml:space="preserve"> </w:t>
      </w:r>
      <w:proofErr w:type="spellStart"/>
      <w:r w:rsidR="00C7384F" w:rsidRPr="00125D16">
        <w:rPr>
          <w:bCs/>
        </w:rPr>
        <w:t>BSP_Değerlendirme_Giden_Yazılar</w:t>
      </w:r>
      <w:proofErr w:type="spellEnd"/>
    </w:p>
    <w:p w14:paraId="3E537BE6" w14:textId="77777777" w:rsidR="00C452FF" w:rsidRPr="00747463" w:rsidRDefault="00C452FF" w:rsidP="00747463">
      <w:pPr>
        <w:rPr>
          <w:bCs/>
        </w:rPr>
      </w:pPr>
      <w:r w:rsidRPr="00747463">
        <w:rPr>
          <w:bCs/>
        </w:rPr>
        <w:t>(4)A.2.2.50.a.GÜ_Stratejik_Yönetim_Süreci_Bilgilendirme_Broşürü</w:t>
      </w:r>
    </w:p>
    <w:p w14:paraId="23C4F83B" w14:textId="77777777" w:rsidR="00C452FF" w:rsidRPr="00747463" w:rsidRDefault="00C452FF" w:rsidP="00747463">
      <w:pPr>
        <w:rPr>
          <w:bCs/>
        </w:rPr>
      </w:pPr>
      <w:r w:rsidRPr="00747463">
        <w:rPr>
          <w:bCs/>
        </w:rPr>
        <w:t>(4)A.2.2.50.b.GÜ_2024-2028_DSP-Uygulama_Kılavuzu</w:t>
      </w:r>
    </w:p>
    <w:p w14:paraId="5673A275" w14:textId="77777777" w:rsidR="00C452FF" w:rsidRPr="00747463" w:rsidRDefault="00C452FF" w:rsidP="00747463">
      <w:pPr>
        <w:rPr>
          <w:bCs/>
        </w:rPr>
      </w:pPr>
      <w:r w:rsidRPr="00747463">
        <w:rPr>
          <w:iCs/>
          <w:color w:val="000000"/>
        </w:rPr>
        <w:t>(2)(4)</w:t>
      </w:r>
      <w:r w:rsidRPr="00747463">
        <w:rPr>
          <w:bCs/>
        </w:rPr>
        <w:t>A.2.2.51.2024.07.17-E.996404-Dağıtım-Stratejik Plan 2024 Yılı İzleme Toplantısı</w:t>
      </w:r>
    </w:p>
    <w:p w14:paraId="2D2C5718" w14:textId="77777777" w:rsidR="00C452FF" w:rsidRPr="00747463" w:rsidRDefault="00C452FF" w:rsidP="00747463">
      <w:pPr>
        <w:pStyle w:val="ql-align-justify"/>
        <w:shd w:val="clear" w:color="auto" w:fill="FFFFFF"/>
        <w:spacing w:before="0" w:beforeAutospacing="0" w:after="0" w:afterAutospacing="0"/>
        <w:rPr>
          <w:bCs/>
          <w:iCs/>
        </w:rPr>
      </w:pPr>
      <w:r w:rsidRPr="00747463">
        <w:rPr>
          <w:iCs/>
          <w:color w:val="000000"/>
        </w:rPr>
        <w:t>(2)(4)</w:t>
      </w:r>
      <w:r w:rsidRPr="00747463">
        <w:rPr>
          <w:bCs/>
        </w:rPr>
        <w:t>A.2.2.52.</w:t>
      </w:r>
      <w:r w:rsidRPr="00747463">
        <w:rPr>
          <w:bCs/>
          <w:iCs/>
        </w:rPr>
        <w:t xml:space="preserve">2024.07.17-E.996416-GENSEK-Stratejik Plan 2024 </w:t>
      </w:r>
      <w:r w:rsidRPr="00747463">
        <w:rPr>
          <w:bCs/>
        </w:rPr>
        <w:t>Yılı İzleme Toplantısı</w:t>
      </w:r>
    </w:p>
    <w:p w14:paraId="1915FF79" w14:textId="77777777" w:rsidR="00C452FF" w:rsidRPr="00747463" w:rsidRDefault="00C452FF" w:rsidP="00747463">
      <w:pPr>
        <w:pStyle w:val="ql-align-justify"/>
        <w:shd w:val="clear" w:color="auto" w:fill="FFFFFF"/>
        <w:spacing w:before="0" w:beforeAutospacing="0" w:after="0" w:afterAutospacing="0"/>
        <w:rPr>
          <w:bCs/>
          <w:iCs/>
        </w:rPr>
      </w:pPr>
      <w:r w:rsidRPr="00747463">
        <w:rPr>
          <w:iCs/>
          <w:color w:val="000000"/>
        </w:rPr>
        <w:t>(2)(4)</w:t>
      </w:r>
      <w:r w:rsidRPr="00747463">
        <w:rPr>
          <w:bCs/>
        </w:rPr>
        <w:t>A.2.2.53.</w:t>
      </w:r>
      <w:r w:rsidRPr="00747463">
        <w:rPr>
          <w:bCs/>
          <w:iCs/>
        </w:rPr>
        <w:t xml:space="preserve">2024.07.17-E.996426-UİKK-Stratejik Plan 2024 </w:t>
      </w:r>
      <w:r w:rsidRPr="00747463">
        <w:rPr>
          <w:bCs/>
        </w:rPr>
        <w:t>Yılı İzleme Toplantısı</w:t>
      </w:r>
    </w:p>
    <w:p w14:paraId="7BF690EE" w14:textId="77777777" w:rsidR="00C452FF" w:rsidRPr="00747463" w:rsidRDefault="00C452FF" w:rsidP="00747463">
      <w:pPr>
        <w:pStyle w:val="ql-align-justify"/>
        <w:shd w:val="clear" w:color="auto" w:fill="FFFFFF"/>
        <w:spacing w:before="0" w:beforeAutospacing="0" w:after="0" w:afterAutospacing="0"/>
        <w:rPr>
          <w:bCs/>
        </w:rPr>
      </w:pPr>
      <w:r w:rsidRPr="00747463">
        <w:rPr>
          <w:bCs/>
        </w:rPr>
        <w:t>(2)(4)A.2.2.54.</w:t>
      </w:r>
      <w:r w:rsidRPr="00747463">
        <w:rPr>
          <w:bCs/>
          <w:iCs/>
        </w:rPr>
        <w:t xml:space="preserve">2024.07.18-E.996446-Üst Yönetim-Stratejik Plan 2024 </w:t>
      </w:r>
      <w:r w:rsidRPr="00747463">
        <w:rPr>
          <w:bCs/>
        </w:rPr>
        <w:t>Yılı İzleme Toplantısı</w:t>
      </w:r>
    </w:p>
    <w:p w14:paraId="3D2301B5"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(3)(4)A.2.2.55.</w:t>
      </w:r>
      <w:r w:rsidRPr="00747463">
        <w:rPr>
          <w:bCs/>
          <w:iCs/>
        </w:rPr>
        <w:t xml:space="preserve">2024.07.26-E.1003359-Dağıtım-Stratejik Plan </w:t>
      </w:r>
      <w:r w:rsidRPr="00747463">
        <w:rPr>
          <w:bCs/>
        </w:rPr>
        <w:t>İzleme Toplantısı</w:t>
      </w:r>
      <w:r w:rsidRPr="00747463">
        <w:rPr>
          <w:bCs/>
          <w:iCs/>
        </w:rPr>
        <w:t xml:space="preserve"> Kararları</w:t>
      </w:r>
    </w:p>
    <w:p w14:paraId="0305515A"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(4)A.2.2.56.</w:t>
      </w:r>
      <w:r w:rsidRPr="00747463">
        <w:rPr>
          <w:bCs/>
          <w:iCs/>
        </w:rPr>
        <w:t>2024.12.25-E.1116867-Dağıtım-Stratejik Plan Veri Girişi</w:t>
      </w:r>
    </w:p>
    <w:p w14:paraId="7E0E9FF1"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(4)A.2.2.57.</w:t>
      </w:r>
      <w:r w:rsidRPr="00747463">
        <w:rPr>
          <w:bCs/>
          <w:iCs/>
        </w:rPr>
        <w:t>2024.12.26-E.1116891-KVYK-Stratejik Plan 2024 Yılı Değerlendirme Raporu</w:t>
      </w:r>
    </w:p>
    <w:p w14:paraId="121ACDE0" w14:textId="3A73EE49" w:rsidR="00C452FF" w:rsidRPr="00747463" w:rsidRDefault="00AA43EC" w:rsidP="00747463">
      <w:pPr>
        <w:pStyle w:val="ql-align-justify"/>
        <w:shd w:val="clear" w:color="auto" w:fill="FFFFFF"/>
        <w:spacing w:before="0" w:beforeAutospacing="0" w:after="0" w:afterAutospacing="0"/>
        <w:rPr>
          <w:bCs/>
          <w:iCs/>
        </w:rPr>
      </w:pPr>
      <w:r>
        <w:rPr>
          <w:bCs/>
        </w:rPr>
        <w:t>(3</w:t>
      </w:r>
      <w:r w:rsidR="00C452FF" w:rsidRPr="00747463">
        <w:rPr>
          <w:bCs/>
        </w:rPr>
        <w:t>)A.2.2.58.</w:t>
      </w:r>
      <w:r w:rsidR="00C452FF" w:rsidRPr="00747463">
        <w:rPr>
          <w:bCs/>
          <w:iCs/>
        </w:rPr>
        <w:t>2023.01.11-E.558927-SGK_GÜKK_SEP</w:t>
      </w:r>
    </w:p>
    <w:p w14:paraId="2958D561" w14:textId="68C5A648" w:rsidR="00C452FF" w:rsidRPr="00747463" w:rsidRDefault="00AA43EC" w:rsidP="00747463">
      <w:pPr>
        <w:pStyle w:val="ql-align-justify"/>
        <w:shd w:val="clear" w:color="auto" w:fill="FFFFFF"/>
        <w:spacing w:before="0" w:beforeAutospacing="0" w:after="0" w:afterAutospacing="0"/>
        <w:rPr>
          <w:bCs/>
          <w:iCs/>
        </w:rPr>
      </w:pPr>
      <w:r>
        <w:rPr>
          <w:bCs/>
        </w:rPr>
        <w:t>(3</w:t>
      </w:r>
      <w:r w:rsidR="00C452FF" w:rsidRPr="00747463">
        <w:rPr>
          <w:bCs/>
        </w:rPr>
        <w:t>)A.2.2.59.</w:t>
      </w:r>
      <w:r w:rsidR="00C452FF" w:rsidRPr="00747463">
        <w:rPr>
          <w:bCs/>
          <w:iCs/>
        </w:rPr>
        <w:t>2024.05.09-E.943134-GÜKK-KİP Faaliyet Öneri</w:t>
      </w:r>
    </w:p>
    <w:p w14:paraId="4FFEBD42" w14:textId="658756A0" w:rsidR="00C452FF" w:rsidRPr="00747463" w:rsidRDefault="00C452FF" w:rsidP="00747463">
      <w:pPr>
        <w:pStyle w:val="ql-align-justify"/>
        <w:shd w:val="clear" w:color="auto" w:fill="FFFFFF"/>
        <w:spacing w:before="0" w:beforeAutospacing="0" w:after="0" w:afterAutospacing="0"/>
        <w:rPr>
          <w:bCs/>
          <w:iCs/>
        </w:rPr>
      </w:pPr>
      <w:r w:rsidRPr="00747463">
        <w:rPr>
          <w:color w:val="000000"/>
        </w:rPr>
        <w:t>(4)</w:t>
      </w:r>
      <w:r w:rsidRPr="00747463">
        <w:rPr>
          <w:bCs/>
        </w:rPr>
        <w:t>A.2.2.60.</w:t>
      </w:r>
      <w:r w:rsidRPr="00747463">
        <w:rPr>
          <w:bCs/>
          <w:iCs/>
        </w:rPr>
        <w:t xml:space="preserve">2023.08.25-E.732205-GÜKK-Kalite İyileştirme Planı İzleme </w:t>
      </w:r>
      <w:proofErr w:type="spellStart"/>
      <w:r w:rsidRPr="00747463">
        <w:rPr>
          <w:bCs/>
          <w:iCs/>
        </w:rPr>
        <w:t>Toplantıları_SGK</w:t>
      </w:r>
      <w:proofErr w:type="spellEnd"/>
    </w:p>
    <w:p w14:paraId="7AAF70B4" w14:textId="12B34594" w:rsidR="00C452FF" w:rsidRPr="00747463" w:rsidRDefault="00AA43EC" w:rsidP="00747463">
      <w:pPr>
        <w:pStyle w:val="ql-align-justify"/>
        <w:shd w:val="clear" w:color="auto" w:fill="FFFFFF"/>
        <w:spacing w:before="0" w:beforeAutospacing="0" w:after="0" w:afterAutospacing="0"/>
        <w:rPr>
          <w:bCs/>
          <w:iCs/>
        </w:rPr>
      </w:pPr>
      <w:r>
        <w:rPr>
          <w:bCs/>
        </w:rPr>
        <w:t>(3</w:t>
      </w:r>
      <w:r w:rsidR="00C452FF" w:rsidRPr="00747463">
        <w:rPr>
          <w:bCs/>
        </w:rPr>
        <w:t>)A.2.2.61.a.</w:t>
      </w:r>
      <w:r w:rsidR="00C452FF" w:rsidRPr="00747463">
        <w:rPr>
          <w:bCs/>
          <w:iCs/>
        </w:rPr>
        <w:t>SP_KİP_Eşl</w:t>
      </w:r>
      <w:r w:rsidR="00397676">
        <w:rPr>
          <w:bCs/>
          <w:iCs/>
        </w:rPr>
        <w:t>eştirme</w:t>
      </w:r>
    </w:p>
    <w:p w14:paraId="3783A087" w14:textId="366564F4" w:rsidR="00C452FF" w:rsidRPr="00747463" w:rsidRDefault="00AA43EC" w:rsidP="00747463">
      <w:pPr>
        <w:pStyle w:val="ql-align-justify"/>
        <w:shd w:val="clear" w:color="auto" w:fill="FFFFFF"/>
        <w:spacing w:before="0" w:beforeAutospacing="0" w:after="0" w:afterAutospacing="0"/>
        <w:rPr>
          <w:bCs/>
          <w:iCs/>
        </w:rPr>
      </w:pPr>
      <w:r>
        <w:rPr>
          <w:bCs/>
        </w:rPr>
        <w:t>(3</w:t>
      </w:r>
      <w:r w:rsidR="00C452FF" w:rsidRPr="00747463">
        <w:rPr>
          <w:bCs/>
        </w:rPr>
        <w:t>)A.2.2.61.b.KİP_Faaliyet_Öneri_SGK</w:t>
      </w:r>
    </w:p>
    <w:p w14:paraId="4FB22DB0" w14:textId="772A4843" w:rsidR="00C452FF" w:rsidRPr="00747463" w:rsidRDefault="00AA43EC" w:rsidP="00747463">
      <w:pPr>
        <w:pStyle w:val="ql-align-justify"/>
        <w:shd w:val="clear" w:color="auto" w:fill="FFFFFF"/>
        <w:spacing w:before="0" w:beforeAutospacing="0" w:after="0" w:afterAutospacing="0"/>
        <w:rPr>
          <w:bCs/>
          <w:iCs/>
        </w:rPr>
      </w:pPr>
      <w:r>
        <w:rPr>
          <w:bCs/>
        </w:rPr>
        <w:t>(3</w:t>
      </w:r>
      <w:r w:rsidR="00C452FF" w:rsidRPr="00747463">
        <w:rPr>
          <w:bCs/>
        </w:rPr>
        <w:t>)(4)A.2.2.62.</w:t>
      </w:r>
      <w:r w:rsidR="00C452FF" w:rsidRPr="00747463">
        <w:rPr>
          <w:bCs/>
          <w:iCs/>
        </w:rPr>
        <w:t>2024.06.13-E.972712-Dağıtım-Birim Stratejik Planı İzleme Çalışmaları</w:t>
      </w:r>
    </w:p>
    <w:p w14:paraId="018FA031" w14:textId="1BB5EEAF" w:rsidR="00C452FF" w:rsidRPr="00747463" w:rsidRDefault="00AA43EC" w:rsidP="00747463">
      <w:pPr>
        <w:rPr>
          <w:bCs/>
        </w:rPr>
      </w:pPr>
      <w:r w:rsidRPr="00A862DC">
        <w:rPr>
          <w:bCs/>
        </w:rPr>
        <w:t>(3</w:t>
      </w:r>
      <w:r w:rsidR="00A862DC">
        <w:rPr>
          <w:bCs/>
        </w:rPr>
        <w:t>)(4)A.2.2.63.BSP_İzleme_Örnek</w:t>
      </w:r>
      <w:r w:rsidR="00C452FF" w:rsidRPr="00A862DC">
        <w:rPr>
          <w:bCs/>
        </w:rPr>
        <w:t>_Tutanakları</w:t>
      </w:r>
    </w:p>
    <w:p w14:paraId="7E0136D0" w14:textId="382DDDFA" w:rsidR="00C452FF" w:rsidRDefault="00C452FF" w:rsidP="00DE53D4">
      <w:pPr>
        <w:tabs>
          <w:tab w:val="left" w:pos="3969"/>
        </w:tabs>
        <w:rPr>
          <w:bCs/>
        </w:rPr>
      </w:pPr>
      <w:r w:rsidRPr="00747463">
        <w:rPr>
          <w:bCs/>
        </w:rPr>
        <w:lastRenderedPageBreak/>
        <w:t>(4)A.2.2.64.2024.11.14-E.1091099-Dağıtım-2024 Yılı Birim Faaliyet Raporu</w:t>
      </w:r>
    </w:p>
    <w:p w14:paraId="52A98222" w14:textId="3FA1AC8B" w:rsidR="00AD11DA" w:rsidRPr="00747463" w:rsidRDefault="00AD11DA" w:rsidP="00747463">
      <w:pPr>
        <w:rPr>
          <w:bCs/>
        </w:rPr>
      </w:pPr>
      <w:r w:rsidRPr="00F4380A">
        <w:t>(5)A.2.2.65.HMB_Değerlendirme_Raporu</w:t>
      </w:r>
    </w:p>
    <w:p w14:paraId="4F93E22D" w14:textId="77777777" w:rsidR="00C452FF" w:rsidRPr="00747463" w:rsidRDefault="00C452FF" w:rsidP="00747463">
      <w:pPr>
        <w:jc w:val="both"/>
        <w:rPr>
          <w:b/>
          <w:iCs/>
          <w:u w:val="single"/>
        </w:rPr>
      </w:pPr>
      <w:r w:rsidRPr="00747463">
        <w:rPr>
          <w:b/>
          <w:iCs/>
          <w:u w:val="single"/>
        </w:rPr>
        <w:t>Kanıtlar</w:t>
      </w:r>
    </w:p>
    <w:p w14:paraId="7758A572"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w:t>
      </w:r>
      <w:r w:rsidRPr="00747463">
        <w:rPr>
          <w:bCs/>
          <w:iCs/>
        </w:rPr>
        <w:t>A.2.3.1.2023.12.18-E.828872-Dağıtım-2024-2028 Dönemi Stratejik Planı Performans Göstergeleri Tanımları</w:t>
      </w:r>
    </w:p>
    <w:p w14:paraId="1ED00319"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(2)</w:t>
      </w:r>
      <w:r w:rsidRPr="00747463">
        <w:rPr>
          <w:bCs/>
          <w:iCs/>
        </w:rPr>
        <w:t>A.2.3.2.2023.12.19-E.830665_Dğtm_2024-2028 Dönemi Stratejik Planı Performans Göstergeleri Tanımları Değerlendirme Toplantısı</w:t>
      </w:r>
    </w:p>
    <w:p w14:paraId="2D139326" w14:textId="77777777" w:rsidR="00C452FF" w:rsidRPr="00747463" w:rsidRDefault="00C452FF" w:rsidP="00747463">
      <w:pPr>
        <w:pStyle w:val="ql-align-justify"/>
        <w:shd w:val="clear" w:color="auto" w:fill="FFFFFF"/>
        <w:spacing w:before="0" w:beforeAutospacing="0" w:after="0" w:afterAutospacing="0"/>
        <w:rPr>
          <w:bCs/>
          <w:iCs/>
        </w:rPr>
      </w:pPr>
      <w:r w:rsidRPr="001E5D30">
        <w:rPr>
          <w:bCs/>
        </w:rPr>
        <w:t>(2)</w:t>
      </w:r>
      <w:r w:rsidRPr="001E5D30">
        <w:rPr>
          <w:bCs/>
          <w:iCs/>
        </w:rPr>
        <w:t>A.2.3.3.SGK_Karar_05.01.2024_PG_Operasyonel_Tanım_Tablosu</w:t>
      </w:r>
    </w:p>
    <w:p w14:paraId="6300F411"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(3)</w:t>
      </w:r>
      <w:r w:rsidRPr="00747463">
        <w:rPr>
          <w:bCs/>
          <w:iCs/>
        </w:rPr>
        <w:t>A.2.3.4.2024.06.07-E.930921-Dağıtım-Stratejik Plan 2024 Yılı İzleme Çalışmaları</w:t>
      </w:r>
    </w:p>
    <w:p w14:paraId="36A01328"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(3)</w:t>
      </w:r>
      <w:r w:rsidRPr="00747463">
        <w:rPr>
          <w:bCs/>
          <w:iCs/>
        </w:rPr>
        <w:t>A.2.3.5.2024.06.14-Dağıtım-Birim Stratejik Planları İzleme Çalışmaları</w:t>
      </w:r>
    </w:p>
    <w:p w14:paraId="360BBD59"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(3)</w:t>
      </w:r>
      <w:r w:rsidRPr="00747463">
        <w:rPr>
          <w:bCs/>
          <w:iCs/>
        </w:rPr>
        <w:t>A.2.3.6.2024.06.11-E.972655-Dağıtım-Stratejik Plan 2024 Yılı İzleme Çalışmaları</w:t>
      </w:r>
    </w:p>
    <w:p w14:paraId="7B6BD4AC"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(3)</w:t>
      </w:r>
      <w:r w:rsidRPr="00747463">
        <w:rPr>
          <w:bCs/>
          <w:iCs/>
        </w:rPr>
        <w:t>A.2.3.7.2024.04.15-E.858575-Dağıtım-Stratejik Plan Bilgilendirme Toplantısı</w:t>
      </w:r>
    </w:p>
    <w:p w14:paraId="72CAC66A"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(3)</w:t>
      </w:r>
      <w:r w:rsidRPr="00747463">
        <w:rPr>
          <w:bCs/>
          <w:iCs/>
        </w:rPr>
        <w:t>A.2.3.8.2024.05.09-E.943134-GÜKK-KİP Faaliyet Öneri</w:t>
      </w:r>
    </w:p>
    <w:p w14:paraId="682ABB21" w14:textId="77777777" w:rsidR="00C452FF" w:rsidRPr="00747463" w:rsidRDefault="00C452FF" w:rsidP="00747463">
      <w:pPr>
        <w:pStyle w:val="ql-align-justify"/>
        <w:shd w:val="clear" w:color="auto" w:fill="FFFFFF"/>
        <w:spacing w:before="0" w:beforeAutospacing="0" w:after="0" w:afterAutospacing="0"/>
      </w:pPr>
      <w:r w:rsidRPr="00747463">
        <w:rPr>
          <w:bCs/>
        </w:rPr>
        <w:t>(4)</w:t>
      </w:r>
      <w:r w:rsidRPr="00747463">
        <w:rPr>
          <w:bCs/>
          <w:iCs/>
        </w:rPr>
        <w:t>A.2.3.9.</w:t>
      </w:r>
      <w:r w:rsidRPr="00747463">
        <w:t xml:space="preserve">2023.08.25-E.732205-GÜKK-Kalite İyileştirme Planı İzleme </w:t>
      </w:r>
      <w:proofErr w:type="spellStart"/>
      <w:r w:rsidRPr="00747463">
        <w:t>Toplantıları_SGK</w:t>
      </w:r>
      <w:proofErr w:type="spellEnd"/>
    </w:p>
    <w:p w14:paraId="4A59CD1C" w14:textId="2076DD36" w:rsidR="00C452FF" w:rsidRPr="00747463" w:rsidRDefault="00866FDA" w:rsidP="00747463">
      <w:pPr>
        <w:pStyle w:val="ql-align-justify"/>
        <w:shd w:val="clear" w:color="auto" w:fill="FFFFFF"/>
        <w:spacing w:before="0" w:beforeAutospacing="0" w:after="0" w:afterAutospacing="0"/>
        <w:rPr>
          <w:bCs/>
          <w:iCs/>
        </w:rPr>
      </w:pPr>
      <w:r>
        <w:rPr>
          <w:bCs/>
        </w:rPr>
        <w:t>(3</w:t>
      </w:r>
      <w:r w:rsidR="00C452FF" w:rsidRPr="00747463">
        <w:rPr>
          <w:bCs/>
        </w:rPr>
        <w:t>)</w:t>
      </w:r>
      <w:r w:rsidR="00C452FF" w:rsidRPr="00747463">
        <w:rPr>
          <w:bCs/>
          <w:iCs/>
        </w:rPr>
        <w:t>A.2.3.10.SP_İzleme_KVYK</w:t>
      </w:r>
    </w:p>
    <w:p w14:paraId="721E8921" w14:textId="294D9681" w:rsidR="00C452FF" w:rsidRPr="00747463" w:rsidRDefault="00866FDA" w:rsidP="00747463">
      <w:pPr>
        <w:pStyle w:val="ql-align-justify"/>
        <w:shd w:val="clear" w:color="auto" w:fill="FFFFFF"/>
        <w:spacing w:before="0" w:beforeAutospacing="0" w:after="0" w:afterAutospacing="0"/>
        <w:rPr>
          <w:bCs/>
          <w:iCs/>
        </w:rPr>
      </w:pPr>
      <w:r>
        <w:rPr>
          <w:bCs/>
        </w:rPr>
        <w:t>(3</w:t>
      </w:r>
      <w:r w:rsidR="00C452FF" w:rsidRPr="00747463">
        <w:rPr>
          <w:bCs/>
        </w:rPr>
        <w:t>)</w:t>
      </w:r>
      <w:r w:rsidR="00C452FF" w:rsidRPr="00747463">
        <w:rPr>
          <w:bCs/>
          <w:iCs/>
        </w:rPr>
        <w:t>A.2.3.11.GÜ_24-28_İzleme Raporu</w:t>
      </w:r>
    </w:p>
    <w:p w14:paraId="187FAEA7" w14:textId="77777777" w:rsidR="00C452FF" w:rsidRPr="00747463" w:rsidRDefault="00C452FF" w:rsidP="00747463">
      <w:pPr>
        <w:pStyle w:val="ql-align-justify"/>
        <w:shd w:val="clear" w:color="auto" w:fill="FFFFFF"/>
        <w:spacing w:before="0" w:beforeAutospacing="0" w:after="0" w:afterAutospacing="0"/>
        <w:rPr>
          <w:bCs/>
          <w:iCs/>
        </w:rPr>
      </w:pPr>
      <w:r w:rsidRPr="00747463">
        <w:t>(2)</w:t>
      </w:r>
      <w:r w:rsidRPr="00747463">
        <w:rPr>
          <w:bCs/>
        </w:rPr>
        <w:t>(4)</w:t>
      </w:r>
      <w:r w:rsidRPr="00747463">
        <w:rPr>
          <w:bCs/>
          <w:iCs/>
        </w:rPr>
        <w:t>A.2.3.12.2024.07.17-E.996404-Dağıtım-Stratejik Plan 2024 Yılı İzleme Toplantısı</w:t>
      </w:r>
    </w:p>
    <w:p w14:paraId="755BF34A" w14:textId="77777777" w:rsidR="00C452FF" w:rsidRPr="00747463" w:rsidRDefault="00C452FF" w:rsidP="00747463">
      <w:pPr>
        <w:pStyle w:val="ql-align-justify"/>
        <w:shd w:val="clear" w:color="auto" w:fill="FFFFFF"/>
        <w:spacing w:before="0" w:beforeAutospacing="0" w:after="0" w:afterAutospacing="0"/>
        <w:rPr>
          <w:bCs/>
          <w:iCs/>
        </w:rPr>
      </w:pPr>
      <w:r w:rsidRPr="00747463">
        <w:rPr>
          <w:bCs/>
          <w:iCs/>
        </w:rPr>
        <w:t>(3)(4)A.2.3.13.2024.07.26-E.1003359-Dağıtım-Stratejik Plan İzleme Toplantısı Kararları</w:t>
      </w:r>
    </w:p>
    <w:p w14:paraId="639147AE" w14:textId="77777777" w:rsidR="00C452FF" w:rsidRPr="00747463" w:rsidRDefault="00C452FF" w:rsidP="006B087D">
      <w:pPr>
        <w:pStyle w:val="ql-align-justify"/>
        <w:shd w:val="clear" w:color="auto" w:fill="FFFFFF"/>
        <w:tabs>
          <w:tab w:val="left" w:pos="4253"/>
        </w:tabs>
        <w:spacing w:before="0" w:beforeAutospacing="0" w:after="0" w:afterAutospacing="0"/>
        <w:rPr>
          <w:bCs/>
          <w:iCs/>
        </w:rPr>
      </w:pPr>
      <w:r w:rsidRPr="00747463">
        <w:rPr>
          <w:bCs/>
        </w:rPr>
        <w:t>(4)</w:t>
      </w:r>
      <w:r w:rsidRPr="00747463">
        <w:rPr>
          <w:bCs/>
          <w:iCs/>
        </w:rPr>
        <w:t>A.2.3.14.KVYK Değerlendirme Raporu Resmi Yazı</w:t>
      </w:r>
    </w:p>
    <w:p w14:paraId="5777CA55" w14:textId="77777777" w:rsidR="00C452FF" w:rsidRPr="00747463" w:rsidRDefault="00C452FF" w:rsidP="00747463">
      <w:pPr>
        <w:pStyle w:val="ql-align-justify"/>
        <w:shd w:val="clear" w:color="auto" w:fill="FFFFFF"/>
        <w:spacing w:before="0" w:beforeAutospacing="0" w:after="0" w:afterAutospacing="0"/>
        <w:rPr>
          <w:bCs/>
          <w:iCs/>
        </w:rPr>
      </w:pPr>
      <w:r w:rsidRPr="00747463">
        <w:rPr>
          <w:bCs/>
        </w:rPr>
        <w:t>(4)</w:t>
      </w:r>
      <w:r w:rsidRPr="00747463">
        <w:rPr>
          <w:bCs/>
          <w:iCs/>
        </w:rPr>
        <w:t>A.2.3.15.SP Değerlendirme Veri Giriş Yazısı</w:t>
      </w:r>
    </w:p>
    <w:p w14:paraId="2999FCD7" w14:textId="77777777" w:rsidR="00C452FF" w:rsidRPr="00747463" w:rsidRDefault="00C452FF" w:rsidP="007E06A7">
      <w:pPr>
        <w:pStyle w:val="ql-align-justify"/>
        <w:shd w:val="clear" w:color="auto" w:fill="FFFFFF"/>
        <w:tabs>
          <w:tab w:val="left" w:pos="5812"/>
        </w:tabs>
        <w:spacing w:before="0" w:beforeAutospacing="0" w:after="0" w:afterAutospacing="0"/>
        <w:rPr>
          <w:bCs/>
          <w:iCs/>
        </w:rPr>
      </w:pPr>
      <w:r w:rsidRPr="00747463">
        <w:rPr>
          <w:bCs/>
          <w:iCs/>
        </w:rPr>
        <w:t>(2)(3)A.2.3.16.BSP_Resmi_Yazı</w:t>
      </w:r>
    </w:p>
    <w:p w14:paraId="13859568" w14:textId="77777777" w:rsidR="00C452FF" w:rsidRPr="00747463" w:rsidRDefault="00C452FF" w:rsidP="00747463">
      <w:pPr>
        <w:pStyle w:val="ql-align-justify"/>
        <w:shd w:val="clear" w:color="auto" w:fill="FFFFFF"/>
        <w:spacing w:before="0" w:beforeAutospacing="0" w:after="0" w:afterAutospacing="0"/>
      </w:pPr>
      <w:r w:rsidRPr="00747463">
        <w:rPr>
          <w:bCs/>
          <w:iCs/>
        </w:rPr>
        <w:t>(3)A.2.3.17.a.</w:t>
      </w:r>
      <w:r w:rsidRPr="00747463">
        <w:t>2022.12.12-E.531578_PDB_Stratejik Plan Hazırlık Çalışmaları Hizmet İçi Eğitim Programı</w:t>
      </w:r>
    </w:p>
    <w:p w14:paraId="06C16D55" w14:textId="77777777" w:rsidR="00C452FF" w:rsidRPr="00747463" w:rsidRDefault="00C452FF" w:rsidP="00747463">
      <w:pPr>
        <w:jc w:val="both"/>
      </w:pPr>
      <w:r w:rsidRPr="00747463">
        <w:rPr>
          <w:bCs/>
          <w:iCs/>
        </w:rPr>
        <w:t>(3)A.2.3.17.b.</w:t>
      </w:r>
      <w:r w:rsidRPr="00747463">
        <w:t>2022.12.19-E.538410_PDB_Stratejik Planlama HİEP</w:t>
      </w:r>
    </w:p>
    <w:p w14:paraId="458C1259" w14:textId="77777777" w:rsidR="00C452FF" w:rsidRPr="00747463" w:rsidRDefault="00C452FF" w:rsidP="00747463">
      <w:pPr>
        <w:jc w:val="both"/>
      </w:pPr>
      <w:r w:rsidRPr="00747463">
        <w:rPr>
          <w:bCs/>
          <w:iCs/>
        </w:rPr>
        <w:t>(3)A.2.3.17.c.</w:t>
      </w:r>
      <w:r w:rsidRPr="00747463">
        <w:t>2022.12.23-E.542634-Dağıtım Stratejik Plan Hazırlama Süreci HİEP-Birim</w:t>
      </w:r>
    </w:p>
    <w:p w14:paraId="29A8AA37" w14:textId="77777777" w:rsidR="00C452FF" w:rsidRPr="00747463" w:rsidRDefault="00C452FF" w:rsidP="00747463">
      <w:pPr>
        <w:jc w:val="both"/>
      </w:pPr>
      <w:r w:rsidRPr="00747463">
        <w:rPr>
          <w:bCs/>
          <w:iCs/>
        </w:rPr>
        <w:t>(3)A.2.3.17.d.</w:t>
      </w:r>
      <w:r w:rsidRPr="00747463">
        <w:t>2023.05.15-E.656049-Dağıtım-Strateji Geliştirme Hizmet İçi Eğitim Programı</w:t>
      </w:r>
    </w:p>
    <w:p w14:paraId="4696B734" w14:textId="77777777" w:rsidR="00C452FF" w:rsidRPr="00747463" w:rsidRDefault="00C452FF" w:rsidP="00747463">
      <w:pPr>
        <w:jc w:val="both"/>
      </w:pPr>
      <w:r w:rsidRPr="00747463">
        <w:rPr>
          <w:bCs/>
          <w:iCs/>
        </w:rPr>
        <w:t>(3)A.2.3.17.e.</w:t>
      </w:r>
      <w:r w:rsidRPr="00747463">
        <w:t>2023.11.17-E.803830-Dağıtım-Gazi Üniversitesi 2024-2028 Dönemi Stratejik Yönetim Süreci Hizmet İçi Eğitim Programı</w:t>
      </w:r>
    </w:p>
    <w:p w14:paraId="1EFF1AB6" w14:textId="77777777" w:rsidR="00C452FF" w:rsidRPr="00747463" w:rsidRDefault="00C452FF" w:rsidP="00747463">
      <w:pPr>
        <w:jc w:val="both"/>
      </w:pPr>
      <w:r w:rsidRPr="00747463">
        <w:rPr>
          <w:bCs/>
          <w:iCs/>
        </w:rPr>
        <w:t>(3)A.2.3.17.f.</w:t>
      </w:r>
      <w:r w:rsidRPr="00747463">
        <w:t>2023.12.12-E.824325-Dağıtım-Gazi Üniversitesi 2024-2028 Dönemi Stratejik Yönetim Süreci Eğitimi</w:t>
      </w:r>
    </w:p>
    <w:p w14:paraId="3BB08345" w14:textId="77777777" w:rsidR="00C452FF" w:rsidRPr="00747463" w:rsidRDefault="00C452FF" w:rsidP="00747463">
      <w:pPr>
        <w:pStyle w:val="ql-align-justify"/>
        <w:shd w:val="clear" w:color="auto" w:fill="FFFFFF"/>
        <w:spacing w:before="0" w:beforeAutospacing="0" w:after="0" w:afterAutospacing="0"/>
        <w:rPr>
          <w:bCs/>
          <w:iCs/>
        </w:rPr>
      </w:pPr>
      <w:r w:rsidRPr="00747463">
        <w:rPr>
          <w:bCs/>
          <w:iCs/>
        </w:rPr>
        <w:t>(3)A.2.3.17.b.2024.05.15-E.946882-Dağıtım-Birim Ziyaretleri</w:t>
      </w:r>
    </w:p>
    <w:p w14:paraId="7DA8CF05" w14:textId="77777777" w:rsidR="00C452FF" w:rsidRPr="00747463" w:rsidRDefault="00C452FF" w:rsidP="00747463">
      <w:pPr>
        <w:pStyle w:val="ql-align-justify"/>
        <w:shd w:val="clear" w:color="auto" w:fill="FFFFFF"/>
        <w:spacing w:before="0" w:beforeAutospacing="0" w:after="0" w:afterAutospacing="0"/>
        <w:rPr>
          <w:bCs/>
          <w:iCs/>
        </w:rPr>
      </w:pPr>
      <w:r w:rsidRPr="00747463">
        <w:rPr>
          <w:bCs/>
          <w:iCs/>
        </w:rPr>
        <w:t>(3)A.2.3.17.c.2024.06.04-E.964161-UAM-Birim Stratejik Planları</w:t>
      </w:r>
    </w:p>
    <w:p w14:paraId="501AF4AB" w14:textId="77777777" w:rsidR="00C452FF" w:rsidRPr="00747463" w:rsidRDefault="00C452FF" w:rsidP="00747463">
      <w:pPr>
        <w:pStyle w:val="ql-align-justify"/>
        <w:shd w:val="clear" w:color="auto" w:fill="FFFFFF"/>
        <w:spacing w:before="0" w:beforeAutospacing="0" w:after="0" w:afterAutospacing="0"/>
        <w:rPr>
          <w:bCs/>
          <w:iCs/>
        </w:rPr>
      </w:pPr>
      <w:r w:rsidRPr="00747463">
        <w:rPr>
          <w:bCs/>
          <w:iCs/>
        </w:rPr>
        <w:t>(3)A.2.3.17.d.2024.06.04-E.964223-İB-Birim Stratejik Planları</w:t>
      </w:r>
    </w:p>
    <w:p w14:paraId="352915B8" w14:textId="0E734544" w:rsidR="00C452FF" w:rsidRPr="00747463" w:rsidRDefault="00D35AC6" w:rsidP="00747463">
      <w:pPr>
        <w:pStyle w:val="ql-align-justify"/>
        <w:shd w:val="clear" w:color="auto" w:fill="FFFFFF"/>
        <w:spacing w:before="0" w:beforeAutospacing="0" w:after="0" w:afterAutospacing="0"/>
        <w:rPr>
          <w:bCs/>
          <w:iCs/>
        </w:rPr>
      </w:pPr>
      <w:r>
        <w:rPr>
          <w:bCs/>
          <w:iCs/>
        </w:rPr>
        <w:t>(3)</w:t>
      </w:r>
      <w:r w:rsidR="00C452FF" w:rsidRPr="00747463">
        <w:rPr>
          <w:bCs/>
          <w:iCs/>
        </w:rPr>
        <w:t>A.2.3.18.2024.06.13-E.972712-Dağıtım-Birim Stratejik Planı İzleme Çalışmaları</w:t>
      </w:r>
    </w:p>
    <w:p w14:paraId="04330645" w14:textId="2E8CC70D" w:rsidR="00C452FF" w:rsidRPr="00747463" w:rsidRDefault="00D35AC6" w:rsidP="00747463">
      <w:pPr>
        <w:pStyle w:val="ql-align-justify"/>
        <w:shd w:val="clear" w:color="auto" w:fill="FFFFFF"/>
        <w:spacing w:before="0" w:beforeAutospacing="0" w:after="0" w:afterAutospacing="0"/>
        <w:rPr>
          <w:bCs/>
          <w:iCs/>
        </w:rPr>
      </w:pPr>
      <w:r>
        <w:rPr>
          <w:bCs/>
          <w:iCs/>
        </w:rPr>
        <w:t>(3)</w:t>
      </w:r>
      <w:r w:rsidR="00C452FF" w:rsidRPr="00747463">
        <w:rPr>
          <w:bCs/>
          <w:iCs/>
        </w:rPr>
        <w:t>A.2.3.19.2024.06.14-Dağıtım-Birim Stratejik Planları İzleme Çalışmaları</w:t>
      </w:r>
    </w:p>
    <w:p w14:paraId="3484310D" w14:textId="1E40AA51" w:rsidR="00C452FF" w:rsidRPr="00747463" w:rsidRDefault="00B729F8" w:rsidP="00747463">
      <w:pPr>
        <w:pStyle w:val="ql-align-justify"/>
        <w:shd w:val="clear" w:color="auto" w:fill="FFFFFF"/>
        <w:spacing w:before="0" w:beforeAutospacing="0" w:after="0" w:afterAutospacing="0"/>
        <w:rPr>
          <w:bCs/>
          <w:iCs/>
        </w:rPr>
      </w:pPr>
      <w:r>
        <w:rPr>
          <w:bCs/>
          <w:iCs/>
        </w:rPr>
        <w:t xml:space="preserve">(4)A.2.3.20.BSP </w:t>
      </w:r>
      <w:proofErr w:type="spellStart"/>
      <w:r>
        <w:rPr>
          <w:bCs/>
          <w:iCs/>
        </w:rPr>
        <w:t>İzleme_Örnek_Tutanak</w:t>
      </w:r>
      <w:proofErr w:type="spellEnd"/>
    </w:p>
    <w:p w14:paraId="4E5A8B1A" w14:textId="596FA759" w:rsidR="00C452FF" w:rsidRPr="00747463" w:rsidRDefault="00D35AC6" w:rsidP="00747463">
      <w:pPr>
        <w:pStyle w:val="ql-align-justify"/>
        <w:shd w:val="clear" w:color="auto" w:fill="FFFFFF"/>
        <w:spacing w:before="0" w:beforeAutospacing="0" w:after="0" w:afterAutospacing="0"/>
        <w:rPr>
          <w:bCs/>
          <w:iCs/>
        </w:rPr>
      </w:pPr>
      <w:r>
        <w:rPr>
          <w:bCs/>
        </w:rPr>
        <w:t>(3</w:t>
      </w:r>
      <w:r w:rsidR="00C452FF" w:rsidRPr="00747463">
        <w:rPr>
          <w:bCs/>
        </w:rPr>
        <w:t>)A.2.3.21.BFR_Hazırlama_Kılavuzu_Resmi_Yazı</w:t>
      </w:r>
    </w:p>
    <w:p w14:paraId="029733F3" w14:textId="6F8CEFC2" w:rsidR="00C452FF" w:rsidRPr="00747463" w:rsidRDefault="00D35AC6" w:rsidP="00747463">
      <w:pPr>
        <w:pStyle w:val="ql-align-justify"/>
        <w:shd w:val="clear" w:color="auto" w:fill="FFFFFF"/>
        <w:spacing w:before="0" w:beforeAutospacing="0" w:after="0" w:afterAutospacing="0"/>
        <w:rPr>
          <w:bCs/>
          <w:iCs/>
        </w:rPr>
      </w:pPr>
      <w:r>
        <w:rPr>
          <w:bCs/>
          <w:iCs/>
        </w:rPr>
        <w:t>(3</w:t>
      </w:r>
      <w:r w:rsidR="00C452FF" w:rsidRPr="00747463">
        <w:rPr>
          <w:bCs/>
          <w:iCs/>
        </w:rPr>
        <w:t>)A.2.3.22.İKGB_Ek_Resmi_Yazı</w:t>
      </w:r>
    </w:p>
    <w:p w14:paraId="7DB09A09" w14:textId="77777777" w:rsidR="00C452FF" w:rsidRPr="00747463" w:rsidRDefault="00C452FF" w:rsidP="00747463">
      <w:pPr>
        <w:pStyle w:val="ql-align-justify"/>
        <w:shd w:val="clear" w:color="auto" w:fill="FFFFFF"/>
        <w:spacing w:before="0" w:beforeAutospacing="0" w:after="0" w:afterAutospacing="0"/>
        <w:rPr>
          <w:bCs/>
          <w:iCs/>
        </w:rPr>
      </w:pPr>
      <w:r w:rsidRPr="00747463">
        <w:rPr>
          <w:bCs/>
          <w:iCs/>
        </w:rPr>
        <w:t>(4)A.2.3.23.İFR_İKİYK_Resmi Yazısı</w:t>
      </w:r>
    </w:p>
    <w:p w14:paraId="7B124447" w14:textId="77777777" w:rsidR="00C452FF" w:rsidRPr="00747463" w:rsidRDefault="00C452FF" w:rsidP="00747463">
      <w:pPr>
        <w:pStyle w:val="ql-align-justify"/>
        <w:shd w:val="clear" w:color="auto" w:fill="FFFFFF"/>
        <w:spacing w:before="0" w:beforeAutospacing="0" w:after="0" w:afterAutospacing="0"/>
        <w:rPr>
          <w:bCs/>
          <w:iCs/>
        </w:rPr>
      </w:pPr>
      <w:r w:rsidRPr="00747463">
        <w:rPr>
          <w:bCs/>
          <w:iCs/>
        </w:rPr>
        <w:t>(4)A.2.3.24.İFR_Rektör_Onayı</w:t>
      </w:r>
    </w:p>
    <w:p w14:paraId="06D2560D" w14:textId="0F0C3746" w:rsidR="00C452FF" w:rsidRPr="004157BC" w:rsidRDefault="00D35AC6" w:rsidP="00747463">
      <w:pPr>
        <w:pStyle w:val="ql-align-justify"/>
        <w:shd w:val="clear" w:color="auto" w:fill="FFFFFF"/>
        <w:spacing w:before="0" w:beforeAutospacing="0" w:after="0" w:afterAutospacing="0"/>
        <w:jc w:val="both"/>
      </w:pPr>
      <w:r w:rsidRPr="004157BC">
        <w:t>(3</w:t>
      </w:r>
      <w:r w:rsidR="005C028F" w:rsidRPr="004157BC">
        <w:t>)A.2.3.25</w:t>
      </w:r>
      <w:r w:rsidR="00C452FF" w:rsidRPr="004157BC">
        <w:t>.</w:t>
      </w:r>
      <w:r w:rsidR="00D503B7" w:rsidRPr="004157BC">
        <w:t>PP_</w:t>
      </w:r>
      <w:r w:rsidR="00C452FF" w:rsidRPr="004157BC">
        <w:t xml:space="preserve">KVYS_Veri_Talebi </w:t>
      </w:r>
    </w:p>
    <w:p w14:paraId="4E3BE6BF" w14:textId="74EC3D04" w:rsidR="00C452FF" w:rsidRPr="00FF3FC6" w:rsidRDefault="00D35AC6" w:rsidP="00747463">
      <w:pPr>
        <w:pStyle w:val="ql-align-justify"/>
        <w:shd w:val="clear" w:color="auto" w:fill="FFFFFF"/>
        <w:spacing w:before="0" w:beforeAutospacing="0" w:after="0" w:afterAutospacing="0"/>
        <w:jc w:val="both"/>
        <w:rPr>
          <w:b/>
          <w:u w:val="single"/>
        </w:rPr>
      </w:pPr>
      <w:r w:rsidRPr="00FF3FC6">
        <w:t>(3</w:t>
      </w:r>
      <w:r w:rsidR="005C028F" w:rsidRPr="00FF3FC6">
        <w:t>)A.2.3.26</w:t>
      </w:r>
      <w:r w:rsidR="00C452FF" w:rsidRPr="00FF3FC6">
        <w:t>.E-bütçe_Veri_Giriş</w:t>
      </w:r>
    </w:p>
    <w:p w14:paraId="0BD5AD18" w14:textId="77777777" w:rsidR="00C452FF" w:rsidRPr="00747463" w:rsidRDefault="00C452FF" w:rsidP="00747463">
      <w:pPr>
        <w:jc w:val="both"/>
        <w:rPr>
          <w:b/>
          <w:u w:val="single"/>
        </w:rPr>
      </w:pPr>
      <w:r w:rsidRPr="00747463">
        <w:rPr>
          <w:b/>
          <w:u w:val="single"/>
        </w:rPr>
        <w:t>Kanıtlar</w:t>
      </w:r>
    </w:p>
    <w:p w14:paraId="1F5E27E5" w14:textId="0BF36452" w:rsidR="00C452FF" w:rsidRPr="00747463" w:rsidRDefault="00C452FF" w:rsidP="00747463">
      <w:pPr>
        <w:jc w:val="both"/>
        <w:rPr>
          <w:bCs/>
          <w:iCs/>
        </w:rPr>
      </w:pPr>
      <w:r w:rsidRPr="00747463">
        <w:rPr>
          <w:color w:val="000000"/>
          <w:lang w:eastAsia="tr-TR"/>
        </w:rPr>
        <w:t>(3)</w:t>
      </w:r>
      <w:r w:rsidRPr="00747463">
        <w:rPr>
          <w:bCs/>
          <w:color w:val="000000"/>
        </w:rPr>
        <w:t>A.3.1.1.</w:t>
      </w:r>
      <w:r w:rsidR="00665069">
        <w:rPr>
          <w:bCs/>
          <w:color w:val="000000"/>
        </w:rPr>
        <w:t>a.</w:t>
      </w:r>
      <w:r w:rsidR="00665069" w:rsidRPr="00747463">
        <w:rPr>
          <w:bCs/>
          <w:iCs/>
        </w:rPr>
        <w:t xml:space="preserve">2024.06.10-E.968112-KVYK-Stratejik Plan 2024 </w:t>
      </w:r>
      <w:proofErr w:type="spellStart"/>
      <w:r w:rsidR="00665069" w:rsidRPr="00747463">
        <w:rPr>
          <w:bCs/>
          <w:iCs/>
        </w:rPr>
        <w:t>Yılı_İzleme_Çalışmaları</w:t>
      </w:r>
      <w:proofErr w:type="spellEnd"/>
    </w:p>
    <w:p w14:paraId="7A2D3C2D" w14:textId="76A12436" w:rsidR="00C452FF" w:rsidRPr="00747463" w:rsidRDefault="00C452FF" w:rsidP="00747463">
      <w:pPr>
        <w:pStyle w:val="ql-align-justify"/>
        <w:shd w:val="clear" w:color="auto" w:fill="FFFFFF"/>
        <w:spacing w:before="0" w:beforeAutospacing="0" w:after="0" w:afterAutospacing="0"/>
        <w:rPr>
          <w:bCs/>
          <w:iCs/>
        </w:rPr>
      </w:pPr>
      <w:r w:rsidRPr="00747463">
        <w:rPr>
          <w:color w:val="000000"/>
        </w:rPr>
        <w:t>(3)</w:t>
      </w:r>
      <w:r w:rsidR="00665069">
        <w:rPr>
          <w:bCs/>
          <w:color w:val="000000"/>
        </w:rPr>
        <w:t>A.3.1.1.b</w:t>
      </w:r>
      <w:r w:rsidRPr="00747463">
        <w:rPr>
          <w:bCs/>
          <w:color w:val="000000"/>
        </w:rPr>
        <w:t>.</w:t>
      </w:r>
      <w:r w:rsidR="00665069" w:rsidRPr="00747463">
        <w:rPr>
          <w:bCs/>
          <w:iCs/>
        </w:rPr>
        <w:t xml:space="preserve">2024.12.26-E.1116891-KVYK-Stratejik Plan 2024 </w:t>
      </w:r>
      <w:proofErr w:type="spellStart"/>
      <w:r w:rsidR="00665069" w:rsidRPr="00747463">
        <w:rPr>
          <w:bCs/>
          <w:iCs/>
        </w:rPr>
        <w:t>Yili</w:t>
      </w:r>
      <w:proofErr w:type="spellEnd"/>
      <w:r w:rsidR="00665069" w:rsidRPr="00747463">
        <w:rPr>
          <w:bCs/>
          <w:iCs/>
        </w:rPr>
        <w:t xml:space="preserve"> </w:t>
      </w:r>
      <w:proofErr w:type="spellStart"/>
      <w:r w:rsidR="00665069" w:rsidRPr="00747463">
        <w:rPr>
          <w:bCs/>
          <w:iCs/>
        </w:rPr>
        <w:t>Degerlendirme</w:t>
      </w:r>
      <w:proofErr w:type="spellEnd"/>
      <w:r w:rsidR="00665069" w:rsidRPr="00747463">
        <w:rPr>
          <w:bCs/>
          <w:iCs/>
        </w:rPr>
        <w:t xml:space="preserve"> Raporu</w:t>
      </w:r>
    </w:p>
    <w:p w14:paraId="346A8F32" w14:textId="47E06E2F" w:rsidR="00C452FF" w:rsidRPr="00FF3FC6" w:rsidRDefault="00C452FF" w:rsidP="00747463">
      <w:pPr>
        <w:pStyle w:val="ql-align-justify"/>
        <w:shd w:val="clear" w:color="auto" w:fill="FFFFFF"/>
        <w:spacing w:before="0" w:beforeAutospacing="0" w:after="0" w:afterAutospacing="0"/>
        <w:rPr>
          <w:bCs/>
          <w:iCs/>
        </w:rPr>
      </w:pPr>
      <w:r w:rsidRPr="00FF3FC6">
        <w:t>(3)</w:t>
      </w:r>
      <w:r w:rsidR="00665069" w:rsidRPr="00FF3FC6">
        <w:rPr>
          <w:bCs/>
        </w:rPr>
        <w:t>A.3.1.2</w:t>
      </w:r>
      <w:r w:rsidRPr="00FF3FC6">
        <w:rPr>
          <w:bCs/>
        </w:rPr>
        <w:t>.</w:t>
      </w:r>
      <w:r w:rsidR="00665069" w:rsidRPr="00FF3FC6">
        <w:rPr>
          <w:bCs/>
        </w:rPr>
        <w:t>PP_KVYS_Veri_Talebi</w:t>
      </w:r>
    </w:p>
    <w:p w14:paraId="26B166B0" w14:textId="4E2432A9" w:rsidR="00665069" w:rsidRDefault="002E4DD0" w:rsidP="00747463">
      <w:pPr>
        <w:pStyle w:val="ql-align-justify"/>
        <w:shd w:val="clear" w:color="auto" w:fill="FFFFFF"/>
        <w:spacing w:before="0" w:beforeAutospacing="0" w:after="0" w:afterAutospacing="0"/>
        <w:rPr>
          <w:bCs/>
        </w:rPr>
      </w:pPr>
      <w:r w:rsidRPr="00285FB8">
        <w:rPr>
          <w:bCs/>
          <w:iCs/>
        </w:rPr>
        <w:t>(3</w:t>
      </w:r>
      <w:r w:rsidR="00C452FF" w:rsidRPr="00285FB8">
        <w:rPr>
          <w:bCs/>
          <w:iCs/>
        </w:rPr>
        <w:t>)</w:t>
      </w:r>
      <w:r w:rsidR="00665069" w:rsidRPr="00285FB8">
        <w:rPr>
          <w:bCs/>
        </w:rPr>
        <w:t>A.3.1.3</w:t>
      </w:r>
      <w:r w:rsidR="00C452FF" w:rsidRPr="00285FB8">
        <w:rPr>
          <w:bCs/>
        </w:rPr>
        <w:t>.</w:t>
      </w:r>
      <w:r w:rsidR="00665069" w:rsidRPr="00285FB8">
        <w:rPr>
          <w:bCs/>
        </w:rPr>
        <w:t>İK_KVYS_Veri_Talebi</w:t>
      </w:r>
    </w:p>
    <w:p w14:paraId="77044CF3" w14:textId="2E8FEA57" w:rsidR="00C452FF" w:rsidRDefault="002E4DD0" w:rsidP="00747463">
      <w:pPr>
        <w:pStyle w:val="ql-align-justify"/>
        <w:shd w:val="clear" w:color="auto" w:fill="FFFFFF"/>
        <w:spacing w:before="0" w:beforeAutospacing="0" w:after="0" w:afterAutospacing="0"/>
        <w:rPr>
          <w:bCs/>
          <w:iCs/>
        </w:rPr>
      </w:pPr>
      <w:r>
        <w:rPr>
          <w:bCs/>
          <w:iCs/>
        </w:rPr>
        <w:t>(4</w:t>
      </w:r>
      <w:r w:rsidRPr="00747463">
        <w:rPr>
          <w:bCs/>
          <w:iCs/>
        </w:rPr>
        <w:t>)</w:t>
      </w:r>
      <w:r>
        <w:rPr>
          <w:bCs/>
        </w:rPr>
        <w:t>A.3.1.4.</w:t>
      </w:r>
      <w:r w:rsidR="00C452FF" w:rsidRPr="00747463">
        <w:rPr>
          <w:bCs/>
          <w:iCs/>
        </w:rPr>
        <w:t>2024.06.14-Dağıtım-Birim Stratejik Planları İzleme Çalışmaları</w:t>
      </w:r>
    </w:p>
    <w:p w14:paraId="40A012C4" w14:textId="2F22DCB2" w:rsidR="00483EED" w:rsidRDefault="00483EED" w:rsidP="00483EED">
      <w:r>
        <w:t>(4)(5)A.3.1.5</w:t>
      </w:r>
      <w:r w:rsidRPr="00747463">
        <w:t>.RYS_Ödül_Başvuru</w:t>
      </w:r>
    </w:p>
    <w:p w14:paraId="70905189" w14:textId="77777777" w:rsidR="00C452FF" w:rsidRPr="00747463" w:rsidRDefault="00C452FF" w:rsidP="00747463">
      <w:pPr>
        <w:shd w:val="clear" w:color="auto" w:fill="FFFFFF"/>
        <w:jc w:val="both"/>
        <w:rPr>
          <w:b/>
          <w:color w:val="000000"/>
          <w:u w:val="single"/>
          <w:lang w:eastAsia="tr-TR"/>
        </w:rPr>
      </w:pPr>
      <w:r w:rsidRPr="00747463">
        <w:rPr>
          <w:b/>
          <w:color w:val="000000"/>
          <w:u w:val="single"/>
          <w:lang w:eastAsia="tr-TR"/>
        </w:rPr>
        <w:t>Kanıtlar</w:t>
      </w:r>
    </w:p>
    <w:p w14:paraId="4AFA180D" w14:textId="3E1EAC95" w:rsidR="00C452FF" w:rsidRPr="00747463" w:rsidRDefault="00C452FF" w:rsidP="00747463">
      <w:pPr>
        <w:shd w:val="clear" w:color="auto" w:fill="FFFFFF"/>
        <w:jc w:val="both"/>
        <w:rPr>
          <w:bCs/>
          <w:iCs/>
        </w:rPr>
      </w:pPr>
      <w:r w:rsidRPr="00747463">
        <w:rPr>
          <w:color w:val="000000"/>
          <w:lang w:eastAsia="tr-TR"/>
        </w:rPr>
        <w:lastRenderedPageBreak/>
        <w:t>(2)(4)</w:t>
      </w:r>
      <w:r w:rsidRPr="00747463">
        <w:t>A.3.2.2.</w:t>
      </w:r>
      <w:r w:rsidRPr="00747463">
        <w:rPr>
          <w:bCs/>
          <w:iCs/>
        </w:rPr>
        <w:t>2024.07.17-E.996404-Dağıtım-Stratejik Plan 2024 Yılı İzleme Toplantısı</w:t>
      </w:r>
    </w:p>
    <w:p w14:paraId="77798469" w14:textId="77777777" w:rsidR="00C452FF" w:rsidRPr="00747463" w:rsidRDefault="00C452FF" w:rsidP="00747463">
      <w:pPr>
        <w:pStyle w:val="ql-align-justify"/>
        <w:shd w:val="clear" w:color="auto" w:fill="FFFFFF"/>
        <w:spacing w:before="0" w:beforeAutospacing="0" w:after="0" w:afterAutospacing="0"/>
        <w:rPr>
          <w:bCs/>
          <w:iCs/>
        </w:rPr>
      </w:pPr>
      <w:r w:rsidRPr="00747463">
        <w:rPr>
          <w:color w:val="000000"/>
        </w:rPr>
        <w:t>(4)A.3.2.3.</w:t>
      </w:r>
      <w:r w:rsidRPr="00747463">
        <w:rPr>
          <w:bCs/>
          <w:iCs/>
        </w:rPr>
        <w:t>2024.07.26-E.1003359-Dağıtım-Stratejik Plan İzleme Toplantısı Kararları</w:t>
      </w:r>
    </w:p>
    <w:p w14:paraId="1E29D92C" w14:textId="77777777" w:rsidR="00C452FF" w:rsidRPr="00747463" w:rsidRDefault="00C452FF" w:rsidP="00747463">
      <w:pPr>
        <w:jc w:val="both"/>
        <w:rPr>
          <w:b/>
          <w:u w:val="single"/>
        </w:rPr>
      </w:pPr>
      <w:r w:rsidRPr="00747463">
        <w:rPr>
          <w:b/>
          <w:u w:val="single"/>
        </w:rPr>
        <w:t>Kanıtlar</w:t>
      </w:r>
    </w:p>
    <w:p w14:paraId="467D25C8" w14:textId="77777777" w:rsidR="00C452FF" w:rsidRPr="00747463" w:rsidRDefault="00C452FF" w:rsidP="00747463">
      <w:pPr>
        <w:jc w:val="both"/>
      </w:pPr>
      <w:r w:rsidRPr="00747463">
        <w:t xml:space="preserve">(3)A.3.3.1.2024 </w:t>
      </w:r>
      <w:proofErr w:type="spellStart"/>
      <w:r w:rsidRPr="00747463">
        <w:t>Bütçe_Gerçekleşme_Tablosu</w:t>
      </w:r>
      <w:proofErr w:type="spellEnd"/>
    </w:p>
    <w:p w14:paraId="4A1F375B" w14:textId="77777777" w:rsidR="00C452FF" w:rsidRPr="00747463" w:rsidRDefault="00C452FF" w:rsidP="00747463">
      <w:pPr>
        <w:jc w:val="both"/>
      </w:pPr>
      <w:r w:rsidRPr="00747463">
        <w:t xml:space="preserve">(3)A.3.3.2.2024 </w:t>
      </w:r>
      <w:proofErr w:type="spellStart"/>
      <w:r w:rsidRPr="00747463">
        <w:t>Ekonomik_Ayrıma_Göre_Bütçe_Gelirleri_Uygulama_Sonuçları_Tablosu</w:t>
      </w:r>
      <w:proofErr w:type="spellEnd"/>
    </w:p>
    <w:p w14:paraId="2B674C4E" w14:textId="67F941F1" w:rsidR="00C452FF" w:rsidRPr="00747463" w:rsidRDefault="00091548" w:rsidP="00747463">
      <w:pPr>
        <w:jc w:val="both"/>
      </w:pPr>
      <w:r>
        <w:t>(2)(4)A.3.3.</w:t>
      </w:r>
      <w:r w:rsidRPr="00747463">
        <w:t>2024_HİG_Görüş_Talep</w:t>
      </w:r>
    </w:p>
    <w:p w14:paraId="34E7043C" w14:textId="63760AAE" w:rsidR="00C452FF" w:rsidRPr="00747463" w:rsidRDefault="00091548" w:rsidP="00747463">
      <w:pPr>
        <w:jc w:val="both"/>
      </w:pPr>
      <w:r>
        <w:t>(3)A.3.3.4</w:t>
      </w:r>
      <w:r w:rsidR="00C452FF" w:rsidRPr="00747463">
        <w:t>.2024_HİG_Düzenleme_27b</w:t>
      </w:r>
    </w:p>
    <w:p w14:paraId="1D9A389B" w14:textId="33A73BDE" w:rsidR="00C452FF" w:rsidRPr="00747463" w:rsidRDefault="00091548" w:rsidP="00747463">
      <w:pPr>
        <w:jc w:val="both"/>
      </w:pPr>
      <w:r>
        <w:t>(3)A.3.3.5</w:t>
      </w:r>
      <w:r w:rsidR="00C452FF" w:rsidRPr="00747463">
        <w:t>.2024_HİG_Dağıtım_Yazısı</w:t>
      </w:r>
    </w:p>
    <w:p w14:paraId="407A5EBC" w14:textId="0CC8AB1F" w:rsidR="00C452FF" w:rsidRDefault="00091548" w:rsidP="00747463">
      <w:pPr>
        <w:jc w:val="both"/>
      </w:pPr>
      <w:r>
        <w:t>(3)A.3.3.6</w:t>
      </w:r>
      <w:r w:rsidR="00C452FF" w:rsidRPr="00747463">
        <w:t>.HİG_Bilgilendirme_Sunumu</w:t>
      </w:r>
    </w:p>
    <w:p w14:paraId="09598DC5" w14:textId="1AF63B2E" w:rsidR="00091548" w:rsidRPr="00AB0B4B" w:rsidRDefault="00091548" w:rsidP="00747463">
      <w:pPr>
        <w:jc w:val="both"/>
        <w:rPr>
          <w:bCs/>
        </w:rPr>
      </w:pPr>
      <w:r w:rsidRPr="00AB0B4B">
        <w:t>(2)A.3.3.7.</w:t>
      </w:r>
      <w:r w:rsidR="00AB0B4B" w:rsidRPr="00AB0B4B">
        <w:rPr>
          <w:bCs/>
        </w:rPr>
        <w:t>2024_7_TTG_Dağıtım_Duyurulmasına İlişkin Yazı</w:t>
      </w:r>
    </w:p>
    <w:p w14:paraId="460DF966" w14:textId="61CFF60C" w:rsidR="00091548" w:rsidRPr="000857AA" w:rsidRDefault="000857AA" w:rsidP="00091548">
      <w:pPr>
        <w:jc w:val="both"/>
      </w:pPr>
      <w:r w:rsidRPr="000857AA">
        <w:t xml:space="preserve">(2)(3)A.3.3.8_2024.05.23-E.955560-GENSEK-Yonetim Kurulu </w:t>
      </w:r>
      <w:proofErr w:type="spellStart"/>
      <w:r w:rsidRPr="000857AA">
        <w:t>Karari_Tasarruf</w:t>
      </w:r>
      <w:proofErr w:type="spellEnd"/>
      <w:r w:rsidRPr="000857AA">
        <w:t xml:space="preserve"> Tedbirleri</w:t>
      </w:r>
    </w:p>
    <w:p w14:paraId="464F8BDB" w14:textId="5FFFB82A" w:rsidR="00091548" w:rsidRPr="00314565" w:rsidRDefault="00B937DC" w:rsidP="00091548">
      <w:pPr>
        <w:jc w:val="both"/>
      </w:pPr>
      <w:r w:rsidRPr="00314565">
        <w:t>(3)</w:t>
      </w:r>
      <w:r w:rsidR="00091548" w:rsidRPr="00314565">
        <w:t>A.3.3.9_971068</w:t>
      </w:r>
      <w:r w:rsidR="00314565" w:rsidRPr="00314565">
        <w:t>_Tasarruf Tedbirleri Konulu</w:t>
      </w:r>
    </w:p>
    <w:p w14:paraId="607E16A3" w14:textId="3C0353E2" w:rsidR="008E607B" w:rsidRPr="00AB0B4B" w:rsidRDefault="00AB0B4B" w:rsidP="008E607B">
      <w:pPr>
        <w:jc w:val="both"/>
        <w:rPr>
          <w:bCs/>
        </w:rPr>
      </w:pPr>
      <w:r w:rsidRPr="00AB0B4B">
        <w:t>(4)A.3.3.10_TTG_Denetim_Raporu</w:t>
      </w:r>
    </w:p>
    <w:p w14:paraId="038C12D5" w14:textId="1280B6EB" w:rsidR="00091548" w:rsidRPr="00AB0B4B" w:rsidRDefault="00AB0B4B" w:rsidP="00085961">
      <w:pPr>
        <w:jc w:val="both"/>
      </w:pPr>
      <w:r w:rsidRPr="00AB0B4B">
        <w:t>(4)A.3.3.11.TTG_Dağıtım_</w:t>
      </w:r>
      <w:r w:rsidR="00085961" w:rsidRPr="00AB0B4B">
        <w:t>Bildirilme Yazısı</w:t>
      </w:r>
    </w:p>
    <w:p w14:paraId="319136A1" w14:textId="3C1A5082" w:rsidR="00C452FF" w:rsidRDefault="00104C71" w:rsidP="00747463">
      <w:pPr>
        <w:jc w:val="both"/>
      </w:pPr>
      <w:r>
        <w:t>(3)A.3.3.12</w:t>
      </w:r>
      <w:r w:rsidR="00C452FF" w:rsidRPr="00747463">
        <w:t>.2024_02_Sayılı_Genelge</w:t>
      </w:r>
    </w:p>
    <w:p w14:paraId="2AE97A48" w14:textId="3F377B2F" w:rsidR="00C452FF" w:rsidRPr="00747463" w:rsidRDefault="004D212B" w:rsidP="00747463">
      <w:pPr>
        <w:jc w:val="both"/>
      </w:pPr>
      <w:r>
        <w:t>(3)(4)A.3.3.</w:t>
      </w:r>
      <w:r w:rsidR="00314565">
        <w:t>1</w:t>
      </w:r>
      <w:r>
        <w:t>3</w:t>
      </w:r>
      <w:r w:rsidR="00C452FF" w:rsidRPr="00747463">
        <w:t xml:space="preserve">.Birim_Ödenek </w:t>
      </w:r>
      <w:proofErr w:type="spellStart"/>
      <w:r w:rsidR="00C452FF" w:rsidRPr="00747463">
        <w:t>Talep_yazısı</w:t>
      </w:r>
      <w:proofErr w:type="spellEnd"/>
    </w:p>
    <w:p w14:paraId="5A04F40C" w14:textId="36D70BA9" w:rsidR="00C452FF" w:rsidRPr="00E61FF3" w:rsidRDefault="004D212B" w:rsidP="00747463">
      <w:pPr>
        <w:jc w:val="both"/>
      </w:pPr>
      <w:r w:rsidRPr="00E61FF3">
        <w:t>(3)(4)A.3.3.14</w:t>
      </w:r>
      <w:r w:rsidR="00C452FF" w:rsidRPr="00E61FF3">
        <w:t>.Birim_Ödenek_Cevap_Yazısı</w:t>
      </w:r>
    </w:p>
    <w:p w14:paraId="4293D65F" w14:textId="7B67E1A8" w:rsidR="00954322" w:rsidRPr="00747463" w:rsidRDefault="00954322" w:rsidP="00954322">
      <w:pPr>
        <w:jc w:val="both"/>
      </w:pPr>
      <w:r>
        <w:t>(3)A.3.3.15</w:t>
      </w:r>
      <w:r w:rsidRPr="00747463">
        <w:t>.CSBB_Yatırım_Çağrı</w:t>
      </w:r>
    </w:p>
    <w:p w14:paraId="2F99BBDB" w14:textId="2C5E6BC5" w:rsidR="00954322" w:rsidRPr="00747463" w:rsidRDefault="00954322" w:rsidP="00954322">
      <w:pPr>
        <w:jc w:val="both"/>
      </w:pPr>
      <w:r>
        <w:t>(3)A.3.3.16</w:t>
      </w:r>
      <w:r w:rsidRPr="00747463">
        <w:t>.Yatırım_Teklif_Haz_Çal_Yazı</w:t>
      </w:r>
    </w:p>
    <w:p w14:paraId="37C87E3A" w14:textId="397A26C6" w:rsidR="00954322" w:rsidRPr="00747463" w:rsidRDefault="00954322" w:rsidP="00954322">
      <w:pPr>
        <w:jc w:val="both"/>
      </w:pPr>
      <w:r>
        <w:t>(3)A.3.3.17</w:t>
      </w:r>
      <w:r w:rsidRPr="00747463">
        <w:t>.Yatırım_Teklif_Haz_Çal_Yazı_Cevap</w:t>
      </w:r>
    </w:p>
    <w:p w14:paraId="13E1FD1E" w14:textId="5413CD44" w:rsidR="00954322" w:rsidRPr="00747463" w:rsidRDefault="00954322" w:rsidP="00954322">
      <w:pPr>
        <w:jc w:val="both"/>
        <w:rPr>
          <w:rFonts w:eastAsia="Calibri"/>
        </w:rPr>
      </w:pPr>
      <w:r>
        <w:rPr>
          <w:rFonts w:eastAsia="Calibri"/>
        </w:rPr>
        <w:t>(2)(3)A.3.3.18</w:t>
      </w:r>
      <w:r w:rsidRPr="00747463">
        <w:rPr>
          <w:rFonts w:eastAsia="Calibri"/>
        </w:rPr>
        <w:t>.Yatırım_Teklif_Görüşme_Takvimi</w:t>
      </w:r>
    </w:p>
    <w:p w14:paraId="15F74B6B" w14:textId="34CE7AF8" w:rsidR="00954322" w:rsidRDefault="00E76054" w:rsidP="00954322">
      <w:pPr>
        <w:jc w:val="both"/>
        <w:rPr>
          <w:rFonts w:eastAsia="Calibri"/>
        </w:rPr>
      </w:pPr>
      <w:r>
        <w:rPr>
          <w:rFonts w:eastAsia="Calibri"/>
        </w:rPr>
        <w:t>(2)A.3.3.19</w:t>
      </w:r>
      <w:r w:rsidR="00954322" w:rsidRPr="00747463">
        <w:rPr>
          <w:rFonts w:eastAsia="Calibri"/>
        </w:rPr>
        <w:t>.Yatırım_Program_Resmi_Gazete</w:t>
      </w:r>
    </w:p>
    <w:p w14:paraId="0B134CAD" w14:textId="3C95A63C" w:rsidR="00C452FF" w:rsidRPr="00747463" w:rsidRDefault="00E76054" w:rsidP="00747463">
      <w:pPr>
        <w:jc w:val="both"/>
      </w:pPr>
      <w:r>
        <w:t>(3)A.3.3.20</w:t>
      </w:r>
      <w:r w:rsidR="00C452FF" w:rsidRPr="00747463">
        <w:t>.Bütçe_Hazırlık_Süreci_İş_Akışı</w:t>
      </w:r>
    </w:p>
    <w:p w14:paraId="7E7133EE" w14:textId="48FE5CE6" w:rsidR="00C452FF" w:rsidRDefault="00E76054" w:rsidP="00747463">
      <w:pPr>
        <w:jc w:val="both"/>
      </w:pPr>
      <w:r>
        <w:t>(3)A.3.3.21</w:t>
      </w:r>
      <w:r w:rsidR="00C452FF" w:rsidRPr="00747463">
        <w:t>.Bütçe_Uygulama_Süreci_İş_Akışı</w:t>
      </w:r>
    </w:p>
    <w:p w14:paraId="57E21C4F" w14:textId="6F2123E7" w:rsidR="00C452FF" w:rsidRDefault="00E76054" w:rsidP="00747463">
      <w:pPr>
        <w:jc w:val="both"/>
      </w:pPr>
      <w:r>
        <w:t>(3)A.3.3.22</w:t>
      </w:r>
      <w:r w:rsidR="00C452FF" w:rsidRPr="00747463">
        <w:t>.2024_Harcama_Genelgesi_Ödenek_İşlemleri</w:t>
      </w:r>
    </w:p>
    <w:p w14:paraId="1864DD71" w14:textId="13C23022" w:rsidR="00C452FF" w:rsidRPr="00747463" w:rsidRDefault="00E76054" w:rsidP="00747463">
      <w:pPr>
        <w:jc w:val="both"/>
      </w:pPr>
      <w:r>
        <w:t>(2)(3)A.3.3.23</w:t>
      </w:r>
      <w:r w:rsidR="00C452FF" w:rsidRPr="00747463">
        <w:t>.Yök_Bütçe_Ödenek_Dağt_Usul_Esas</w:t>
      </w:r>
    </w:p>
    <w:p w14:paraId="708FEA40" w14:textId="4E4E344D" w:rsidR="00C452FF" w:rsidRPr="00747463" w:rsidRDefault="00E76054" w:rsidP="00747463">
      <w:pPr>
        <w:jc w:val="both"/>
      </w:pPr>
      <w:r>
        <w:t>(3)(4)A.3.3.24</w:t>
      </w:r>
      <w:r w:rsidR="00C452FF" w:rsidRPr="00747463">
        <w:t>.Rektörlük_Ödenek_Oluru</w:t>
      </w:r>
    </w:p>
    <w:p w14:paraId="78F88315" w14:textId="16F9BE55" w:rsidR="0018787A" w:rsidRDefault="0018787A" w:rsidP="00747463">
      <w:pPr>
        <w:jc w:val="both"/>
        <w:rPr>
          <w:rFonts w:eastAsia="Calibri"/>
          <w:b/>
          <w:u w:val="single"/>
        </w:rPr>
      </w:pPr>
      <w:r w:rsidRPr="0018787A">
        <w:rPr>
          <w:rFonts w:eastAsia="Calibri"/>
          <w:b/>
          <w:u w:val="single"/>
        </w:rPr>
        <w:t>Kanıtlar</w:t>
      </w:r>
    </w:p>
    <w:p w14:paraId="060782A6" w14:textId="3CB429C7" w:rsidR="0018787A" w:rsidRPr="001D63CA" w:rsidRDefault="00283593" w:rsidP="00747463">
      <w:pPr>
        <w:jc w:val="both"/>
        <w:rPr>
          <w:rFonts w:eastAsia="Calibri"/>
        </w:rPr>
      </w:pPr>
      <w:r w:rsidRPr="001D63CA">
        <w:rPr>
          <w:rFonts w:eastAsia="Calibri"/>
        </w:rPr>
        <w:t>(2)</w:t>
      </w:r>
      <w:r w:rsidR="0018787A" w:rsidRPr="001D63CA">
        <w:rPr>
          <w:rFonts w:eastAsia="Calibri"/>
        </w:rPr>
        <w:t>A.3.4.1.Gazi_KYS</w:t>
      </w:r>
    </w:p>
    <w:p w14:paraId="22EB4563" w14:textId="6F979FD8" w:rsidR="00283593" w:rsidRPr="005F37D8" w:rsidRDefault="00283593" w:rsidP="00747463">
      <w:pPr>
        <w:jc w:val="both"/>
      </w:pPr>
      <w:r w:rsidRPr="005F37D8">
        <w:t>(3)(4)A.3.4.2.</w:t>
      </w:r>
      <w:r w:rsidR="005F37D8" w:rsidRPr="005F37D8">
        <w:rPr>
          <w:bCs/>
        </w:rPr>
        <w:t xml:space="preserve"> İçDen_Faaliyet-Raporu_2023</w:t>
      </w:r>
    </w:p>
    <w:p w14:paraId="764EDE8E" w14:textId="6AEE481F" w:rsidR="0022032F" w:rsidRPr="001E5D30" w:rsidRDefault="0022032F" w:rsidP="00747463">
      <w:pPr>
        <w:jc w:val="both"/>
      </w:pPr>
      <w:r w:rsidRPr="001E5D30">
        <w:rPr>
          <w:lang w:eastAsia="tr-TR"/>
        </w:rPr>
        <w:t>(3)(4)A.3.4.3.</w:t>
      </w:r>
      <w:r w:rsidR="002523BE" w:rsidRPr="001E5D30">
        <w:rPr>
          <w:lang w:eastAsia="tr-TR"/>
        </w:rPr>
        <w:t>İKKG_Toplantı_Tutanak</w:t>
      </w:r>
    </w:p>
    <w:p w14:paraId="5D2F2C38" w14:textId="77777777" w:rsidR="00C452FF" w:rsidRPr="00747463" w:rsidRDefault="00C452FF" w:rsidP="00747463">
      <w:pPr>
        <w:pStyle w:val="NormalWeb"/>
        <w:spacing w:before="0" w:beforeAutospacing="0" w:after="0" w:afterAutospacing="0"/>
        <w:jc w:val="both"/>
        <w:rPr>
          <w:b/>
          <w:u w:val="single"/>
        </w:rPr>
      </w:pPr>
      <w:r w:rsidRPr="00747463">
        <w:rPr>
          <w:b/>
          <w:u w:val="single"/>
        </w:rPr>
        <w:t>Kanıtlar</w:t>
      </w:r>
    </w:p>
    <w:p w14:paraId="75C047BE" w14:textId="7FF0EE66" w:rsidR="00C452FF" w:rsidRPr="00747463" w:rsidRDefault="00C452FF" w:rsidP="00747463">
      <w:pPr>
        <w:pStyle w:val="NormalWeb"/>
        <w:spacing w:before="0" w:beforeAutospacing="0" w:after="0" w:afterAutospacing="0"/>
        <w:jc w:val="both"/>
      </w:pPr>
      <w:r w:rsidRPr="00747463">
        <w:t>(2)A.4.</w:t>
      </w:r>
      <w:r w:rsidR="00810015">
        <w:t>1.</w:t>
      </w:r>
      <w:r w:rsidRPr="00747463">
        <w:t>1.SGK_Üye_Listesi</w:t>
      </w:r>
    </w:p>
    <w:p w14:paraId="6C8D3756" w14:textId="256500EB" w:rsidR="00C452FF" w:rsidRPr="00747463" w:rsidRDefault="00810015" w:rsidP="00747463">
      <w:pPr>
        <w:pStyle w:val="NormalWeb"/>
        <w:spacing w:before="0" w:beforeAutospacing="0" w:after="0" w:afterAutospacing="0"/>
        <w:jc w:val="both"/>
      </w:pPr>
      <w:r>
        <w:t>(3</w:t>
      </w:r>
      <w:r w:rsidR="00C452FF" w:rsidRPr="00747463">
        <w:t>)A.4.</w:t>
      </w:r>
      <w:r>
        <w:t>1.</w:t>
      </w:r>
      <w:r w:rsidR="00C452FF" w:rsidRPr="00747463">
        <w:t>2.BSPE_Üye_Yapılanma</w:t>
      </w:r>
    </w:p>
    <w:p w14:paraId="0090CD11" w14:textId="6DBBEA7E" w:rsidR="00C452FF" w:rsidRPr="00747463" w:rsidRDefault="00C452FF" w:rsidP="00747463">
      <w:pPr>
        <w:pStyle w:val="NormalWeb"/>
        <w:spacing w:before="0" w:beforeAutospacing="0" w:after="0" w:afterAutospacing="0"/>
        <w:jc w:val="both"/>
      </w:pPr>
      <w:r w:rsidRPr="008B225B">
        <w:t>(2)A.4.</w:t>
      </w:r>
      <w:r w:rsidR="00810015" w:rsidRPr="008B225B">
        <w:t>1.</w:t>
      </w:r>
      <w:r w:rsidRPr="008B225B">
        <w:t>3.İKİYK_Üye_Listesi</w:t>
      </w:r>
    </w:p>
    <w:p w14:paraId="4E17AB2A" w14:textId="6364C626" w:rsidR="00C452FF" w:rsidRPr="00747463" w:rsidRDefault="00C452FF" w:rsidP="00747463">
      <w:pPr>
        <w:pStyle w:val="NormalWeb"/>
        <w:spacing w:before="0" w:beforeAutospacing="0" w:after="0" w:afterAutospacing="0"/>
        <w:jc w:val="both"/>
      </w:pPr>
      <w:r w:rsidRPr="001E5D30">
        <w:t>(2)A.4.</w:t>
      </w:r>
      <w:r w:rsidR="00810015" w:rsidRPr="001E5D30">
        <w:t>1.</w:t>
      </w:r>
      <w:r w:rsidRPr="001E5D30">
        <w:t>4.İKKG_Üye_Listesi</w:t>
      </w:r>
    </w:p>
    <w:p w14:paraId="7D0E479E" w14:textId="6A6D50E9" w:rsidR="00C452FF" w:rsidRPr="00747463" w:rsidRDefault="00C452FF" w:rsidP="00747463">
      <w:pPr>
        <w:pStyle w:val="NormalWeb"/>
        <w:spacing w:before="0" w:beforeAutospacing="0" w:after="0" w:afterAutospacing="0"/>
        <w:jc w:val="both"/>
      </w:pPr>
      <w:r w:rsidRPr="00747463">
        <w:t>(3)A.4.</w:t>
      </w:r>
      <w:r w:rsidR="00810015">
        <w:t>1.</w:t>
      </w:r>
      <w:r w:rsidRPr="00747463">
        <w:t>5.BİKÇG_Yapılanma</w:t>
      </w:r>
    </w:p>
    <w:p w14:paraId="27DE6A24" w14:textId="6EF2F09A" w:rsidR="00C452FF" w:rsidRPr="00747463" w:rsidRDefault="00C452FF" w:rsidP="00747463">
      <w:pPr>
        <w:pStyle w:val="NormalWeb"/>
        <w:spacing w:before="0" w:beforeAutospacing="0" w:after="0" w:afterAutospacing="0"/>
        <w:jc w:val="both"/>
      </w:pPr>
      <w:r w:rsidRPr="00B214C8">
        <w:t>(2)A.4.</w:t>
      </w:r>
      <w:r w:rsidR="00810015" w:rsidRPr="00B214C8">
        <w:t>1.</w:t>
      </w:r>
      <w:r w:rsidRPr="00B214C8">
        <w:t>6.RİYK_Üye_Listesi</w:t>
      </w:r>
    </w:p>
    <w:p w14:paraId="1A9AB6BB" w14:textId="6AD5B811" w:rsidR="00C452FF" w:rsidRPr="00747463" w:rsidRDefault="00C452FF" w:rsidP="00747463">
      <w:pPr>
        <w:pStyle w:val="NormalWeb"/>
        <w:spacing w:before="0" w:beforeAutospacing="0" w:after="0" w:afterAutospacing="0"/>
        <w:jc w:val="both"/>
      </w:pPr>
      <w:r w:rsidRPr="00747463">
        <w:t>(3)A.4.</w:t>
      </w:r>
      <w:r w:rsidR="00810015">
        <w:t>1.</w:t>
      </w:r>
      <w:r w:rsidRPr="00747463">
        <w:t>7.BRE_Üye_Yapılanma</w:t>
      </w:r>
    </w:p>
    <w:p w14:paraId="3C60DAA2" w14:textId="3A62227B" w:rsidR="00C452FF" w:rsidRPr="00747463" w:rsidRDefault="00C452FF" w:rsidP="00747463">
      <w:pPr>
        <w:pStyle w:val="NormalWeb"/>
        <w:spacing w:before="0" w:beforeAutospacing="0" w:after="0" w:afterAutospacing="0"/>
        <w:jc w:val="both"/>
      </w:pPr>
      <w:r w:rsidRPr="00747463">
        <w:t>(3)A.4.</w:t>
      </w:r>
      <w:r w:rsidR="00810015">
        <w:t>1.</w:t>
      </w:r>
      <w:r w:rsidRPr="00747463">
        <w:t>8.Birim_Ekipleri_Güncelleme_Yazı</w:t>
      </w:r>
    </w:p>
    <w:p w14:paraId="6AB04341" w14:textId="36FDE84A" w:rsidR="00C452FF" w:rsidRDefault="00C452FF" w:rsidP="00747463">
      <w:pPr>
        <w:pStyle w:val="NormalWeb"/>
        <w:spacing w:before="0" w:beforeAutospacing="0" w:after="0" w:afterAutospacing="0"/>
        <w:jc w:val="both"/>
      </w:pPr>
      <w:r w:rsidRPr="00747463">
        <w:t>(3)A.4.</w:t>
      </w:r>
      <w:r w:rsidR="00810015">
        <w:t>1.</w:t>
      </w:r>
      <w:r w:rsidRPr="00747463">
        <w:t>9.SYE_Üye_Listesi</w:t>
      </w:r>
    </w:p>
    <w:p w14:paraId="45C53BA5" w14:textId="7B00EBAB" w:rsidR="00E8074F" w:rsidRPr="00747463" w:rsidRDefault="00C64D77" w:rsidP="00747463">
      <w:pPr>
        <w:pStyle w:val="NormalWeb"/>
        <w:spacing w:before="0" w:beforeAutospacing="0" w:after="0" w:afterAutospacing="0"/>
        <w:jc w:val="both"/>
      </w:pPr>
      <w:r w:rsidRPr="00F4380A">
        <w:t>(5)A.4.1.10.HMB_</w:t>
      </w:r>
      <w:r w:rsidR="00072588" w:rsidRPr="00F4380A">
        <w:t>Değerlendirme_Raporu</w:t>
      </w:r>
    </w:p>
    <w:p w14:paraId="0710FC9E" w14:textId="6BBBAA73" w:rsidR="00C452FF" w:rsidRPr="00747463" w:rsidRDefault="002B4BC5" w:rsidP="00747463">
      <w:pPr>
        <w:pStyle w:val="NormalWeb"/>
        <w:shd w:val="clear" w:color="auto" w:fill="FFFFFF"/>
        <w:spacing w:before="0" w:beforeAutospacing="0" w:after="0" w:afterAutospacing="0"/>
        <w:rPr>
          <w:color w:val="000000"/>
        </w:rPr>
      </w:pPr>
      <w:r>
        <w:rPr>
          <w:color w:val="000000"/>
        </w:rPr>
        <w:t>(3)A.4.1.11</w:t>
      </w:r>
      <w:r w:rsidR="00C452FF" w:rsidRPr="00747463">
        <w:rPr>
          <w:color w:val="000000"/>
        </w:rPr>
        <w:t>. 2023.01.26-E.572287-GÜKK-Paydaş Görüş Anketleri</w:t>
      </w:r>
    </w:p>
    <w:p w14:paraId="31B7F15F" w14:textId="2416D266" w:rsidR="00C452FF" w:rsidRPr="00747463" w:rsidRDefault="002B4BC5" w:rsidP="00747463">
      <w:pPr>
        <w:pStyle w:val="NormalWeb"/>
        <w:shd w:val="clear" w:color="auto" w:fill="FFFFFF"/>
        <w:spacing w:before="0" w:beforeAutospacing="0" w:after="0" w:afterAutospacing="0"/>
        <w:rPr>
          <w:color w:val="000000"/>
        </w:rPr>
      </w:pPr>
      <w:r>
        <w:rPr>
          <w:color w:val="000000"/>
        </w:rPr>
        <w:t>(3)A.4.1.12</w:t>
      </w:r>
      <w:r w:rsidR="00C452FF" w:rsidRPr="00747463">
        <w:rPr>
          <w:color w:val="000000"/>
        </w:rPr>
        <w:t>.2023.03.10-E.609455-GÜKK-G.Ü. Paydaş Görüş Anketleri Analiz Raporu</w:t>
      </w:r>
    </w:p>
    <w:p w14:paraId="78B39749" w14:textId="17838EBC" w:rsidR="00C452FF" w:rsidRPr="00747463" w:rsidRDefault="002B4BC5" w:rsidP="00747463">
      <w:pPr>
        <w:pStyle w:val="NormalWeb"/>
        <w:shd w:val="clear" w:color="auto" w:fill="FFFFFF"/>
        <w:spacing w:before="0" w:beforeAutospacing="0" w:after="0" w:afterAutospacing="0"/>
        <w:rPr>
          <w:color w:val="000000"/>
        </w:rPr>
      </w:pPr>
      <w:r>
        <w:rPr>
          <w:color w:val="000000"/>
        </w:rPr>
        <w:t>(3)A.4.1.13</w:t>
      </w:r>
      <w:r w:rsidR="00C452FF" w:rsidRPr="00747463">
        <w:rPr>
          <w:color w:val="000000"/>
        </w:rPr>
        <w:t>.2023.01.19-E.565279-KK-Memnuniyet Anketi Raporları</w:t>
      </w:r>
    </w:p>
    <w:p w14:paraId="1CBFBA31" w14:textId="31AAB07D" w:rsidR="00C452FF" w:rsidRPr="00747463" w:rsidRDefault="00C452FF" w:rsidP="00747463">
      <w:pPr>
        <w:pStyle w:val="NormalWeb"/>
        <w:shd w:val="clear" w:color="auto" w:fill="FFFFFF"/>
        <w:spacing w:before="0" w:beforeAutospacing="0" w:after="0" w:afterAutospacing="0"/>
        <w:rPr>
          <w:color w:val="000000"/>
        </w:rPr>
      </w:pPr>
      <w:r w:rsidRPr="00747463">
        <w:rPr>
          <w:color w:val="000000"/>
        </w:rPr>
        <w:t>(3)A.</w:t>
      </w:r>
      <w:r w:rsidR="002B4BC5">
        <w:rPr>
          <w:color w:val="000000"/>
        </w:rPr>
        <w:t>4.1.14</w:t>
      </w:r>
      <w:r w:rsidRPr="00747463">
        <w:rPr>
          <w:color w:val="000000"/>
        </w:rPr>
        <w:t>.2023.03.16-E.613907-GÜKK-Anket Sonuçları</w:t>
      </w:r>
    </w:p>
    <w:p w14:paraId="0256A838" w14:textId="2E3DF06A" w:rsidR="00C452FF" w:rsidRPr="00747463" w:rsidRDefault="002B4BC5" w:rsidP="00747463">
      <w:pPr>
        <w:pStyle w:val="NormalWeb"/>
        <w:shd w:val="clear" w:color="auto" w:fill="FFFFFF"/>
        <w:spacing w:before="0" w:beforeAutospacing="0" w:after="0" w:afterAutospacing="0"/>
        <w:rPr>
          <w:color w:val="000000"/>
        </w:rPr>
      </w:pPr>
      <w:r>
        <w:rPr>
          <w:color w:val="000000"/>
        </w:rPr>
        <w:t>(3)A.4.1.15</w:t>
      </w:r>
      <w:r w:rsidR="00C452FF" w:rsidRPr="00747463">
        <w:rPr>
          <w:color w:val="000000"/>
        </w:rPr>
        <w:t>.Paydaş_Görüş_Hedef_Eşleştirmesi</w:t>
      </w:r>
    </w:p>
    <w:p w14:paraId="51802B95" w14:textId="4C720401" w:rsidR="00C452FF" w:rsidRPr="00747463" w:rsidRDefault="00C452FF" w:rsidP="00747463">
      <w:pPr>
        <w:rPr>
          <w:color w:val="000000"/>
        </w:rPr>
      </w:pPr>
      <w:r w:rsidRPr="00747463">
        <w:rPr>
          <w:color w:val="000000"/>
          <w:lang w:eastAsia="tr-TR"/>
        </w:rPr>
        <w:t>(2)(4)</w:t>
      </w:r>
      <w:r w:rsidR="002B4BC5">
        <w:rPr>
          <w:color w:val="000000"/>
        </w:rPr>
        <w:t>A.4.1.16</w:t>
      </w:r>
      <w:r w:rsidRPr="00747463">
        <w:rPr>
          <w:bCs/>
        </w:rPr>
        <w:t>.</w:t>
      </w:r>
      <w:r w:rsidRPr="00747463">
        <w:rPr>
          <w:color w:val="000000"/>
        </w:rPr>
        <w:t>2024.02.22-E.886803_Dağıtım-Stratejik Plan Değerlendirme Toplantısı</w:t>
      </w:r>
    </w:p>
    <w:p w14:paraId="3D14D8A9" w14:textId="0C3D3272" w:rsidR="00C452FF" w:rsidRPr="00747463" w:rsidRDefault="00C452FF" w:rsidP="00747463">
      <w:pPr>
        <w:pStyle w:val="ql-align-justify"/>
        <w:shd w:val="clear" w:color="auto" w:fill="FFFFFF"/>
        <w:spacing w:before="0" w:beforeAutospacing="0" w:after="0" w:afterAutospacing="0"/>
        <w:rPr>
          <w:bCs/>
          <w:iCs/>
        </w:rPr>
      </w:pPr>
      <w:r w:rsidRPr="00747463">
        <w:t>(2)</w:t>
      </w:r>
      <w:r w:rsidRPr="00747463">
        <w:rPr>
          <w:bCs/>
        </w:rPr>
        <w:t>(4)</w:t>
      </w:r>
      <w:r w:rsidR="002B4BC5">
        <w:rPr>
          <w:color w:val="000000"/>
        </w:rPr>
        <w:t>A.4.1.17</w:t>
      </w:r>
      <w:r w:rsidRPr="00747463">
        <w:rPr>
          <w:bCs/>
          <w:iCs/>
        </w:rPr>
        <w:t>.2024.07.17-E.996404-Dağıtım-Stratejik Plan 2024 Yılı İzleme Toplantısı</w:t>
      </w:r>
    </w:p>
    <w:p w14:paraId="63C89A98" w14:textId="257B804F" w:rsidR="00C452FF" w:rsidRPr="00747463" w:rsidRDefault="00C452FF" w:rsidP="00747463">
      <w:pPr>
        <w:rPr>
          <w:bCs/>
        </w:rPr>
      </w:pPr>
      <w:r w:rsidRPr="00747463">
        <w:rPr>
          <w:color w:val="000000"/>
          <w:lang w:eastAsia="tr-TR"/>
        </w:rPr>
        <w:t>(3)(4)</w:t>
      </w:r>
      <w:r w:rsidR="002B4BC5">
        <w:rPr>
          <w:color w:val="000000"/>
        </w:rPr>
        <w:t>A.4.1.18</w:t>
      </w:r>
      <w:r w:rsidRPr="00747463">
        <w:rPr>
          <w:color w:val="000000"/>
        </w:rPr>
        <w:t>.</w:t>
      </w:r>
      <w:r w:rsidRPr="00747463">
        <w:rPr>
          <w:bCs/>
        </w:rPr>
        <w:t>2024.07.26-E.1003359-Dağıtım-Stratejik Plan İzleme Toplantısı Kararları</w:t>
      </w:r>
    </w:p>
    <w:p w14:paraId="6CEA1E65" w14:textId="77777777" w:rsidR="00C452FF" w:rsidRPr="00747463" w:rsidRDefault="00C452FF" w:rsidP="00747463">
      <w:pPr>
        <w:pStyle w:val="NormalWeb"/>
        <w:spacing w:before="0" w:beforeAutospacing="0" w:after="0" w:afterAutospacing="0"/>
        <w:jc w:val="both"/>
        <w:rPr>
          <w:b/>
          <w:color w:val="000000"/>
          <w:u w:val="single"/>
          <w:lang w:eastAsia="tr-TR"/>
        </w:rPr>
      </w:pPr>
      <w:r w:rsidRPr="00747463">
        <w:rPr>
          <w:b/>
          <w:color w:val="000000"/>
          <w:u w:val="single"/>
          <w:lang w:eastAsia="tr-TR"/>
        </w:rPr>
        <w:lastRenderedPageBreak/>
        <w:t>Kanıtlar</w:t>
      </w:r>
    </w:p>
    <w:p w14:paraId="6C9CFA81" w14:textId="77777777" w:rsidR="00C452FF" w:rsidRPr="00747463" w:rsidRDefault="00C452FF" w:rsidP="00747463">
      <w:pPr>
        <w:pStyle w:val="NormalWeb"/>
        <w:spacing w:before="0" w:beforeAutospacing="0" w:after="0" w:afterAutospacing="0"/>
        <w:jc w:val="both"/>
        <w:rPr>
          <w:color w:val="000000"/>
        </w:rPr>
      </w:pPr>
      <w:r w:rsidRPr="00747463">
        <w:t>(2)</w:t>
      </w:r>
      <w:r w:rsidRPr="00747463">
        <w:rPr>
          <w:color w:val="000000"/>
        </w:rPr>
        <w:t>A.4.2.1.Paydaş_Görüş_Hedef_Eşleştirmesi</w:t>
      </w:r>
    </w:p>
    <w:p w14:paraId="5D4323C4" w14:textId="77777777" w:rsidR="00C452FF" w:rsidRPr="00747463" w:rsidRDefault="00C452FF" w:rsidP="00747463">
      <w:pPr>
        <w:pStyle w:val="NormalWeb"/>
        <w:spacing w:before="0" w:beforeAutospacing="0" w:after="0" w:afterAutospacing="0"/>
        <w:jc w:val="both"/>
        <w:rPr>
          <w:color w:val="000000"/>
        </w:rPr>
      </w:pPr>
      <w:r w:rsidRPr="00747463">
        <w:t>(2)</w:t>
      </w:r>
      <w:r w:rsidRPr="00747463">
        <w:rPr>
          <w:color w:val="000000"/>
        </w:rPr>
        <w:t>A.4.2.2.</w:t>
      </w:r>
      <w:hyperlink r:id="rId42" w:history="1">
        <w:r w:rsidRPr="00747463">
          <w:rPr>
            <w:rStyle w:val="Kpr"/>
          </w:rPr>
          <w:t>GÜ_24_28_DSP</w:t>
        </w:r>
      </w:hyperlink>
    </w:p>
    <w:p w14:paraId="73C00E9C" w14:textId="77777777" w:rsidR="00C452FF" w:rsidRPr="00747463" w:rsidRDefault="00C452FF" w:rsidP="00747463">
      <w:pPr>
        <w:pStyle w:val="ql-align-justify"/>
        <w:shd w:val="clear" w:color="auto" w:fill="FFFFFF"/>
        <w:spacing w:before="0" w:beforeAutospacing="0" w:after="0" w:afterAutospacing="0"/>
        <w:rPr>
          <w:bCs/>
          <w:iCs/>
        </w:rPr>
      </w:pPr>
      <w:r w:rsidRPr="00747463">
        <w:rPr>
          <w:color w:val="000000"/>
        </w:rPr>
        <w:t>(2)(4)</w:t>
      </w:r>
      <w:r w:rsidRPr="00747463">
        <w:t>A.4.2.3.</w:t>
      </w:r>
      <w:r w:rsidRPr="00747463">
        <w:rPr>
          <w:bCs/>
          <w:iCs/>
        </w:rPr>
        <w:t>2024.07.17-E.996404-Dağıtım-Stratejik Plan 2024 Yılı İzleme Toplantısı</w:t>
      </w:r>
    </w:p>
    <w:p w14:paraId="29FD72E8" w14:textId="77777777" w:rsidR="00C452FF" w:rsidRPr="00747463" w:rsidRDefault="00C452FF" w:rsidP="00747463">
      <w:pPr>
        <w:pStyle w:val="ql-align-justify"/>
        <w:shd w:val="clear" w:color="auto" w:fill="FFFFFF"/>
        <w:spacing w:before="0" w:beforeAutospacing="0" w:after="0" w:afterAutospacing="0"/>
        <w:rPr>
          <w:bCs/>
          <w:iCs/>
        </w:rPr>
      </w:pPr>
      <w:r w:rsidRPr="00747463">
        <w:rPr>
          <w:color w:val="000000"/>
        </w:rPr>
        <w:t>(3)(4)</w:t>
      </w:r>
      <w:r w:rsidRPr="00747463">
        <w:t>A.4.2.2</w:t>
      </w:r>
      <w:r w:rsidRPr="00747463">
        <w:rPr>
          <w:bCs/>
          <w:iCs/>
        </w:rPr>
        <w:t>2024.07.26-E.1003359-Dağıtım-Stratejik Plan İzleme Toplantısı Kararları</w:t>
      </w:r>
    </w:p>
    <w:p w14:paraId="5A1843EF" w14:textId="77777777" w:rsidR="00C452FF" w:rsidRPr="00747463" w:rsidRDefault="00C452FF" w:rsidP="00747463">
      <w:pPr>
        <w:autoSpaceDE w:val="0"/>
        <w:autoSpaceDN w:val="0"/>
        <w:adjustRightInd w:val="0"/>
        <w:rPr>
          <w:b/>
          <w:bCs/>
          <w:u w:val="single"/>
        </w:rPr>
      </w:pPr>
      <w:r w:rsidRPr="00747463">
        <w:rPr>
          <w:b/>
          <w:bCs/>
          <w:u w:val="single"/>
        </w:rPr>
        <w:t>Kanıtlar</w:t>
      </w:r>
    </w:p>
    <w:p w14:paraId="6FF317D7" w14:textId="77777777" w:rsidR="00C452FF" w:rsidRPr="00747463" w:rsidRDefault="00C452FF" w:rsidP="00747463">
      <w:pPr>
        <w:autoSpaceDE w:val="0"/>
        <w:autoSpaceDN w:val="0"/>
        <w:adjustRightInd w:val="0"/>
      </w:pPr>
      <w:r w:rsidRPr="00747463">
        <w:t>(3)A.5.1.1.SGDB_Organizasyon_Şeması</w:t>
      </w:r>
    </w:p>
    <w:p w14:paraId="7AFC829F" w14:textId="77777777" w:rsidR="00C452FF" w:rsidRPr="00747463" w:rsidRDefault="00C452FF" w:rsidP="00747463">
      <w:pPr>
        <w:autoSpaceDE w:val="0"/>
        <w:autoSpaceDN w:val="0"/>
        <w:adjustRightInd w:val="0"/>
        <w:rPr>
          <w:b/>
          <w:bCs/>
          <w:u w:val="single"/>
        </w:rPr>
      </w:pPr>
      <w:r w:rsidRPr="00747463">
        <w:rPr>
          <w:b/>
          <w:bCs/>
          <w:u w:val="single"/>
        </w:rPr>
        <w:t>Kanıtlar</w:t>
      </w:r>
    </w:p>
    <w:p w14:paraId="442C1528" w14:textId="20034A0C" w:rsidR="00C452FF" w:rsidRPr="001E5D30" w:rsidRDefault="00941C29" w:rsidP="00747463">
      <w:pPr>
        <w:autoSpaceDE w:val="0"/>
        <w:autoSpaceDN w:val="0"/>
        <w:adjustRightInd w:val="0"/>
      </w:pPr>
      <w:r w:rsidRPr="001E5D30">
        <w:t>(3)</w:t>
      </w:r>
      <w:r w:rsidR="00C452FF" w:rsidRPr="001E5D30">
        <w:t>A.5.2.1.Proje_AB_Harcama_Tablosu_2024</w:t>
      </w:r>
    </w:p>
    <w:p w14:paraId="393C8042" w14:textId="70FB228C" w:rsidR="00941C29" w:rsidRPr="00941C29" w:rsidRDefault="00941C29" w:rsidP="00747463">
      <w:pPr>
        <w:autoSpaceDE w:val="0"/>
        <w:autoSpaceDN w:val="0"/>
        <w:adjustRightInd w:val="0"/>
        <w:rPr>
          <w:b/>
          <w:u w:val="single"/>
        </w:rPr>
      </w:pPr>
      <w:r w:rsidRPr="00941C29">
        <w:rPr>
          <w:b/>
          <w:u w:val="single"/>
        </w:rPr>
        <w:t>Kanıtlar</w:t>
      </w:r>
    </w:p>
    <w:p w14:paraId="22C09780" w14:textId="301E00FE" w:rsidR="00C1586B" w:rsidRDefault="00941C29" w:rsidP="00C1586B">
      <w:pPr>
        <w:autoSpaceDE w:val="0"/>
        <w:autoSpaceDN w:val="0"/>
        <w:adjustRightInd w:val="0"/>
      </w:pPr>
      <w:r w:rsidRPr="00F3205C">
        <w:rPr>
          <w:color w:val="000000"/>
          <w:lang w:eastAsia="tr-TR"/>
        </w:rPr>
        <w:t>(2)(4)</w:t>
      </w:r>
      <w:r>
        <w:t>A.5.3.1.</w:t>
      </w:r>
      <w:r w:rsidR="00C1586B" w:rsidRPr="00702124">
        <w:t xml:space="preserve">2024.02.22-E.886803_Dağıtım-Stratejik Plan </w:t>
      </w:r>
      <w:proofErr w:type="spellStart"/>
      <w:r w:rsidR="00C1586B" w:rsidRPr="00702124">
        <w:t>Degerlendirme</w:t>
      </w:r>
      <w:proofErr w:type="spellEnd"/>
      <w:r w:rsidR="00C1586B" w:rsidRPr="00702124">
        <w:t xml:space="preserve"> </w:t>
      </w:r>
      <w:proofErr w:type="spellStart"/>
      <w:r w:rsidR="00C1586B" w:rsidRPr="00702124">
        <w:t>Toplantisi</w:t>
      </w:r>
      <w:proofErr w:type="spellEnd"/>
    </w:p>
    <w:p w14:paraId="71C5F1EE" w14:textId="20FD959A" w:rsidR="00C1586B" w:rsidRDefault="00697C6E" w:rsidP="00C1586B">
      <w:pPr>
        <w:autoSpaceDE w:val="0"/>
        <w:autoSpaceDN w:val="0"/>
        <w:adjustRightInd w:val="0"/>
      </w:pPr>
      <w:r w:rsidRPr="00F3205C">
        <w:rPr>
          <w:color w:val="000000"/>
          <w:lang w:eastAsia="tr-TR"/>
        </w:rPr>
        <w:t>(2)(4)</w:t>
      </w:r>
      <w:r>
        <w:t>A.5.3.2.</w:t>
      </w:r>
      <w:r w:rsidR="00C1586B" w:rsidRPr="00702124">
        <w:t xml:space="preserve">2024.07.17-E.996404-Dağıtım-Stratejik Plan 2024 </w:t>
      </w:r>
      <w:proofErr w:type="spellStart"/>
      <w:r w:rsidR="00C1586B" w:rsidRPr="00702124">
        <w:t>Yili</w:t>
      </w:r>
      <w:proofErr w:type="spellEnd"/>
      <w:r w:rsidR="00C1586B" w:rsidRPr="00702124">
        <w:t xml:space="preserve"> </w:t>
      </w:r>
      <w:proofErr w:type="spellStart"/>
      <w:r w:rsidR="00C1586B" w:rsidRPr="00702124">
        <w:t>Izleme</w:t>
      </w:r>
      <w:proofErr w:type="spellEnd"/>
      <w:r w:rsidR="00C1586B" w:rsidRPr="00702124">
        <w:t xml:space="preserve"> </w:t>
      </w:r>
      <w:proofErr w:type="spellStart"/>
      <w:r w:rsidR="00C1586B" w:rsidRPr="00702124">
        <w:t>Toplantisi</w:t>
      </w:r>
      <w:proofErr w:type="spellEnd"/>
    </w:p>
    <w:p w14:paraId="6D694519" w14:textId="37D369E6" w:rsidR="00941C29" w:rsidRPr="00747463" w:rsidRDefault="00941C29" w:rsidP="00941C29">
      <w:pPr>
        <w:autoSpaceDE w:val="0"/>
        <w:autoSpaceDN w:val="0"/>
        <w:adjustRightInd w:val="0"/>
      </w:pPr>
      <w:r>
        <w:rPr>
          <w:color w:val="000000"/>
          <w:lang w:eastAsia="tr-TR"/>
        </w:rPr>
        <w:t>(3)(4)</w:t>
      </w:r>
      <w:r w:rsidR="00697C6E">
        <w:t>A.5.3.3</w:t>
      </w:r>
      <w:r>
        <w:t>.</w:t>
      </w:r>
      <w:r w:rsidR="00EE5C3A" w:rsidRPr="00EE5C3A">
        <w:t xml:space="preserve">2024.07.26-E.1003359-Dağıtım-Stratejik Plan </w:t>
      </w:r>
      <w:proofErr w:type="spellStart"/>
      <w:r w:rsidR="00EE5C3A" w:rsidRPr="00EE5C3A">
        <w:t>Izleme</w:t>
      </w:r>
      <w:proofErr w:type="spellEnd"/>
      <w:r w:rsidR="00EE5C3A" w:rsidRPr="00EE5C3A">
        <w:t xml:space="preserve"> </w:t>
      </w:r>
      <w:proofErr w:type="spellStart"/>
      <w:r w:rsidR="00EE5C3A" w:rsidRPr="00EE5C3A">
        <w:t>Toplantisi</w:t>
      </w:r>
      <w:proofErr w:type="spellEnd"/>
      <w:r w:rsidR="00EE5C3A" w:rsidRPr="00EE5C3A">
        <w:t xml:space="preserve"> </w:t>
      </w:r>
      <w:proofErr w:type="spellStart"/>
      <w:r w:rsidR="00EE5C3A" w:rsidRPr="00EE5C3A">
        <w:t>Kararlari</w:t>
      </w:r>
      <w:proofErr w:type="spellEnd"/>
    </w:p>
    <w:p w14:paraId="776D839B" w14:textId="77777777" w:rsidR="002758D2" w:rsidRPr="001A6338" w:rsidRDefault="002758D2" w:rsidP="002758D2">
      <w:pPr>
        <w:rPr>
          <w:b/>
          <w:u w:val="single"/>
        </w:rPr>
      </w:pPr>
      <w:r w:rsidRPr="001A6338">
        <w:rPr>
          <w:b/>
          <w:u w:val="single"/>
        </w:rPr>
        <w:t>Kanıtlar</w:t>
      </w:r>
    </w:p>
    <w:p w14:paraId="766C30F0" w14:textId="6B67D993" w:rsidR="002758D2" w:rsidRPr="001A6338" w:rsidRDefault="00D6432F" w:rsidP="002758D2">
      <w:pPr>
        <w:pStyle w:val="ql-align-justify"/>
        <w:shd w:val="clear" w:color="auto" w:fill="FFFFFF"/>
        <w:spacing w:before="0" w:beforeAutospacing="0" w:after="0" w:afterAutospacing="0"/>
        <w:rPr>
          <w:bCs/>
          <w:iCs/>
        </w:rPr>
      </w:pPr>
      <w:r>
        <w:t>(2)B.1.5</w:t>
      </w:r>
      <w:r w:rsidR="002758D2" w:rsidRPr="001A6338">
        <w:t>.3.</w:t>
      </w:r>
      <w:r w:rsidR="002758D2" w:rsidRPr="001A6338">
        <w:rPr>
          <w:bCs/>
          <w:iCs/>
        </w:rPr>
        <w:t>2022.12.17-E.537304_IDY_EK_SİTK_Gazi Üniversitesi 2024-2028 Dönemi Stratejik Planı Durum Analizi Çalışması</w:t>
      </w:r>
    </w:p>
    <w:p w14:paraId="2F9E65BE" w14:textId="18BF4EAE" w:rsidR="002758D2" w:rsidRPr="001A6338" w:rsidRDefault="00D6432F" w:rsidP="002758D2">
      <w:pPr>
        <w:pStyle w:val="ql-align-justify"/>
        <w:shd w:val="clear" w:color="auto" w:fill="FFFFFF"/>
        <w:spacing w:before="0" w:beforeAutospacing="0" w:after="0" w:afterAutospacing="0"/>
        <w:rPr>
          <w:bCs/>
          <w:iCs/>
        </w:rPr>
      </w:pPr>
      <w:r>
        <w:t>(2)B.1.5</w:t>
      </w:r>
      <w:r w:rsidR="002758D2" w:rsidRPr="001A6338">
        <w:t>.4.</w:t>
      </w:r>
      <w:r w:rsidR="002758D2" w:rsidRPr="001A6338">
        <w:rPr>
          <w:bCs/>
          <w:iCs/>
        </w:rPr>
        <w:t>2023.01.16-E.561964-EÖK-Gazi Üniversitesi 2024-2028 Dönemi Stratejik Planı Durum Analizi Çalışması</w:t>
      </w:r>
    </w:p>
    <w:p w14:paraId="6AB1FBEB" w14:textId="0733A398" w:rsidR="002758D2" w:rsidRPr="001A6338" w:rsidRDefault="00D6432F" w:rsidP="002758D2">
      <w:pPr>
        <w:pStyle w:val="ql-align-justify"/>
        <w:shd w:val="clear" w:color="auto" w:fill="FFFFFF"/>
        <w:spacing w:before="0" w:beforeAutospacing="0" w:after="0" w:afterAutospacing="0"/>
        <w:rPr>
          <w:bCs/>
          <w:iCs/>
        </w:rPr>
      </w:pPr>
      <w:r>
        <w:t>(2)B.1.5</w:t>
      </w:r>
      <w:r w:rsidR="002758D2" w:rsidRPr="001A6338">
        <w:t>.5.</w:t>
      </w:r>
      <w:r w:rsidR="002758D2" w:rsidRPr="001A6338">
        <w:rPr>
          <w:bCs/>
          <w:iCs/>
        </w:rPr>
        <w:t>2023.05.11-E.653667-EÖÇG-Farklılaşma Stratejileri Katılım</w:t>
      </w:r>
    </w:p>
    <w:p w14:paraId="491A54AA" w14:textId="0A0F08E6" w:rsidR="002758D2" w:rsidRPr="001A6338" w:rsidRDefault="00D6432F" w:rsidP="002758D2">
      <w:pPr>
        <w:pStyle w:val="ql-align-justify"/>
        <w:shd w:val="clear" w:color="auto" w:fill="FFFFFF"/>
        <w:spacing w:before="0" w:beforeAutospacing="0" w:after="0" w:afterAutospacing="0"/>
        <w:rPr>
          <w:bCs/>
          <w:iCs/>
        </w:rPr>
      </w:pPr>
      <w:r>
        <w:t>(2)B.1.5</w:t>
      </w:r>
      <w:r w:rsidR="002758D2" w:rsidRPr="001A6338">
        <w:t>.6.</w:t>
      </w:r>
      <w:r w:rsidR="002758D2" w:rsidRPr="001A6338">
        <w:rPr>
          <w:bCs/>
          <w:iCs/>
        </w:rPr>
        <w:t>2023.05.02-E.641238-EÖÇG-Durum Analizi Raporu</w:t>
      </w:r>
    </w:p>
    <w:p w14:paraId="122EE5FC" w14:textId="2F0DC93D" w:rsidR="002758D2" w:rsidRPr="001A6338" w:rsidRDefault="00D6432F" w:rsidP="002758D2">
      <w:pPr>
        <w:pStyle w:val="ql-align-justify"/>
        <w:shd w:val="clear" w:color="auto" w:fill="FFFFFF"/>
        <w:spacing w:before="0" w:beforeAutospacing="0" w:after="0" w:afterAutospacing="0"/>
        <w:rPr>
          <w:bCs/>
          <w:iCs/>
        </w:rPr>
      </w:pPr>
      <w:r>
        <w:t>(2)B.1.5</w:t>
      </w:r>
      <w:r w:rsidR="002758D2" w:rsidRPr="001A6338">
        <w:t>.7.</w:t>
      </w:r>
      <w:r w:rsidR="002758D2" w:rsidRPr="001A6338">
        <w:rPr>
          <w:bCs/>
          <w:iCs/>
        </w:rPr>
        <w:t>Paydaş Görüş Anketleri Analiz Raporu</w:t>
      </w:r>
    </w:p>
    <w:p w14:paraId="2C39C16D" w14:textId="2312CF4C" w:rsidR="002758D2" w:rsidRPr="001A6338" w:rsidRDefault="00D6432F" w:rsidP="002758D2">
      <w:r>
        <w:t>(3)B.1.5</w:t>
      </w:r>
      <w:r w:rsidR="002758D2" w:rsidRPr="001A6338">
        <w:t xml:space="preserve">.8.2024.04.15-E.925289-SGK-Stratejik Plan Bilgilendirme Toplantısı </w:t>
      </w:r>
    </w:p>
    <w:p w14:paraId="3EBE3403" w14:textId="5C9C70FC" w:rsidR="002758D2" w:rsidRPr="001A6338" w:rsidRDefault="002758D2" w:rsidP="002758D2">
      <w:pPr>
        <w:pStyle w:val="ql-align-justify"/>
        <w:shd w:val="clear" w:color="auto" w:fill="FFFFFF"/>
        <w:spacing w:before="0" w:beforeAutospacing="0" w:after="0" w:afterAutospacing="0"/>
        <w:rPr>
          <w:bCs/>
          <w:iCs/>
        </w:rPr>
      </w:pPr>
      <w:r w:rsidRPr="001A6338">
        <w:rPr>
          <w:color w:val="000000"/>
        </w:rPr>
        <w:t>(2)(4)</w:t>
      </w:r>
      <w:r w:rsidR="00D6432F">
        <w:rPr>
          <w:bCs/>
          <w:iCs/>
        </w:rPr>
        <w:t>B.1.5</w:t>
      </w:r>
      <w:r w:rsidRPr="001A6338">
        <w:rPr>
          <w:bCs/>
          <w:iCs/>
        </w:rPr>
        <w:t>.9.2024.07.17-E.996404-Dağıtım-Stratejik Plan 2024 Yılı İzleme Toplantısı</w:t>
      </w:r>
    </w:p>
    <w:p w14:paraId="21DE2086" w14:textId="6AC9FC32" w:rsidR="002758D2" w:rsidRPr="001A6338" w:rsidRDefault="002758D2" w:rsidP="002758D2">
      <w:pPr>
        <w:pStyle w:val="ql-align-justify"/>
        <w:shd w:val="clear" w:color="auto" w:fill="FFFFFF"/>
        <w:spacing w:before="0" w:beforeAutospacing="0" w:after="0" w:afterAutospacing="0"/>
        <w:rPr>
          <w:bCs/>
          <w:iCs/>
        </w:rPr>
      </w:pPr>
      <w:r w:rsidRPr="001A6338">
        <w:rPr>
          <w:color w:val="000000"/>
        </w:rPr>
        <w:t>(2)(4)</w:t>
      </w:r>
      <w:r w:rsidR="00D6432F">
        <w:rPr>
          <w:bCs/>
          <w:iCs/>
        </w:rPr>
        <w:t>B.1.5</w:t>
      </w:r>
      <w:r w:rsidRPr="001A6338">
        <w:rPr>
          <w:bCs/>
          <w:iCs/>
        </w:rPr>
        <w:t>.10.2024.07.17-E.996416-GENSEK-Stratejik Plan 2024 Yılı İzleme Toplantısı</w:t>
      </w:r>
    </w:p>
    <w:p w14:paraId="61926874" w14:textId="1A7FD0E9" w:rsidR="002758D2" w:rsidRPr="001A6338" w:rsidRDefault="002758D2" w:rsidP="002758D2">
      <w:pPr>
        <w:pStyle w:val="ql-align-justify"/>
        <w:shd w:val="clear" w:color="auto" w:fill="FFFFFF"/>
        <w:spacing w:before="0" w:beforeAutospacing="0" w:after="0" w:afterAutospacing="0"/>
        <w:rPr>
          <w:bCs/>
          <w:iCs/>
        </w:rPr>
      </w:pPr>
      <w:r w:rsidRPr="001A6338">
        <w:rPr>
          <w:color w:val="000000"/>
        </w:rPr>
        <w:t>(2)(4)</w:t>
      </w:r>
      <w:r w:rsidR="00D6432F">
        <w:rPr>
          <w:bCs/>
          <w:iCs/>
        </w:rPr>
        <w:t>B.1.5</w:t>
      </w:r>
      <w:r w:rsidRPr="001A6338">
        <w:rPr>
          <w:bCs/>
          <w:iCs/>
        </w:rPr>
        <w:t>.11.2024.07.17-E.996426-UİKK-Stratejik Plan 2024 Yılı İzleme Toplantısı</w:t>
      </w:r>
    </w:p>
    <w:p w14:paraId="48BE17B0" w14:textId="2346A538" w:rsidR="002758D2" w:rsidRPr="001A6338" w:rsidRDefault="002758D2" w:rsidP="002758D2">
      <w:pPr>
        <w:pStyle w:val="ql-align-justify"/>
        <w:shd w:val="clear" w:color="auto" w:fill="FFFFFF"/>
        <w:spacing w:before="0" w:beforeAutospacing="0" w:after="0" w:afterAutospacing="0"/>
        <w:rPr>
          <w:bCs/>
          <w:iCs/>
        </w:rPr>
      </w:pPr>
      <w:r w:rsidRPr="001A6338">
        <w:rPr>
          <w:color w:val="000000"/>
        </w:rPr>
        <w:t>(2)(4)</w:t>
      </w:r>
      <w:r w:rsidRPr="001A6338">
        <w:rPr>
          <w:bCs/>
          <w:iCs/>
        </w:rPr>
        <w:t>B.1</w:t>
      </w:r>
      <w:r w:rsidR="00D6432F">
        <w:rPr>
          <w:bCs/>
          <w:iCs/>
        </w:rPr>
        <w:t>.5</w:t>
      </w:r>
      <w:r w:rsidRPr="001A6338">
        <w:rPr>
          <w:bCs/>
          <w:iCs/>
        </w:rPr>
        <w:t>.12.2024.07.18-E.996446-Üst Yönetim-Stratejik Plan 2024 Yılı İzleme Toplantısı</w:t>
      </w:r>
    </w:p>
    <w:p w14:paraId="3F9F83D8" w14:textId="46896D1E" w:rsidR="002758D2" w:rsidRPr="001A6338" w:rsidRDefault="002758D2" w:rsidP="002758D2">
      <w:pPr>
        <w:pStyle w:val="ql-align-justify"/>
        <w:shd w:val="clear" w:color="auto" w:fill="FFFFFF"/>
        <w:spacing w:before="0" w:beforeAutospacing="0" w:after="0" w:afterAutospacing="0"/>
        <w:rPr>
          <w:bCs/>
          <w:iCs/>
        </w:rPr>
      </w:pPr>
      <w:r w:rsidRPr="001A6338">
        <w:rPr>
          <w:color w:val="000000"/>
        </w:rPr>
        <w:t>(3)(4)</w:t>
      </w:r>
      <w:r w:rsidR="00D6432F">
        <w:rPr>
          <w:bCs/>
          <w:iCs/>
        </w:rPr>
        <w:t>B.1.5</w:t>
      </w:r>
      <w:r w:rsidRPr="001A6338">
        <w:rPr>
          <w:bCs/>
          <w:iCs/>
        </w:rPr>
        <w:t>.13.2024.07.26-E.1003359-Dağıtım-Stratejik Plan İzleme Toplantısı Kararları</w:t>
      </w:r>
    </w:p>
    <w:p w14:paraId="6591C531" w14:textId="4E84B1C2" w:rsidR="002758D2" w:rsidRPr="001A6338" w:rsidRDefault="002758D2" w:rsidP="002758D2">
      <w:pPr>
        <w:pStyle w:val="ql-align-justify"/>
        <w:shd w:val="clear" w:color="auto" w:fill="FFFFFF"/>
        <w:spacing w:before="0" w:beforeAutospacing="0" w:after="0" w:afterAutospacing="0"/>
        <w:rPr>
          <w:bCs/>
          <w:iCs/>
        </w:rPr>
      </w:pPr>
      <w:r w:rsidRPr="001A6338">
        <w:rPr>
          <w:color w:val="000000"/>
        </w:rPr>
        <w:t>(4)</w:t>
      </w:r>
      <w:r w:rsidR="00D6432F">
        <w:rPr>
          <w:bCs/>
          <w:iCs/>
        </w:rPr>
        <w:t>B.1.5</w:t>
      </w:r>
      <w:r w:rsidRPr="001A6338">
        <w:rPr>
          <w:bCs/>
          <w:iCs/>
        </w:rPr>
        <w:t>.14</w:t>
      </w:r>
      <w:r w:rsidRPr="001A6338">
        <w:rPr>
          <w:bCs/>
          <w:color w:val="000000"/>
        </w:rPr>
        <w:t>.</w:t>
      </w:r>
      <w:r w:rsidRPr="001A6338">
        <w:rPr>
          <w:bCs/>
          <w:iCs/>
        </w:rPr>
        <w:t xml:space="preserve">2024.12.25-E.1116867-Dağıtım-Stratejik Plan Veri </w:t>
      </w:r>
      <w:proofErr w:type="spellStart"/>
      <w:r w:rsidRPr="001A6338">
        <w:rPr>
          <w:bCs/>
          <w:iCs/>
        </w:rPr>
        <w:t>Girisi</w:t>
      </w:r>
      <w:proofErr w:type="spellEnd"/>
    </w:p>
    <w:p w14:paraId="2446CCD5" w14:textId="22325A89" w:rsidR="002758D2" w:rsidRPr="001A6338" w:rsidRDefault="002758D2" w:rsidP="002758D2">
      <w:pPr>
        <w:pStyle w:val="ql-align-justify"/>
        <w:shd w:val="clear" w:color="auto" w:fill="FFFFFF"/>
        <w:spacing w:before="0" w:beforeAutospacing="0" w:after="0" w:afterAutospacing="0"/>
        <w:rPr>
          <w:bCs/>
          <w:iCs/>
        </w:rPr>
      </w:pPr>
      <w:r w:rsidRPr="001A6338">
        <w:rPr>
          <w:color w:val="000000"/>
        </w:rPr>
        <w:t>(4)</w:t>
      </w:r>
      <w:r w:rsidR="00D6432F">
        <w:rPr>
          <w:bCs/>
          <w:iCs/>
        </w:rPr>
        <w:t>B.1.5</w:t>
      </w:r>
      <w:r w:rsidRPr="001A6338">
        <w:rPr>
          <w:bCs/>
          <w:iCs/>
        </w:rPr>
        <w:t>.15</w:t>
      </w:r>
      <w:r w:rsidRPr="001A6338">
        <w:rPr>
          <w:bCs/>
        </w:rPr>
        <w:t xml:space="preserve">.2024.12.26-E.1116891-KVYK-Stratejik Plan 2024 </w:t>
      </w:r>
      <w:proofErr w:type="spellStart"/>
      <w:r w:rsidRPr="001A6338">
        <w:rPr>
          <w:bCs/>
        </w:rPr>
        <w:t>Yili</w:t>
      </w:r>
      <w:proofErr w:type="spellEnd"/>
      <w:r w:rsidRPr="001A6338">
        <w:rPr>
          <w:bCs/>
        </w:rPr>
        <w:t xml:space="preserve"> </w:t>
      </w:r>
      <w:proofErr w:type="spellStart"/>
      <w:r w:rsidRPr="001A6338">
        <w:rPr>
          <w:bCs/>
        </w:rPr>
        <w:t>Degerlendirme</w:t>
      </w:r>
      <w:proofErr w:type="spellEnd"/>
      <w:r w:rsidRPr="001A6338">
        <w:rPr>
          <w:bCs/>
        </w:rPr>
        <w:t xml:space="preserve"> Raporu</w:t>
      </w:r>
    </w:p>
    <w:p w14:paraId="5AEEF07B" w14:textId="0C39A17A" w:rsidR="00E63415" w:rsidRPr="001A6338" w:rsidRDefault="00757A7E" w:rsidP="002758D2">
      <w:pPr>
        <w:pStyle w:val="ql-align-justify"/>
        <w:shd w:val="clear" w:color="auto" w:fill="FFFFFF"/>
        <w:spacing w:before="0" w:beforeAutospacing="0" w:after="0" w:afterAutospacing="0"/>
        <w:rPr>
          <w:bCs/>
          <w:iCs/>
        </w:rPr>
      </w:pPr>
      <w:r>
        <w:rPr>
          <w:bCs/>
          <w:iCs/>
        </w:rPr>
        <w:t>(3</w:t>
      </w:r>
      <w:r w:rsidR="00A5747F">
        <w:rPr>
          <w:bCs/>
          <w:iCs/>
        </w:rPr>
        <w:t>)B.1.5</w:t>
      </w:r>
      <w:r w:rsidR="00E63415">
        <w:rPr>
          <w:bCs/>
          <w:iCs/>
        </w:rPr>
        <w:t>.16.PG-KİP_Eşleştirme</w:t>
      </w:r>
    </w:p>
    <w:p w14:paraId="3155C461" w14:textId="711276DC" w:rsidR="002758D2" w:rsidRPr="001A6338" w:rsidRDefault="00A5747F" w:rsidP="002758D2">
      <w:pPr>
        <w:pStyle w:val="ql-align-justify"/>
        <w:shd w:val="clear" w:color="auto" w:fill="FFFFFF"/>
        <w:spacing w:before="0" w:beforeAutospacing="0" w:after="0" w:afterAutospacing="0"/>
        <w:rPr>
          <w:bCs/>
          <w:iCs/>
        </w:rPr>
      </w:pPr>
      <w:r>
        <w:rPr>
          <w:bCs/>
          <w:iCs/>
        </w:rPr>
        <w:t>(4)B.1.5.17</w:t>
      </w:r>
      <w:r w:rsidR="002758D2" w:rsidRPr="001A6338">
        <w:rPr>
          <w:bCs/>
          <w:iCs/>
        </w:rPr>
        <w:t xml:space="preserve">.2023.08.25-E.732205-GÜKK-Kalite İyileştirme Planı İzleme </w:t>
      </w:r>
      <w:proofErr w:type="spellStart"/>
      <w:r w:rsidR="002758D2" w:rsidRPr="001A6338">
        <w:rPr>
          <w:bCs/>
          <w:iCs/>
        </w:rPr>
        <w:t>Toplantıları_SGK</w:t>
      </w:r>
      <w:proofErr w:type="spellEnd"/>
    </w:p>
    <w:p w14:paraId="0678E0C0" w14:textId="77777777" w:rsidR="00C452FF" w:rsidRPr="00747463" w:rsidRDefault="00C452FF" w:rsidP="00747463">
      <w:pPr>
        <w:jc w:val="both"/>
        <w:rPr>
          <w:b/>
          <w:u w:val="single"/>
        </w:rPr>
      </w:pPr>
      <w:r w:rsidRPr="00747463">
        <w:rPr>
          <w:b/>
          <w:u w:val="single"/>
        </w:rPr>
        <w:t>Kanıtlar</w:t>
      </w:r>
    </w:p>
    <w:p w14:paraId="6652E8BC" w14:textId="1451E219" w:rsidR="00C452FF" w:rsidRPr="00747463" w:rsidRDefault="00C452FF" w:rsidP="00747463">
      <w:pPr>
        <w:jc w:val="both"/>
      </w:pPr>
      <w:r w:rsidRPr="00747463">
        <w:t>(3)C.1.2.1.</w:t>
      </w:r>
      <w:r w:rsidR="00CA6389">
        <w:t xml:space="preserve">2024_Yılı_Geçici_Mizan </w:t>
      </w:r>
    </w:p>
    <w:p w14:paraId="67541217" w14:textId="77777777" w:rsidR="00757A7E" w:rsidRPr="001A6338" w:rsidRDefault="00757A7E" w:rsidP="00757A7E">
      <w:pPr>
        <w:rPr>
          <w:b/>
          <w:u w:val="single"/>
        </w:rPr>
      </w:pPr>
      <w:r w:rsidRPr="001A6338">
        <w:rPr>
          <w:b/>
          <w:u w:val="single"/>
        </w:rPr>
        <w:t>Kanıtlar</w:t>
      </w:r>
    </w:p>
    <w:p w14:paraId="1F46F8F7" w14:textId="77777777" w:rsidR="00757A7E" w:rsidRPr="001A6338" w:rsidRDefault="00757A7E" w:rsidP="00757A7E">
      <w:pPr>
        <w:pStyle w:val="ql-align-justify"/>
        <w:shd w:val="clear" w:color="auto" w:fill="FFFFFF"/>
        <w:spacing w:before="0" w:beforeAutospacing="0" w:after="0" w:afterAutospacing="0"/>
        <w:rPr>
          <w:iCs/>
          <w:color w:val="000000"/>
        </w:rPr>
      </w:pPr>
      <w:r w:rsidRPr="001E5D30">
        <w:rPr>
          <w:iCs/>
          <w:color w:val="000000"/>
        </w:rPr>
        <w:t>(2)C.3.1.1.SGK_PG_Karar</w:t>
      </w:r>
    </w:p>
    <w:p w14:paraId="00C9D1D5" w14:textId="77777777" w:rsidR="00757A7E" w:rsidRPr="001A6338" w:rsidRDefault="00757A7E" w:rsidP="00757A7E">
      <w:pPr>
        <w:pStyle w:val="ql-align-justify"/>
        <w:shd w:val="clear" w:color="auto" w:fill="FFFFFF"/>
        <w:spacing w:before="0" w:beforeAutospacing="0" w:after="0" w:afterAutospacing="0"/>
        <w:rPr>
          <w:bCs/>
          <w:iCs/>
        </w:rPr>
      </w:pPr>
      <w:r w:rsidRPr="001A6338">
        <w:rPr>
          <w:iCs/>
          <w:color w:val="000000"/>
        </w:rPr>
        <w:t>(2)C.3.1.2</w:t>
      </w:r>
      <w:r w:rsidRPr="001A6338">
        <w:t>.</w:t>
      </w:r>
      <w:r w:rsidRPr="001A6338">
        <w:rPr>
          <w:bCs/>
          <w:iCs/>
        </w:rPr>
        <w:t>24_28_DSP_APG</w:t>
      </w:r>
    </w:p>
    <w:p w14:paraId="59839166" w14:textId="77777777" w:rsidR="00757A7E" w:rsidRPr="001A6338" w:rsidRDefault="00757A7E" w:rsidP="00757A7E">
      <w:pPr>
        <w:pStyle w:val="ql-align-justify"/>
        <w:shd w:val="clear" w:color="auto" w:fill="FFFFFF"/>
        <w:spacing w:before="0" w:beforeAutospacing="0" w:after="0" w:afterAutospacing="0"/>
        <w:rPr>
          <w:bCs/>
          <w:iCs/>
        </w:rPr>
      </w:pPr>
      <w:r w:rsidRPr="001E5D30">
        <w:rPr>
          <w:iCs/>
          <w:color w:val="000000"/>
        </w:rPr>
        <w:t>(2)C.3.1.3.</w:t>
      </w:r>
      <w:r w:rsidRPr="001E5D30">
        <w:rPr>
          <w:bCs/>
          <w:iCs/>
        </w:rPr>
        <w:t>SGK_Karar_05.01.2024_PG_Operasyonel_Tanım_Tablosu</w:t>
      </w:r>
    </w:p>
    <w:p w14:paraId="276DD8AA" w14:textId="77777777" w:rsidR="00757A7E" w:rsidRPr="001A6338" w:rsidRDefault="00757A7E" w:rsidP="00757A7E">
      <w:pPr>
        <w:pStyle w:val="ql-align-justify"/>
        <w:shd w:val="clear" w:color="auto" w:fill="FFFFFF"/>
        <w:spacing w:before="0" w:beforeAutospacing="0" w:after="0" w:afterAutospacing="0"/>
        <w:rPr>
          <w:bCs/>
          <w:iCs/>
        </w:rPr>
      </w:pPr>
      <w:r w:rsidRPr="001A6338">
        <w:rPr>
          <w:iCs/>
          <w:color w:val="000000"/>
        </w:rPr>
        <w:t>(2)C.3.1.4.</w:t>
      </w:r>
      <w:r w:rsidRPr="001A6338">
        <w:rPr>
          <w:bCs/>
          <w:iCs/>
        </w:rPr>
        <w:t>2024.06.10-E.968112-KVYK-Stratejik Plan 2024 Yılı İzleme Çalışmaları</w:t>
      </w:r>
    </w:p>
    <w:p w14:paraId="3C1DB232" w14:textId="77777777" w:rsidR="00757A7E" w:rsidRPr="001A6338" w:rsidRDefault="00757A7E" w:rsidP="00757A7E">
      <w:pPr>
        <w:pStyle w:val="ql-align-justify"/>
        <w:shd w:val="clear" w:color="auto" w:fill="FFFFFF"/>
        <w:spacing w:before="0" w:beforeAutospacing="0" w:after="0" w:afterAutospacing="0"/>
        <w:rPr>
          <w:bCs/>
          <w:iCs/>
        </w:rPr>
      </w:pPr>
      <w:r w:rsidRPr="001A6338">
        <w:t>(3)C.3.1.5.a.</w:t>
      </w:r>
      <w:r w:rsidRPr="001A6338">
        <w:rPr>
          <w:bCs/>
          <w:iCs/>
        </w:rPr>
        <w:t>2024.06.07-E.930921-Dağıtım-Stratejik Plan 2024 Yılı İzleme Çalışmaları</w:t>
      </w:r>
    </w:p>
    <w:p w14:paraId="5A4A0A18" w14:textId="77777777" w:rsidR="00757A7E" w:rsidRPr="001A6338" w:rsidRDefault="00757A7E" w:rsidP="00757A7E">
      <w:pPr>
        <w:pStyle w:val="ql-align-justify"/>
        <w:shd w:val="clear" w:color="auto" w:fill="FFFFFF"/>
        <w:spacing w:before="0" w:beforeAutospacing="0" w:after="0" w:afterAutospacing="0"/>
        <w:rPr>
          <w:bCs/>
          <w:iCs/>
        </w:rPr>
      </w:pPr>
      <w:r w:rsidRPr="001A6338">
        <w:t>(3)C.3.1.5.b.</w:t>
      </w:r>
      <w:r w:rsidRPr="001A6338">
        <w:rPr>
          <w:bCs/>
          <w:iCs/>
        </w:rPr>
        <w:t>2024.06.11-E.972655-Dağıtım-Stratejik Plan 2024 Yılı İzleme Çalışmaları</w:t>
      </w:r>
    </w:p>
    <w:p w14:paraId="65722411" w14:textId="77777777" w:rsidR="00757A7E" w:rsidRPr="001A6338" w:rsidRDefault="00757A7E" w:rsidP="00757A7E">
      <w:r w:rsidRPr="001A6338">
        <w:t xml:space="preserve">(3)C.3.1.6.2024.04.15-E.925289-SGK-Stratejik Plan Bilgilendirme Toplantısı </w:t>
      </w:r>
    </w:p>
    <w:p w14:paraId="0234E386" w14:textId="31FDFAE2" w:rsidR="00757A7E" w:rsidRPr="001A6338" w:rsidRDefault="00757A7E" w:rsidP="00757A7E">
      <w:pPr>
        <w:pStyle w:val="ql-align-justify"/>
        <w:shd w:val="clear" w:color="auto" w:fill="FFFFFF"/>
        <w:spacing w:before="0" w:beforeAutospacing="0" w:after="0" w:afterAutospacing="0"/>
        <w:rPr>
          <w:bCs/>
          <w:iCs/>
        </w:rPr>
      </w:pPr>
      <w:r w:rsidRPr="001A6338">
        <w:rPr>
          <w:color w:val="000000"/>
        </w:rPr>
        <w:t>(2)(4)</w:t>
      </w:r>
      <w:r w:rsidRPr="001A6338">
        <w:rPr>
          <w:bCs/>
          <w:color w:val="000000"/>
        </w:rPr>
        <w:t>C.3.1.8.</w:t>
      </w:r>
      <w:r w:rsidRPr="001A6338">
        <w:rPr>
          <w:bCs/>
          <w:iCs/>
        </w:rPr>
        <w:t>2024.07.17-E.996416-GENSEK-Stratejik Plan 2024 Yılı İzleme Toplantısı</w:t>
      </w:r>
    </w:p>
    <w:p w14:paraId="4209345E" w14:textId="77777777" w:rsidR="00757A7E" w:rsidRPr="001A6338" w:rsidRDefault="00757A7E" w:rsidP="00757A7E">
      <w:pPr>
        <w:pStyle w:val="ql-align-justify"/>
        <w:shd w:val="clear" w:color="auto" w:fill="FFFFFF"/>
        <w:spacing w:before="0" w:beforeAutospacing="0" w:after="0" w:afterAutospacing="0"/>
        <w:rPr>
          <w:bCs/>
          <w:iCs/>
        </w:rPr>
      </w:pPr>
      <w:r w:rsidRPr="001A6338">
        <w:rPr>
          <w:color w:val="000000"/>
        </w:rPr>
        <w:t>(2)(4)</w:t>
      </w:r>
      <w:r w:rsidRPr="001A6338">
        <w:rPr>
          <w:bCs/>
          <w:color w:val="000000"/>
        </w:rPr>
        <w:t>C.3.1.9.</w:t>
      </w:r>
      <w:r w:rsidRPr="001A6338">
        <w:rPr>
          <w:bCs/>
          <w:iCs/>
        </w:rPr>
        <w:t>2024.07.17-E.996426-UİKK-Stratejik Plan 2024 Yılı İzleme Toplantısı</w:t>
      </w:r>
    </w:p>
    <w:p w14:paraId="762AC5D3" w14:textId="77777777" w:rsidR="00757A7E" w:rsidRPr="001A6338" w:rsidRDefault="00757A7E" w:rsidP="00757A7E">
      <w:pPr>
        <w:pStyle w:val="ql-align-justify"/>
        <w:shd w:val="clear" w:color="auto" w:fill="FFFFFF"/>
        <w:spacing w:before="0" w:beforeAutospacing="0" w:after="0" w:afterAutospacing="0"/>
        <w:rPr>
          <w:bCs/>
          <w:iCs/>
        </w:rPr>
      </w:pPr>
      <w:r w:rsidRPr="001A6338">
        <w:rPr>
          <w:color w:val="000000"/>
        </w:rPr>
        <w:t>(2)(4)</w:t>
      </w:r>
      <w:r w:rsidRPr="001A6338">
        <w:rPr>
          <w:bCs/>
          <w:color w:val="000000"/>
        </w:rPr>
        <w:t>C.3.1.10.</w:t>
      </w:r>
      <w:r w:rsidRPr="001A6338">
        <w:rPr>
          <w:bCs/>
          <w:iCs/>
        </w:rPr>
        <w:t>2024.07.18-E.996446-Üst Yönetim-Stratejik Plan 2024 Yılı İzleme Toplantısı</w:t>
      </w:r>
    </w:p>
    <w:p w14:paraId="61F43207" w14:textId="77777777" w:rsidR="00757A7E" w:rsidRPr="001A6338" w:rsidRDefault="00757A7E" w:rsidP="00757A7E">
      <w:pPr>
        <w:pStyle w:val="ql-align-justify"/>
        <w:shd w:val="clear" w:color="auto" w:fill="FFFFFF"/>
        <w:spacing w:before="0" w:beforeAutospacing="0" w:after="0" w:afterAutospacing="0"/>
        <w:rPr>
          <w:bCs/>
          <w:iCs/>
        </w:rPr>
      </w:pPr>
      <w:r w:rsidRPr="001A6338">
        <w:rPr>
          <w:color w:val="000000"/>
        </w:rPr>
        <w:t>(2)(4)C</w:t>
      </w:r>
      <w:r w:rsidRPr="001A6338">
        <w:rPr>
          <w:bCs/>
          <w:color w:val="000000"/>
        </w:rPr>
        <w:t>.3.1.11.</w:t>
      </w:r>
      <w:r w:rsidRPr="001A6338">
        <w:rPr>
          <w:bCs/>
          <w:iCs/>
        </w:rPr>
        <w:t>2024.07.17-E.996404-Dağıtım-Stratejik Plan 2024 Yılı İzleme Toplantısı</w:t>
      </w:r>
    </w:p>
    <w:p w14:paraId="7030127A" w14:textId="77777777" w:rsidR="00757A7E" w:rsidRPr="001A6338" w:rsidRDefault="00757A7E" w:rsidP="00757A7E">
      <w:pPr>
        <w:pStyle w:val="ql-align-justify"/>
        <w:shd w:val="clear" w:color="auto" w:fill="FFFFFF"/>
        <w:spacing w:before="0" w:beforeAutospacing="0" w:after="0" w:afterAutospacing="0"/>
        <w:rPr>
          <w:bCs/>
          <w:iCs/>
        </w:rPr>
      </w:pPr>
      <w:r w:rsidRPr="001A6338">
        <w:rPr>
          <w:color w:val="000000"/>
        </w:rPr>
        <w:t>(2)(4)</w:t>
      </w:r>
      <w:r w:rsidRPr="001A6338">
        <w:rPr>
          <w:bCs/>
          <w:color w:val="000000"/>
        </w:rPr>
        <w:t>C.3.1.12</w:t>
      </w:r>
      <w:r w:rsidRPr="001A6338">
        <w:t>.</w:t>
      </w:r>
      <w:r w:rsidRPr="001A6338">
        <w:rPr>
          <w:bCs/>
          <w:iCs/>
        </w:rPr>
        <w:t>2024.07.26-E.1003359-Dağıtım-Stratejik Plan İzleme Toplantısı Kararları</w:t>
      </w:r>
    </w:p>
    <w:p w14:paraId="1A7B58E9" w14:textId="08212C5D" w:rsidR="00757A7E" w:rsidRPr="001A6338" w:rsidRDefault="00757A7E" w:rsidP="00757A7E">
      <w:pPr>
        <w:pStyle w:val="ql-align-justify"/>
        <w:shd w:val="clear" w:color="auto" w:fill="FFFFFF"/>
        <w:spacing w:before="0" w:beforeAutospacing="0" w:after="0" w:afterAutospacing="0"/>
        <w:rPr>
          <w:bCs/>
          <w:color w:val="000000"/>
        </w:rPr>
      </w:pPr>
      <w:r w:rsidRPr="001A6338">
        <w:rPr>
          <w:bCs/>
          <w:color w:val="000000"/>
        </w:rPr>
        <w:t>(3)C.3.1.14.</w:t>
      </w:r>
      <w:r w:rsidRPr="001A6338">
        <w:rPr>
          <w:bCs/>
          <w:iCs/>
        </w:rPr>
        <w:t>2024.05.15-E.946882-Dağıtım-Birim Ziyaretleri</w:t>
      </w:r>
    </w:p>
    <w:p w14:paraId="090EA303" w14:textId="77777777" w:rsidR="00757A7E" w:rsidRPr="001A6338" w:rsidRDefault="00757A7E" w:rsidP="00757A7E">
      <w:pPr>
        <w:pStyle w:val="ql-align-justify"/>
        <w:shd w:val="clear" w:color="auto" w:fill="FFFFFF"/>
        <w:spacing w:before="0" w:beforeAutospacing="0" w:after="0" w:afterAutospacing="0"/>
        <w:rPr>
          <w:bCs/>
          <w:iCs/>
        </w:rPr>
      </w:pPr>
      <w:r w:rsidRPr="001A6338">
        <w:rPr>
          <w:bCs/>
          <w:color w:val="000000"/>
        </w:rPr>
        <w:t>(3)C.3.1.15.</w:t>
      </w:r>
      <w:r w:rsidRPr="001A6338">
        <w:rPr>
          <w:bCs/>
          <w:iCs/>
        </w:rPr>
        <w:t>2024.05.17-E.950732-KVYK-Birim Ziyaretleri</w:t>
      </w:r>
    </w:p>
    <w:p w14:paraId="11905EB1" w14:textId="77777777" w:rsidR="00757A7E" w:rsidRPr="001A6338" w:rsidRDefault="00757A7E" w:rsidP="00757A7E">
      <w:pPr>
        <w:pStyle w:val="ql-align-justify"/>
        <w:shd w:val="clear" w:color="auto" w:fill="FFFFFF"/>
        <w:spacing w:before="0" w:beforeAutospacing="0" w:after="0" w:afterAutospacing="0"/>
        <w:rPr>
          <w:bCs/>
          <w:iCs/>
        </w:rPr>
      </w:pPr>
      <w:r w:rsidRPr="001A6338">
        <w:rPr>
          <w:bCs/>
          <w:color w:val="000000"/>
        </w:rPr>
        <w:t>(3)C.3.1.16.</w:t>
      </w:r>
      <w:r w:rsidRPr="001A6338">
        <w:rPr>
          <w:bCs/>
          <w:iCs/>
        </w:rPr>
        <w:t>2024.06.04-E.964161-UAM-Birim Stratejik Planları</w:t>
      </w:r>
    </w:p>
    <w:p w14:paraId="6A8D7368" w14:textId="77777777" w:rsidR="00757A7E" w:rsidRPr="001A6338" w:rsidRDefault="00757A7E" w:rsidP="00757A7E">
      <w:pPr>
        <w:pStyle w:val="ql-align-justify"/>
        <w:shd w:val="clear" w:color="auto" w:fill="FFFFFF"/>
        <w:spacing w:before="0" w:beforeAutospacing="0" w:after="0" w:afterAutospacing="0"/>
        <w:rPr>
          <w:bCs/>
          <w:iCs/>
        </w:rPr>
      </w:pPr>
      <w:r w:rsidRPr="001A6338">
        <w:rPr>
          <w:bCs/>
          <w:color w:val="000000"/>
        </w:rPr>
        <w:t>(3)C.3.1.17.</w:t>
      </w:r>
      <w:r w:rsidRPr="001A6338">
        <w:rPr>
          <w:bCs/>
          <w:iCs/>
        </w:rPr>
        <w:t>2024.06.04-E.964223-İB-Birim Stratejik Planları</w:t>
      </w:r>
    </w:p>
    <w:p w14:paraId="4F914515" w14:textId="77777777" w:rsidR="00757A7E" w:rsidRPr="001A6338" w:rsidRDefault="00757A7E" w:rsidP="00757A7E">
      <w:pPr>
        <w:pStyle w:val="ql-align-justify"/>
        <w:shd w:val="clear" w:color="auto" w:fill="FFFFFF"/>
        <w:spacing w:before="0" w:beforeAutospacing="0" w:after="0" w:afterAutospacing="0"/>
        <w:rPr>
          <w:bCs/>
          <w:iCs/>
        </w:rPr>
      </w:pPr>
      <w:r w:rsidRPr="001A6338">
        <w:rPr>
          <w:bCs/>
          <w:color w:val="000000"/>
        </w:rPr>
        <w:lastRenderedPageBreak/>
        <w:t>(3)C.3.1.18.</w:t>
      </w:r>
      <w:r w:rsidRPr="001A6338">
        <w:rPr>
          <w:bCs/>
          <w:iCs/>
        </w:rPr>
        <w:t>2024.06.07-E.930921-Dağıtım-Stratejik Plan 2024 Yılı İzleme Çalışmaları</w:t>
      </w:r>
    </w:p>
    <w:p w14:paraId="13140A7A" w14:textId="77777777" w:rsidR="00757A7E" w:rsidRPr="001A6338" w:rsidRDefault="00757A7E" w:rsidP="00757A7E">
      <w:pPr>
        <w:pStyle w:val="ql-align-justify"/>
        <w:shd w:val="clear" w:color="auto" w:fill="FFFFFF"/>
        <w:spacing w:before="0" w:beforeAutospacing="0" w:after="0" w:afterAutospacing="0"/>
        <w:rPr>
          <w:bCs/>
          <w:iCs/>
        </w:rPr>
      </w:pPr>
      <w:r w:rsidRPr="001A6338">
        <w:rPr>
          <w:bCs/>
          <w:color w:val="000000"/>
        </w:rPr>
        <w:t>(3)C.3.1.19.</w:t>
      </w:r>
      <w:r w:rsidRPr="001A6338">
        <w:rPr>
          <w:bCs/>
          <w:iCs/>
        </w:rPr>
        <w:t>2024.06.11-E.972655-Dağıtım-Stratejik Plan 2024 Yılı İzleme Çalışmaları</w:t>
      </w:r>
    </w:p>
    <w:p w14:paraId="02E2A79E" w14:textId="77777777" w:rsidR="00757A7E" w:rsidRPr="001A6338" w:rsidRDefault="00757A7E" w:rsidP="00757A7E">
      <w:pPr>
        <w:pStyle w:val="ql-align-justify"/>
        <w:shd w:val="clear" w:color="auto" w:fill="FFFFFF"/>
        <w:spacing w:before="0" w:beforeAutospacing="0" w:after="0" w:afterAutospacing="0"/>
        <w:rPr>
          <w:bCs/>
          <w:iCs/>
        </w:rPr>
      </w:pPr>
      <w:r w:rsidRPr="001A6338">
        <w:rPr>
          <w:bCs/>
          <w:color w:val="000000"/>
        </w:rPr>
        <w:t>(3)C.3.1.20.</w:t>
      </w:r>
      <w:r w:rsidRPr="001A6338">
        <w:rPr>
          <w:bCs/>
          <w:iCs/>
        </w:rPr>
        <w:t>2024.06.14-Dağıtım-Birim Stratejik Planları İzleme Çalışmaları</w:t>
      </w:r>
    </w:p>
    <w:p w14:paraId="4C44FBD7" w14:textId="77777777" w:rsidR="00757A7E" w:rsidRPr="001A6338" w:rsidRDefault="00757A7E" w:rsidP="00757A7E">
      <w:pPr>
        <w:pStyle w:val="ql-align-justify"/>
        <w:shd w:val="clear" w:color="auto" w:fill="FFFFFF"/>
        <w:spacing w:before="0" w:beforeAutospacing="0" w:after="0" w:afterAutospacing="0"/>
        <w:rPr>
          <w:bCs/>
          <w:iCs/>
        </w:rPr>
      </w:pPr>
      <w:r w:rsidRPr="001A6338">
        <w:rPr>
          <w:bCs/>
          <w:color w:val="000000"/>
        </w:rPr>
        <w:t>(2)(4)C.3.1.21.</w:t>
      </w:r>
      <w:r w:rsidRPr="001A6338">
        <w:rPr>
          <w:bCs/>
          <w:iCs/>
        </w:rPr>
        <w:t>2024.06.13-E.972712-Dağıtım-Birim Stratejik Planı İzleme Çalışmaları</w:t>
      </w:r>
    </w:p>
    <w:p w14:paraId="0D7E3DBA" w14:textId="0CD9DAC0" w:rsidR="00757A7E" w:rsidRPr="001A6338" w:rsidRDefault="00757A7E" w:rsidP="00757A7E">
      <w:pPr>
        <w:pStyle w:val="ql-align-justify"/>
        <w:shd w:val="clear" w:color="auto" w:fill="FFFFFF"/>
        <w:spacing w:before="0" w:beforeAutospacing="0" w:after="0" w:afterAutospacing="0"/>
        <w:rPr>
          <w:bCs/>
        </w:rPr>
      </w:pPr>
      <w:r w:rsidRPr="0050503E">
        <w:rPr>
          <w:bCs/>
          <w:color w:val="000000"/>
        </w:rPr>
        <w:t>(2)(4)C.3.1.22.</w:t>
      </w:r>
      <w:r w:rsidR="0050503E" w:rsidRPr="0050503E">
        <w:t>BSP_İzleme_Örnek_</w:t>
      </w:r>
      <w:r w:rsidRPr="0050503E">
        <w:t>Tutanakları</w:t>
      </w:r>
    </w:p>
    <w:p w14:paraId="3F12D226" w14:textId="680EAB06" w:rsidR="00757A7E" w:rsidRPr="001A6338" w:rsidRDefault="00757A7E" w:rsidP="00757A7E">
      <w:pPr>
        <w:pStyle w:val="ql-align-justify"/>
        <w:shd w:val="clear" w:color="auto" w:fill="FFFFFF"/>
        <w:spacing w:before="0" w:beforeAutospacing="0" w:after="0" w:afterAutospacing="0"/>
        <w:rPr>
          <w:bCs/>
          <w:iCs/>
        </w:rPr>
      </w:pPr>
      <w:r w:rsidRPr="001A6338">
        <w:rPr>
          <w:color w:val="000000"/>
        </w:rPr>
        <w:t>(2)</w:t>
      </w:r>
      <w:r w:rsidRPr="001A6338">
        <w:rPr>
          <w:bCs/>
          <w:color w:val="000000"/>
        </w:rPr>
        <w:t>C.3.1.23.</w:t>
      </w:r>
      <w:r w:rsidR="008A4133">
        <w:rPr>
          <w:bCs/>
          <w:iCs/>
        </w:rPr>
        <w:t>PG-KİP_Eşleştirme</w:t>
      </w:r>
    </w:p>
    <w:p w14:paraId="5014E3E1" w14:textId="77777777" w:rsidR="00757A7E" w:rsidRPr="001A6338" w:rsidRDefault="00757A7E" w:rsidP="00757A7E">
      <w:pPr>
        <w:pStyle w:val="ql-align-justify"/>
        <w:shd w:val="clear" w:color="auto" w:fill="FFFFFF"/>
        <w:spacing w:before="0" w:beforeAutospacing="0" w:after="0" w:afterAutospacing="0"/>
        <w:rPr>
          <w:bCs/>
          <w:iCs/>
        </w:rPr>
      </w:pPr>
      <w:r w:rsidRPr="001A6338">
        <w:rPr>
          <w:color w:val="000000"/>
        </w:rPr>
        <w:t>(3)</w:t>
      </w:r>
      <w:r w:rsidRPr="001A6338">
        <w:rPr>
          <w:bCs/>
          <w:color w:val="000000"/>
        </w:rPr>
        <w:t>C.3.1.24.</w:t>
      </w:r>
      <w:r w:rsidRPr="001A6338">
        <w:rPr>
          <w:bCs/>
          <w:iCs/>
        </w:rPr>
        <w:t>2024.05.09-E.943134-GÜKK-KİP Faaliyet Öneri</w:t>
      </w:r>
    </w:p>
    <w:p w14:paraId="4C77140A" w14:textId="25E75A96" w:rsidR="00757A7E" w:rsidRDefault="00757A7E" w:rsidP="00757A7E">
      <w:pPr>
        <w:pStyle w:val="ql-align-justify"/>
        <w:shd w:val="clear" w:color="auto" w:fill="FFFFFF"/>
        <w:spacing w:before="0" w:beforeAutospacing="0" w:after="0" w:afterAutospacing="0"/>
        <w:rPr>
          <w:color w:val="000000"/>
        </w:rPr>
      </w:pPr>
      <w:r w:rsidRPr="001A6338">
        <w:rPr>
          <w:color w:val="000000"/>
        </w:rPr>
        <w:t>(4)</w:t>
      </w:r>
      <w:r w:rsidRPr="001A6338">
        <w:rPr>
          <w:bCs/>
          <w:color w:val="000000"/>
        </w:rPr>
        <w:t>C.3.1.25.</w:t>
      </w:r>
      <w:r w:rsidRPr="001A6338">
        <w:rPr>
          <w:color w:val="000000"/>
        </w:rPr>
        <w:t xml:space="preserve">2023.08.25-E.732205-GÜKK-Kalite İyileştirme Planı İzleme </w:t>
      </w:r>
      <w:proofErr w:type="spellStart"/>
      <w:r w:rsidRPr="001A6338">
        <w:rPr>
          <w:color w:val="000000"/>
        </w:rPr>
        <w:t>Toplantıları_SGK</w:t>
      </w:r>
      <w:proofErr w:type="spellEnd"/>
    </w:p>
    <w:p w14:paraId="378AFCAB" w14:textId="4DB76193" w:rsidR="008A4133" w:rsidRPr="001A6338" w:rsidRDefault="008A4133" w:rsidP="008A4133">
      <w:pPr>
        <w:pStyle w:val="ql-align-justify"/>
        <w:shd w:val="clear" w:color="auto" w:fill="FFFFFF"/>
        <w:spacing w:before="0" w:beforeAutospacing="0" w:after="0" w:afterAutospacing="0"/>
        <w:rPr>
          <w:bCs/>
          <w:color w:val="000000"/>
        </w:rPr>
      </w:pPr>
      <w:r>
        <w:t>(3)(4)C.3.1.26.</w:t>
      </w:r>
      <w:r w:rsidRPr="008A4133">
        <w:t>Ar-GE Performans Programı Sonuçları</w:t>
      </w:r>
    </w:p>
    <w:p w14:paraId="60B4D90D" w14:textId="77777777" w:rsidR="00747463" w:rsidRPr="00747463" w:rsidRDefault="00747463" w:rsidP="00747463">
      <w:pPr>
        <w:jc w:val="both"/>
        <w:rPr>
          <w:b/>
          <w:u w:val="single"/>
        </w:rPr>
      </w:pPr>
      <w:r w:rsidRPr="00747463">
        <w:rPr>
          <w:b/>
          <w:u w:val="single"/>
        </w:rPr>
        <w:t>Kanıtlar</w:t>
      </w:r>
      <w:bookmarkStart w:id="65" w:name="_Toc92747672"/>
      <w:bookmarkStart w:id="66" w:name="_Toc156154118"/>
    </w:p>
    <w:bookmarkEnd w:id="65"/>
    <w:bookmarkEnd w:id="66"/>
    <w:p w14:paraId="14C4ACEA" w14:textId="39E0F40C" w:rsidR="00CA4DA1" w:rsidRPr="00006940" w:rsidRDefault="00212842" w:rsidP="00006940">
      <w:pPr>
        <w:jc w:val="both"/>
      </w:pPr>
      <w:r w:rsidRPr="00AB0B4B">
        <w:t>(4)D</w:t>
      </w:r>
      <w:r w:rsidR="00006940">
        <w:t>.1.2.1.2024_HİG_Toplumsal_Katkı</w:t>
      </w:r>
    </w:p>
    <w:sectPr w:rsidR="00CA4DA1" w:rsidRPr="00006940">
      <w:headerReference w:type="even" r:id="rId43"/>
      <w:footerReference w:type="even" r:id="rId44"/>
      <w:footerReference w:type="default" r:id="rId45"/>
      <w:headerReference w:type="first" r:id="rId46"/>
      <w:footerReference w:type="firs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1D467" w14:textId="77777777" w:rsidR="00A93459" w:rsidRDefault="00A93459" w:rsidP="007D0AF9">
      <w:r>
        <w:separator/>
      </w:r>
    </w:p>
  </w:endnote>
  <w:endnote w:type="continuationSeparator" w:id="0">
    <w:p w14:paraId="19A1928C" w14:textId="77777777" w:rsidR="00A93459" w:rsidRDefault="00A93459" w:rsidP="007D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erW04-Regular">
    <w:altName w:val="Calibri"/>
    <w:charset w:val="A2"/>
    <w:family w:val="auto"/>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09B6" w14:textId="77777777" w:rsidR="00B214C8" w:rsidRDefault="00B214C8">
    <w:pPr>
      <w:spacing w:after="160" w:line="259"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82353"/>
      <w:docPartObj>
        <w:docPartGallery w:val="Page Numbers (Bottom of Page)"/>
        <w:docPartUnique/>
      </w:docPartObj>
    </w:sdtPr>
    <w:sdtEndPr/>
    <w:sdtContent>
      <w:p w14:paraId="6DCC3D31" w14:textId="5F856D62" w:rsidR="00B214C8" w:rsidRDefault="00B214C8" w:rsidP="007A0966">
        <w:pPr>
          <w:pStyle w:val="AltBilgi"/>
          <w:jc w:val="center"/>
        </w:pPr>
        <w:r w:rsidRPr="007200E1">
          <w:fldChar w:fldCharType="begin"/>
        </w:r>
        <w:r w:rsidRPr="007200E1">
          <w:instrText>PAGE   \* MERGEFORMAT</w:instrText>
        </w:r>
        <w:r w:rsidRPr="007200E1">
          <w:fldChar w:fldCharType="separate"/>
        </w:r>
        <w:r w:rsidR="008B15D6">
          <w:rPr>
            <w:noProof/>
          </w:rPr>
          <w:t>4</w:t>
        </w:r>
        <w:r w:rsidRPr="007200E1">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D451" w14:textId="77777777" w:rsidR="00B214C8" w:rsidRDefault="00B214C8">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24D5" w14:textId="77777777" w:rsidR="00A93459" w:rsidRDefault="00A93459" w:rsidP="007D0AF9">
      <w:r>
        <w:separator/>
      </w:r>
    </w:p>
  </w:footnote>
  <w:footnote w:type="continuationSeparator" w:id="0">
    <w:p w14:paraId="6F36EC0D" w14:textId="77777777" w:rsidR="00A93459" w:rsidRDefault="00A93459" w:rsidP="007D0A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AB3B" w14:textId="77777777" w:rsidR="00B214C8" w:rsidRDefault="00B214C8">
    <w:pPr>
      <w:spacing w:after="8" w:line="259" w:lineRule="auto"/>
      <w:ind w:left="-79"/>
    </w:pPr>
    <w:r>
      <w:rPr>
        <w:color w:val="4472C4"/>
        <w:sz w:val="22"/>
      </w:rPr>
      <w:t xml:space="preserve"> </w:t>
    </w:r>
    <w:r>
      <w:rPr>
        <w:color w:val="4472C4"/>
        <w:sz w:val="22"/>
      </w:rPr>
      <w:tab/>
      <w:t xml:space="preserve"> </w:t>
    </w:r>
    <w:r>
      <w:rPr>
        <w:color w:val="4472C4"/>
        <w:sz w:val="22"/>
      </w:rPr>
      <w:tab/>
    </w:r>
    <w:r>
      <w:t xml:space="preserve"> </w:t>
    </w:r>
  </w:p>
  <w:p w14:paraId="68ACF1B0" w14:textId="77777777" w:rsidR="00B214C8" w:rsidRDefault="00B214C8">
    <w:pPr>
      <w:spacing w:line="259" w:lineRule="auto"/>
      <w:ind w:right="3305"/>
      <w:jc w:val="right"/>
    </w:pPr>
    <w:r>
      <w:t xml:space="preserve"> </w:t>
    </w:r>
  </w:p>
  <w:p w14:paraId="4DC0E57F" w14:textId="77777777" w:rsidR="00B214C8" w:rsidRDefault="00B214C8">
    <w:pPr>
      <w:spacing w:line="259" w:lineRule="auto"/>
      <w:ind w:right="3357"/>
      <w:jc w:val="right"/>
    </w:pPr>
    <w:r>
      <w:t xml:space="preserve"> </w:t>
    </w:r>
    <w:r>
      <w:fldChar w:fldCharType="begin"/>
    </w:r>
    <w:r>
      <w:instrText xml:space="preserve"> PAGE   \* MERGEFORMAT </w:instrText>
    </w:r>
    <w:r>
      <w:fldChar w:fldCharType="separate"/>
    </w:r>
    <w:r>
      <w:rPr>
        <w:noProof/>
      </w:rPr>
      <w:t>6</w:t>
    </w:r>
    <w:r>
      <w:fldChar w:fldCharType="end"/>
    </w:r>
    <w:r>
      <w:rPr>
        <w:sz w:val="22"/>
      </w:rPr>
      <w:t xml:space="preserve"> </w:t>
    </w:r>
  </w:p>
  <w:p w14:paraId="7C311CF0" w14:textId="77777777" w:rsidR="00B214C8" w:rsidRDefault="00B214C8">
    <w:pPr>
      <w:spacing w:line="259" w:lineRule="auto"/>
      <w:ind w:left="-79"/>
    </w:pP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977E6" w14:textId="77777777" w:rsidR="00B214C8" w:rsidRDefault="00B214C8">
    <w:pPr>
      <w:spacing w:after="8" w:line="259" w:lineRule="auto"/>
      <w:ind w:left="-79"/>
    </w:pPr>
    <w:r>
      <w:rPr>
        <w:color w:val="4472C4"/>
        <w:sz w:val="22"/>
      </w:rPr>
      <w:t xml:space="preserve"> </w:t>
    </w:r>
    <w:r>
      <w:rPr>
        <w:color w:val="4472C4"/>
        <w:sz w:val="22"/>
      </w:rPr>
      <w:tab/>
      <w:t xml:space="preserve"> </w:t>
    </w:r>
    <w:r>
      <w:rPr>
        <w:color w:val="4472C4"/>
        <w:sz w:val="22"/>
      </w:rPr>
      <w:tab/>
    </w:r>
    <w:r>
      <w:t xml:space="preserve"> </w:t>
    </w:r>
  </w:p>
  <w:p w14:paraId="3B69A3B2" w14:textId="77777777" w:rsidR="00B214C8" w:rsidRDefault="00B214C8">
    <w:pPr>
      <w:spacing w:line="259" w:lineRule="auto"/>
      <w:ind w:right="3305"/>
      <w:jc w:val="right"/>
    </w:pPr>
    <w:r>
      <w:t xml:space="preserve"> </w:t>
    </w:r>
  </w:p>
  <w:p w14:paraId="5EB9C84B" w14:textId="77777777" w:rsidR="00B214C8" w:rsidRDefault="00B214C8">
    <w:pPr>
      <w:spacing w:line="259" w:lineRule="auto"/>
      <w:ind w:right="3357"/>
      <w:jc w:val="right"/>
    </w:pPr>
    <w:r>
      <w:t xml:space="preserve"> </w:t>
    </w:r>
    <w:r>
      <w:fldChar w:fldCharType="begin"/>
    </w:r>
    <w:r>
      <w:instrText xml:space="preserve"> PAGE   \* MERGEFORMAT </w:instrText>
    </w:r>
    <w:r>
      <w:fldChar w:fldCharType="separate"/>
    </w:r>
    <w:r>
      <w:t>2</w:t>
    </w:r>
    <w:r>
      <w:fldChar w:fldCharType="end"/>
    </w:r>
    <w:r>
      <w:rPr>
        <w:sz w:val="22"/>
      </w:rPr>
      <w:t xml:space="preserve"> </w:t>
    </w:r>
  </w:p>
  <w:p w14:paraId="1845BCEA" w14:textId="77777777" w:rsidR="00B214C8" w:rsidRDefault="00B214C8">
    <w:pPr>
      <w:spacing w:line="259" w:lineRule="auto"/>
      <w:ind w:left="-79"/>
    </w:pPr>
    <w:r>
      <w:rPr>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2C1F"/>
    <w:multiLevelType w:val="hybridMultilevel"/>
    <w:tmpl w:val="D5F84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8F288E"/>
    <w:multiLevelType w:val="hybridMultilevel"/>
    <w:tmpl w:val="CEE0FC2E"/>
    <w:lvl w:ilvl="0" w:tplc="041F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1F176530"/>
    <w:multiLevelType w:val="hybridMultilevel"/>
    <w:tmpl w:val="801C4D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FC2A8A"/>
    <w:multiLevelType w:val="hybridMultilevel"/>
    <w:tmpl w:val="E56015E8"/>
    <w:lvl w:ilvl="0" w:tplc="C1C2C4A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E2AFE"/>
    <w:multiLevelType w:val="hybridMultilevel"/>
    <w:tmpl w:val="1EECA116"/>
    <w:lvl w:ilvl="0" w:tplc="5F82679C">
      <w:start w:val="1"/>
      <w:numFmt w:val="bullet"/>
      <w:lvlText w:val=""/>
      <w:lvlJc w:val="left"/>
      <w:pPr>
        <w:tabs>
          <w:tab w:val="num" w:pos="720"/>
        </w:tabs>
        <w:ind w:left="720" w:hanging="360"/>
      </w:pPr>
      <w:rPr>
        <w:rFonts w:ascii="Wingdings" w:hAnsi="Wingdings" w:hint="default"/>
      </w:rPr>
    </w:lvl>
    <w:lvl w:ilvl="1" w:tplc="378E9322" w:tentative="1">
      <w:start w:val="1"/>
      <w:numFmt w:val="bullet"/>
      <w:lvlText w:val=""/>
      <w:lvlJc w:val="left"/>
      <w:pPr>
        <w:tabs>
          <w:tab w:val="num" w:pos="1440"/>
        </w:tabs>
        <w:ind w:left="1440" w:hanging="360"/>
      </w:pPr>
      <w:rPr>
        <w:rFonts w:ascii="Wingdings" w:hAnsi="Wingdings" w:hint="default"/>
      </w:rPr>
    </w:lvl>
    <w:lvl w:ilvl="2" w:tplc="F0385DDE" w:tentative="1">
      <w:start w:val="1"/>
      <w:numFmt w:val="bullet"/>
      <w:lvlText w:val=""/>
      <w:lvlJc w:val="left"/>
      <w:pPr>
        <w:tabs>
          <w:tab w:val="num" w:pos="2160"/>
        </w:tabs>
        <w:ind w:left="2160" w:hanging="360"/>
      </w:pPr>
      <w:rPr>
        <w:rFonts w:ascii="Wingdings" w:hAnsi="Wingdings" w:hint="default"/>
      </w:rPr>
    </w:lvl>
    <w:lvl w:ilvl="3" w:tplc="7286FA20" w:tentative="1">
      <w:start w:val="1"/>
      <w:numFmt w:val="bullet"/>
      <w:lvlText w:val=""/>
      <w:lvlJc w:val="left"/>
      <w:pPr>
        <w:tabs>
          <w:tab w:val="num" w:pos="2880"/>
        </w:tabs>
        <w:ind w:left="2880" w:hanging="360"/>
      </w:pPr>
      <w:rPr>
        <w:rFonts w:ascii="Wingdings" w:hAnsi="Wingdings" w:hint="default"/>
      </w:rPr>
    </w:lvl>
    <w:lvl w:ilvl="4" w:tplc="484029AE" w:tentative="1">
      <w:start w:val="1"/>
      <w:numFmt w:val="bullet"/>
      <w:lvlText w:val=""/>
      <w:lvlJc w:val="left"/>
      <w:pPr>
        <w:tabs>
          <w:tab w:val="num" w:pos="3600"/>
        </w:tabs>
        <w:ind w:left="3600" w:hanging="360"/>
      </w:pPr>
      <w:rPr>
        <w:rFonts w:ascii="Wingdings" w:hAnsi="Wingdings" w:hint="default"/>
      </w:rPr>
    </w:lvl>
    <w:lvl w:ilvl="5" w:tplc="786888A8" w:tentative="1">
      <w:start w:val="1"/>
      <w:numFmt w:val="bullet"/>
      <w:lvlText w:val=""/>
      <w:lvlJc w:val="left"/>
      <w:pPr>
        <w:tabs>
          <w:tab w:val="num" w:pos="4320"/>
        </w:tabs>
        <w:ind w:left="4320" w:hanging="360"/>
      </w:pPr>
      <w:rPr>
        <w:rFonts w:ascii="Wingdings" w:hAnsi="Wingdings" w:hint="default"/>
      </w:rPr>
    </w:lvl>
    <w:lvl w:ilvl="6" w:tplc="3078F406" w:tentative="1">
      <w:start w:val="1"/>
      <w:numFmt w:val="bullet"/>
      <w:lvlText w:val=""/>
      <w:lvlJc w:val="left"/>
      <w:pPr>
        <w:tabs>
          <w:tab w:val="num" w:pos="5040"/>
        </w:tabs>
        <w:ind w:left="5040" w:hanging="360"/>
      </w:pPr>
      <w:rPr>
        <w:rFonts w:ascii="Wingdings" w:hAnsi="Wingdings" w:hint="default"/>
      </w:rPr>
    </w:lvl>
    <w:lvl w:ilvl="7" w:tplc="33661826" w:tentative="1">
      <w:start w:val="1"/>
      <w:numFmt w:val="bullet"/>
      <w:lvlText w:val=""/>
      <w:lvlJc w:val="left"/>
      <w:pPr>
        <w:tabs>
          <w:tab w:val="num" w:pos="5760"/>
        </w:tabs>
        <w:ind w:left="5760" w:hanging="360"/>
      </w:pPr>
      <w:rPr>
        <w:rFonts w:ascii="Wingdings" w:hAnsi="Wingdings" w:hint="default"/>
      </w:rPr>
    </w:lvl>
    <w:lvl w:ilvl="8" w:tplc="EFD8CE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EF42C7"/>
    <w:multiLevelType w:val="hybridMultilevel"/>
    <w:tmpl w:val="188622E2"/>
    <w:lvl w:ilvl="0" w:tplc="B2029DCE">
      <w:start w:val="1"/>
      <w:numFmt w:val="bullet"/>
      <w:lvlText w:val="•"/>
      <w:lvlJc w:val="left"/>
      <w:pPr>
        <w:tabs>
          <w:tab w:val="num" w:pos="720"/>
        </w:tabs>
        <w:ind w:left="720" w:hanging="360"/>
      </w:pPr>
      <w:rPr>
        <w:rFonts w:ascii="Times New Roman" w:hAnsi="Times New Roman" w:hint="default"/>
      </w:rPr>
    </w:lvl>
    <w:lvl w:ilvl="1" w:tplc="805CCE92" w:tentative="1">
      <w:start w:val="1"/>
      <w:numFmt w:val="bullet"/>
      <w:lvlText w:val="•"/>
      <w:lvlJc w:val="left"/>
      <w:pPr>
        <w:tabs>
          <w:tab w:val="num" w:pos="1440"/>
        </w:tabs>
        <w:ind w:left="1440" w:hanging="360"/>
      </w:pPr>
      <w:rPr>
        <w:rFonts w:ascii="Times New Roman" w:hAnsi="Times New Roman" w:hint="default"/>
      </w:rPr>
    </w:lvl>
    <w:lvl w:ilvl="2" w:tplc="697665B0" w:tentative="1">
      <w:start w:val="1"/>
      <w:numFmt w:val="bullet"/>
      <w:lvlText w:val="•"/>
      <w:lvlJc w:val="left"/>
      <w:pPr>
        <w:tabs>
          <w:tab w:val="num" w:pos="2160"/>
        </w:tabs>
        <w:ind w:left="2160" w:hanging="360"/>
      </w:pPr>
      <w:rPr>
        <w:rFonts w:ascii="Times New Roman" w:hAnsi="Times New Roman" w:hint="default"/>
      </w:rPr>
    </w:lvl>
    <w:lvl w:ilvl="3" w:tplc="669495CA" w:tentative="1">
      <w:start w:val="1"/>
      <w:numFmt w:val="bullet"/>
      <w:lvlText w:val="•"/>
      <w:lvlJc w:val="left"/>
      <w:pPr>
        <w:tabs>
          <w:tab w:val="num" w:pos="2880"/>
        </w:tabs>
        <w:ind w:left="2880" w:hanging="360"/>
      </w:pPr>
      <w:rPr>
        <w:rFonts w:ascii="Times New Roman" w:hAnsi="Times New Roman" w:hint="default"/>
      </w:rPr>
    </w:lvl>
    <w:lvl w:ilvl="4" w:tplc="0306676C" w:tentative="1">
      <w:start w:val="1"/>
      <w:numFmt w:val="bullet"/>
      <w:lvlText w:val="•"/>
      <w:lvlJc w:val="left"/>
      <w:pPr>
        <w:tabs>
          <w:tab w:val="num" w:pos="3600"/>
        </w:tabs>
        <w:ind w:left="3600" w:hanging="360"/>
      </w:pPr>
      <w:rPr>
        <w:rFonts w:ascii="Times New Roman" w:hAnsi="Times New Roman" w:hint="default"/>
      </w:rPr>
    </w:lvl>
    <w:lvl w:ilvl="5" w:tplc="13900290" w:tentative="1">
      <w:start w:val="1"/>
      <w:numFmt w:val="bullet"/>
      <w:lvlText w:val="•"/>
      <w:lvlJc w:val="left"/>
      <w:pPr>
        <w:tabs>
          <w:tab w:val="num" w:pos="4320"/>
        </w:tabs>
        <w:ind w:left="4320" w:hanging="360"/>
      </w:pPr>
      <w:rPr>
        <w:rFonts w:ascii="Times New Roman" w:hAnsi="Times New Roman" w:hint="default"/>
      </w:rPr>
    </w:lvl>
    <w:lvl w:ilvl="6" w:tplc="AC1E86D4" w:tentative="1">
      <w:start w:val="1"/>
      <w:numFmt w:val="bullet"/>
      <w:lvlText w:val="•"/>
      <w:lvlJc w:val="left"/>
      <w:pPr>
        <w:tabs>
          <w:tab w:val="num" w:pos="5040"/>
        </w:tabs>
        <w:ind w:left="5040" w:hanging="360"/>
      </w:pPr>
      <w:rPr>
        <w:rFonts w:ascii="Times New Roman" w:hAnsi="Times New Roman" w:hint="default"/>
      </w:rPr>
    </w:lvl>
    <w:lvl w:ilvl="7" w:tplc="EB325C16" w:tentative="1">
      <w:start w:val="1"/>
      <w:numFmt w:val="bullet"/>
      <w:lvlText w:val="•"/>
      <w:lvlJc w:val="left"/>
      <w:pPr>
        <w:tabs>
          <w:tab w:val="num" w:pos="5760"/>
        </w:tabs>
        <w:ind w:left="5760" w:hanging="360"/>
      </w:pPr>
      <w:rPr>
        <w:rFonts w:ascii="Times New Roman" w:hAnsi="Times New Roman" w:hint="default"/>
      </w:rPr>
    </w:lvl>
    <w:lvl w:ilvl="8" w:tplc="281E4A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F893CA8"/>
    <w:multiLevelType w:val="hybridMultilevel"/>
    <w:tmpl w:val="7D22045E"/>
    <w:lvl w:ilvl="0" w:tplc="09B6CD98">
      <w:start w:val="1"/>
      <w:numFmt w:val="bullet"/>
      <w:lvlText w:val=""/>
      <w:lvlJc w:val="left"/>
      <w:pPr>
        <w:tabs>
          <w:tab w:val="num" w:pos="720"/>
        </w:tabs>
        <w:ind w:left="720" w:hanging="360"/>
      </w:pPr>
      <w:rPr>
        <w:rFonts w:ascii="Wingdings" w:hAnsi="Wingdings" w:hint="default"/>
      </w:rPr>
    </w:lvl>
    <w:lvl w:ilvl="1" w:tplc="ED42A06E" w:tentative="1">
      <w:start w:val="1"/>
      <w:numFmt w:val="bullet"/>
      <w:lvlText w:val=""/>
      <w:lvlJc w:val="left"/>
      <w:pPr>
        <w:tabs>
          <w:tab w:val="num" w:pos="1440"/>
        </w:tabs>
        <w:ind w:left="1440" w:hanging="360"/>
      </w:pPr>
      <w:rPr>
        <w:rFonts w:ascii="Wingdings" w:hAnsi="Wingdings" w:hint="default"/>
      </w:rPr>
    </w:lvl>
    <w:lvl w:ilvl="2" w:tplc="3AD66D00" w:tentative="1">
      <w:start w:val="1"/>
      <w:numFmt w:val="bullet"/>
      <w:lvlText w:val=""/>
      <w:lvlJc w:val="left"/>
      <w:pPr>
        <w:tabs>
          <w:tab w:val="num" w:pos="2160"/>
        </w:tabs>
        <w:ind w:left="2160" w:hanging="360"/>
      </w:pPr>
      <w:rPr>
        <w:rFonts w:ascii="Wingdings" w:hAnsi="Wingdings" w:hint="default"/>
      </w:rPr>
    </w:lvl>
    <w:lvl w:ilvl="3" w:tplc="242869EC" w:tentative="1">
      <w:start w:val="1"/>
      <w:numFmt w:val="bullet"/>
      <w:lvlText w:val=""/>
      <w:lvlJc w:val="left"/>
      <w:pPr>
        <w:tabs>
          <w:tab w:val="num" w:pos="2880"/>
        </w:tabs>
        <w:ind w:left="2880" w:hanging="360"/>
      </w:pPr>
      <w:rPr>
        <w:rFonts w:ascii="Wingdings" w:hAnsi="Wingdings" w:hint="default"/>
      </w:rPr>
    </w:lvl>
    <w:lvl w:ilvl="4" w:tplc="01F2E0C4" w:tentative="1">
      <w:start w:val="1"/>
      <w:numFmt w:val="bullet"/>
      <w:lvlText w:val=""/>
      <w:lvlJc w:val="left"/>
      <w:pPr>
        <w:tabs>
          <w:tab w:val="num" w:pos="3600"/>
        </w:tabs>
        <w:ind w:left="3600" w:hanging="360"/>
      </w:pPr>
      <w:rPr>
        <w:rFonts w:ascii="Wingdings" w:hAnsi="Wingdings" w:hint="default"/>
      </w:rPr>
    </w:lvl>
    <w:lvl w:ilvl="5" w:tplc="57721F20" w:tentative="1">
      <w:start w:val="1"/>
      <w:numFmt w:val="bullet"/>
      <w:lvlText w:val=""/>
      <w:lvlJc w:val="left"/>
      <w:pPr>
        <w:tabs>
          <w:tab w:val="num" w:pos="4320"/>
        </w:tabs>
        <w:ind w:left="4320" w:hanging="360"/>
      </w:pPr>
      <w:rPr>
        <w:rFonts w:ascii="Wingdings" w:hAnsi="Wingdings" w:hint="default"/>
      </w:rPr>
    </w:lvl>
    <w:lvl w:ilvl="6" w:tplc="8C309F12" w:tentative="1">
      <w:start w:val="1"/>
      <w:numFmt w:val="bullet"/>
      <w:lvlText w:val=""/>
      <w:lvlJc w:val="left"/>
      <w:pPr>
        <w:tabs>
          <w:tab w:val="num" w:pos="5040"/>
        </w:tabs>
        <w:ind w:left="5040" w:hanging="360"/>
      </w:pPr>
      <w:rPr>
        <w:rFonts w:ascii="Wingdings" w:hAnsi="Wingdings" w:hint="default"/>
      </w:rPr>
    </w:lvl>
    <w:lvl w:ilvl="7" w:tplc="0B82BF4A" w:tentative="1">
      <w:start w:val="1"/>
      <w:numFmt w:val="bullet"/>
      <w:lvlText w:val=""/>
      <w:lvlJc w:val="left"/>
      <w:pPr>
        <w:tabs>
          <w:tab w:val="num" w:pos="5760"/>
        </w:tabs>
        <w:ind w:left="5760" w:hanging="360"/>
      </w:pPr>
      <w:rPr>
        <w:rFonts w:ascii="Wingdings" w:hAnsi="Wingdings" w:hint="default"/>
      </w:rPr>
    </w:lvl>
    <w:lvl w:ilvl="8" w:tplc="3360500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B76AB8"/>
    <w:multiLevelType w:val="hybridMultilevel"/>
    <w:tmpl w:val="CA524F58"/>
    <w:lvl w:ilvl="0" w:tplc="BB9C06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586E36"/>
    <w:multiLevelType w:val="hybridMultilevel"/>
    <w:tmpl w:val="967CA25C"/>
    <w:lvl w:ilvl="0" w:tplc="3EEA288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023A2">
      <w:start w:val="1"/>
      <w:numFmt w:val="bullet"/>
      <w:lvlText w:val=""/>
      <w:lvlJc w:val="left"/>
      <w:pPr>
        <w:ind w:left="1442"/>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2" w:tplc="4B56772A">
      <w:start w:val="1"/>
      <w:numFmt w:val="bullet"/>
      <w:lvlText w:val="▪"/>
      <w:lvlJc w:val="left"/>
      <w:pPr>
        <w:ind w:left="216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3" w:tplc="13DA08FA">
      <w:start w:val="1"/>
      <w:numFmt w:val="bullet"/>
      <w:lvlText w:val="•"/>
      <w:lvlJc w:val="left"/>
      <w:pPr>
        <w:ind w:left="288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4" w:tplc="C3D088A8">
      <w:start w:val="1"/>
      <w:numFmt w:val="bullet"/>
      <w:lvlText w:val="o"/>
      <w:lvlJc w:val="left"/>
      <w:pPr>
        <w:ind w:left="360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5" w:tplc="18F6D6AA">
      <w:start w:val="1"/>
      <w:numFmt w:val="bullet"/>
      <w:lvlText w:val="▪"/>
      <w:lvlJc w:val="left"/>
      <w:pPr>
        <w:ind w:left="432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6" w:tplc="D700BC38">
      <w:start w:val="1"/>
      <w:numFmt w:val="bullet"/>
      <w:lvlText w:val="•"/>
      <w:lvlJc w:val="left"/>
      <w:pPr>
        <w:ind w:left="504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7" w:tplc="2A3E0CC0">
      <w:start w:val="1"/>
      <w:numFmt w:val="bullet"/>
      <w:lvlText w:val="o"/>
      <w:lvlJc w:val="left"/>
      <w:pPr>
        <w:ind w:left="576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lvl w:ilvl="8" w:tplc="6BA4F928">
      <w:start w:val="1"/>
      <w:numFmt w:val="bullet"/>
      <w:lvlText w:val="▪"/>
      <w:lvlJc w:val="left"/>
      <w:pPr>
        <w:ind w:left="6480"/>
      </w:pPr>
      <w:rPr>
        <w:rFonts w:ascii="Wingdings" w:eastAsia="Wingdings" w:hAnsi="Wingdings" w:cs="Wingdings"/>
        <w:b w:val="0"/>
        <w:i w:val="0"/>
        <w:strike w:val="0"/>
        <w:dstrike w:val="0"/>
        <w:color w:val="4472C4"/>
        <w:sz w:val="24"/>
        <w:szCs w:val="24"/>
        <w:u w:val="none" w:color="000000"/>
        <w:bdr w:val="none" w:sz="0" w:space="0" w:color="auto"/>
        <w:shd w:val="clear" w:color="auto" w:fill="auto"/>
        <w:vertAlign w:val="baseline"/>
      </w:rPr>
    </w:lvl>
  </w:abstractNum>
  <w:abstractNum w:abstractNumId="9" w15:restartNumberingAfterBreak="0">
    <w:nsid w:val="7C0647D5"/>
    <w:multiLevelType w:val="hybridMultilevel"/>
    <w:tmpl w:val="1012D750"/>
    <w:lvl w:ilvl="0" w:tplc="D3341A1A">
      <w:start w:val="1"/>
      <w:numFmt w:val="bullet"/>
      <w:lvlText w:val=""/>
      <w:lvlJc w:val="left"/>
      <w:pPr>
        <w:tabs>
          <w:tab w:val="num" w:pos="720"/>
        </w:tabs>
        <w:ind w:left="720" w:hanging="360"/>
      </w:pPr>
      <w:rPr>
        <w:rFonts w:ascii="Wingdings" w:hAnsi="Wingdings" w:hint="default"/>
      </w:rPr>
    </w:lvl>
    <w:lvl w:ilvl="1" w:tplc="A63E152E" w:tentative="1">
      <w:start w:val="1"/>
      <w:numFmt w:val="bullet"/>
      <w:lvlText w:val=""/>
      <w:lvlJc w:val="left"/>
      <w:pPr>
        <w:tabs>
          <w:tab w:val="num" w:pos="1440"/>
        </w:tabs>
        <w:ind w:left="1440" w:hanging="360"/>
      </w:pPr>
      <w:rPr>
        <w:rFonts w:ascii="Wingdings" w:hAnsi="Wingdings" w:hint="default"/>
      </w:rPr>
    </w:lvl>
    <w:lvl w:ilvl="2" w:tplc="E46CBE7A" w:tentative="1">
      <w:start w:val="1"/>
      <w:numFmt w:val="bullet"/>
      <w:lvlText w:val=""/>
      <w:lvlJc w:val="left"/>
      <w:pPr>
        <w:tabs>
          <w:tab w:val="num" w:pos="2160"/>
        </w:tabs>
        <w:ind w:left="2160" w:hanging="360"/>
      </w:pPr>
      <w:rPr>
        <w:rFonts w:ascii="Wingdings" w:hAnsi="Wingdings" w:hint="default"/>
      </w:rPr>
    </w:lvl>
    <w:lvl w:ilvl="3" w:tplc="D298C926" w:tentative="1">
      <w:start w:val="1"/>
      <w:numFmt w:val="bullet"/>
      <w:lvlText w:val=""/>
      <w:lvlJc w:val="left"/>
      <w:pPr>
        <w:tabs>
          <w:tab w:val="num" w:pos="2880"/>
        </w:tabs>
        <w:ind w:left="2880" w:hanging="360"/>
      </w:pPr>
      <w:rPr>
        <w:rFonts w:ascii="Wingdings" w:hAnsi="Wingdings" w:hint="default"/>
      </w:rPr>
    </w:lvl>
    <w:lvl w:ilvl="4" w:tplc="43D6C0C2" w:tentative="1">
      <w:start w:val="1"/>
      <w:numFmt w:val="bullet"/>
      <w:lvlText w:val=""/>
      <w:lvlJc w:val="left"/>
      <w:pPr>
        <w:tabs>
          <w:tab w:val="num" w:pos="3600"/>
        </w:tabs>
        <w:ind w:left="3600" w:hanging="360"/>
      </w:pPr>
      <w:rPr>
        <w:rFonts w:ascii="Wingdings" w:hAnsi="Wingdings" w:hint="default"/>
      </w:rPr>
    </w:lvl>
    <w:lvl w:ilvl="5" w:tplc="64A226FA" w:tentative="1">
      <w:start w:val="1"/>
      <w:numFmt w:val="bullet"/>
      <w:lvlText w:val=""/>
      <w:lvlJc w:val="left"/>
      <w:pPr>
        <w:tabs>
          <w:tab w:val="num" w:pos="4320"/>
        </w:tabs>
        <w:ind w:left="4320" w:hanging="360"/>
      </w:pPr>
      <w:rPr>
        <w:rFonts w:ascii="Wingdings" w:hAnsi="Wingdings" w:hint="default"/>
      </w:rPr>
    </w:lvl>
    <w:lvl w:ilvl="6" w:tplc="A330D036" w:tentative="1">
      <w:start w:val="1"/>
      <w:numFmt w:val="bullet"/>
      <w:lvlText w:val=""/>
      <w:lvlJc w:val="left"/>
      <w:pPr>
        <w:tabs>
          <w:tab w:val="num" w:pos="5040"/>
        </w:tabs>
        <w:ind w:left="5040" w:hanging="360"/>
      </w:pPr>
      <w:rPr>
        <w:rFonts w:ascii="Wingdings" w:hAnsi="Wingdings" w:hint="default"/>
      </w:rPr>
    </w:lvl>
    <w:lvl w:ilvl="7" w:tplc="6154283A" w:tentative="1">
      <w:start w:val="1"/>
      <w:numFmt w:val="bullet"/>
      <w:lvlText w:val=""/>
      <w:lvlJc w:val="left"/>
      <w:pPr>
        <w:tabs>
          <w:tab w:val="num" w:pos="5760"/>
        </w:tabs>
        <w:ind w:left="5760" w:hanging="360"/>
      </w:pPr>
      <w:rPr>
        <w:rFonts w:ascii="Wingdings" w:hAnsi="Wingdings" w:hint="default"/>
      </w:rPr>
    </w:lvl>
    <w:lvl w:ilvl="8" w:tplc="99E8085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6"/>
  </w:num>
  <w:num w:numId="4">
    <w:abstractNumId w:val="9"/>
  </w:num>
  <w:num w:numId="5">
    <w:abstractNumId w:val="4"/>
  </w:num>
  <w:num w:numId="6">
    <w:abstractNumId w:val="7"/>
  </w:num>
  <w:num w:numId="7">
    <w:abstractNumId w:val="1"/>
  </w:num>
  <w:num w:numId="8">
    <w:abstractNumId w:val="0"/>
  </w:num>
  <w:num w:numId="9">
    <w:abstractNumId w:val="2"/>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60"/>
    <w:rsid w:val="0000074D"/>
    <w:rsid w:val="00000E17"/>
    <w:rsid w:val="00003A63"/>
    <w:rsid w:val="00003CEF"/>
    <w:rsid w:val="00006940"/>
    <w:rsid w:val="0001259D"/>
    <w:rsid w:val="00013990"/>
    <w:rsid w:val="0001463A"/>
    <w:rsid w:val="00014EA5"/>
    <w:rsid w:val="00020030"/>
    <w:rsid w:val="00023AD8"/>
    <w:rsid w:val="00031165"/>
    <w:rsid w:val="000311EE"/>
    <w:rsid w:val="00032D5F"/>
    <w:rsid w:val="00041C0E"/>
    <w:rsid w:val="0004600B"/>
    <w:rsid w:val="00051E64"/>
    <w:rsid w:val="0005370D"/>
    <w:rsid w:val="00053AD9"/>
    <w:rsid w:val="0006370C"/>
    <w:rsid w:val="00063ED2"/>
    <w:rsid w:val="00072588"/>
    <w:rsid w:val="0007317D"/>
    <w:rsid w:val="00073626"/>
    <w:rsid w:val="00073F54"/>
    <w:rsid w:val="00074B81"/>
    <w:rsid w:val="000819EF"/>
    <w:rsid w:val="000844AD"/>
    <w:rsid w:val="0008511E"/>
    <w:rsid w:val="000857AA"/>
    <w:rsid w:val="00085961"/>
    <w:rsid w:val="00086346"/>
    <w:rsid w:val="000873C6"/>
    <w:rsid w:val="00090D9E"/>
    <w:rsid w:val="00091548"/>
    <w:rsid w:val="0009460F"/>
    <w:rsid w:val="00096B02"/>
    <w:rsid w:val="000A0A03"/>
    <w:rsid w:val="000A20A7"/>
    <w:rsid w:val="000A34F6"/>
    <w:rsid w:val="000A5DA4"/>
    <w:rsid w:val="000B1617"/>
    <w:rsid w:val="000B28A9"/>
    <w:rsid w:val="000B484B"/>
    <w:rsid w:val="000B7EFD"/>
    <w:rsid w:val="000C3836"/>
    <w:rsid w:val="000C676C"/>
    <w:rsid w:val="000C6D90"/>
    <w:rsid w:val="000D0992"/>
    <w:rsid w:val="000D2219"/>
    <w:rsid w:val="000D481D"/>
    <w:rsid w:val="000D6E04"/>
    <w:rsid w:val="000D7D84"/>
    <w:rsid w:val="000E0164"/>
    <w:rsid w:val="000E232C"/>
    <w:rsid w:val="000E7F3F"/>
    <w:rsid w:val="000F2122"/>
    <w:rsid w:val="000F3868"/>
    <w:rsid w:val="000F52C9"/>
    <w:rsid w:val="0010420C"/>
    <w:rsid w:val="00104C71"/>
    <w:rsid w:val="00117560"/>
    <w:rsid w:val="0012529D"/>
    <w:rsid w:val="00125D16"/>
    <w:rsid w:val="00132A63"/>
    <w:rsid w:val="00133019"/>
    <w:rsid w:val="0013715D"/>
    <w:rsid w:val="00137265"/>
    <w:rsid w:val="00140203"/>
    <w:rsid w:val="00141427"/>
    <w:rsid w:val="00142C79"/>
    <w:rsid w:val="001443C7"/>
    <w:rsid w:val="00144ADF"/>
    <w:rsid w:val="00145A64"/>
    <w:rsid w:val="00154131"/>
    <w:rsid w:val="00170938"/>
    <w:rsid w:val="0017281B"/>
    <w:rsid w:val="00172F4F"/>
    <w:rsid w:val="00186ECD"/>
    <w:rsid w:val="00186EFF"/>
    <w:rsid w:val="00187317"/>
    <w:rsid w:val="0018787A"/>
    <w:rsid w:val="00190F8D"/>
    <w:rsid w:val="00194625"/>
    <w:rsid w:val="00197A71"/>
    <w:rsid w:val="001A3BE6"/>
    <w:rsid w:val="001A7388"/>
    <w:rsid w:val="001B54AB"/>
    <w:rsid w:val="001B660D"/>
    <w:rsid w:val="001B6985"/>
    <w:rsid w:val="001C152B"/>
    <w:rsid w:val="001D0D5F"/>
    <w:rsid w:val="001D63CA"/>
    <w:rsid w:val="001E01C1"/>
    <w:rsid w:val="001E35C0"/>
    <w:rsid w:val="001E5D30"/>
    <w:rsid w:val="001E6DCC"/>
    <w:rsid w:val="001E7938"/>
    <w:rsid w:val="001F10BE"/>
    <w:rsid w:val="001F48C8"/>
    <w:rsid w:val="001F4DAE"/>
    <w:rsid w:val="00201CBA"/>
    <w:rsid w:val="00204888"/>
    <w:rsid w:val="002054F4"/>
    <w:rsid w:val="0021277B"/>
    <w:rsid w:val="00212842"/>
    <w:rsid w:val="00213D1E"/>
    <w:rsid w:val="00216537"/>
    <w:rsid w:val="0022032F"/>
    <w:rsid w:val="002223AE"/>
    <w:rsid w:val="00231139"/>
    <w:rsid w:val="00232546"/>
    <w:rsid w:val="00233A4C"/>
    <w:rsid w:val="00234B91"/>
    <w:rsid w:val="002360E1"/>
    <w:rsid w:val="002368FB"/>
    <w:rsid w:val="002402FB"/>
    <w:rsid w:val="00243C54"/>
    <w:rsid w:val="002448DE"/>
    <w:rsid w:val="00244DB9"/>
    <w:rsid w:val="00245721"/>
    <w:rsid w:val="00246DE7"/>
    <w:rsid w:val="002523BE"/>
    <w:rsid w:val="00255EA5"/>
    <w:rsid w:val="00263734"/>
    <w:rsid w:val="002668C5"/>
    <w:rsid w:val="0027520F"/>
    <w:rsid w:val="0027549A"/>
    <w:rsid w:val="002758D2"/>
    <w:rsid w:val="00281E3A"/>
    <w:rsid w:val="00283593"/>
    <w:rsid w:val="00285FB8"/>
    <w:rsid w:val="002A6AFD"/>
    <w:rsid w:val="002B257E"/>
    <w:rsid w:val="002B345E"/>
    <w:rsid w:val="002B4BC5"/>
    <w:rsid w:val="002B50FB"/>
    <w:rsid w:val="002B53E6"/>
    <w:rsid w:val="002B5EA1"/>
    <w:rsid w:val="002B79F2"/>
    <w:rsid w:val="002C3344"/>
    <w:rsid w:val="002C4065"/>
    <w:rsid w:val="002C507B"/>
    <w:rsid w:val="002C71C8"/>
    <w:rsid w:val="002D5A17"/>
    <w:rsid w:val="002D660A"/>
    <w:rsid w:val="002E4DD0"/>
    <w:rsid w:val="002E60CC"/>
    <w:rsid w:val="002E69AA"/>
    <w:rsid w:val="002F006B"/>
    <w:rsid w:val="002F074B"/>
    <w:rsid w:val="002F247B"/>
    <w:rsid w:val="002F2C6E"/>
    <w:rsid w:val="002F4DBB"/>
    <w:rsid w:val="003008C8"/>
    <w:rsid w:val="0030442C"/>
    <w:rsid w:val="00306F9F"/>
    <w:rsid w:val="003077C6"/>
    <w:rsid w:val="00314565"/>
    <w:rsid w:val="003158FA"/>
    <w:rsid w:val="00317518"/>
    <w:rsid w:val="00323A58"/>
    <w:rsid w:val="00333200"/>
    <w:rsid w:val="00334D86"/>
    <w:rsid w:val="0033588E"/>
    <w:rsid w:val="00337075"/>
    <w:rsid w:val="00344CD3"/>
    <w:rsid w:val="00350EDE"/>
    <w:rsid w:val="0035120F"/>
    <w:rsid w:val="00351D22"/>
    <w:rsid w:val="003534B8"/>
    <w:rsid w:val="003713C0"/>
    <w:rsid w:val="003749A9"/>
    <w:rsid w:val="00384690"/>
    <w:rsid w:val="00386794"/>
    <w:rsid w:val="003868A6"/>
    <w:rsid w:val="00387DE4"/>
    <w:rsid w:val="00393708"/>
    <w:rsid w:val="00397676"/>
    <w:rsid w:val="003A26AB"/>
    <w:rsid w:val="003A303F"/>
    <w:rsid w:val="003B181E"/>
    <w:rsid w:val="003B78AA"/>
    <w:rsid w:val="003D1457"/>
    <w:rsid w:val="003D7C30"/>
    <w:rsid w:val="003D7FAF"/>
    <w:rsid w:val="003E2D63"/>
    <w:rsid w:val="003E307F"/>
    <w:rsid w:val="003E5304"/>
    <w:rsid w:val="003E5467"/>
    <w:rsid w:val="003E5C71"/>
    <w:rsid w:val="003F1C1B"/>
    <w:rsid w:val="003F4FB7"/>
    <w:rsid w:val="003F54BB"/>
    <w:rsid w:val="003F58F2"/>
    <w:rsid w:val="0040045C"/>
    <w:rsid w:val="00401716"/>
    <w:rsid w:val="00401EDE"/>
    <w:rsid w:val="004104AA"/>
    <w:rsid w:val="00412302"/>
    <w:rsid w:val="004157BC"/>
    <w:rsid w:val="00417C4B"/>
    <w:rsid w:val="00420B56"/>
    <w:rsid w:val="00424B20"/>
    <w:rsid w:val="0042560A"/>
    <w:rsid w:val="00425DAC"/>
    <w:rsid w:val="0043155C"/>
    <w:rsid w:val="00435715"/>
    <w:rsid w:val="00440F5C"/>
    <w:rsid w:val="00441D8A"/>
    <w:rsid w:val="00445CB6"/>
    <w:rsid w:val="0044636E"/>
    <w:rsid w:val="00453E49"/>
    <w:rsid w:val="00456F92"/>
    <w:rsid w:val="004629D2"/>
    <w:rsid w:val="004640D9"/>
    <w:rsid w:val="004712F7"/>
    <w:rsid w:val="00472EE8"/>
    <w:rsid w:val="004751FB"/>
    <w:rsid w:val="00475DD8"/>
    <w:rsid w:val="00476504"/>
    <w:rsid w:val="00477785"/>
    <w:rsid w:val="00483EED"/>
    <w:rsid w:val="004877CA"/>
    <w:rsid w:val="00487BD1"/>
    <w:rsid w:val="00490D60"/>
    <w:rsid w:val="00497E47"/>
    <w:rsid w:val="004A1CEB"/>
    <w:rsid w:val="004A1D87"/>
    <w:rsid w:val="004A2479"/>
    <w:rsid w:val="004A3D40"/>
    <w:rsid w:val="004A46BF"/>
    <w:rsid w:val="004A4824"/>
    <w:rsid w:val="004A4CDC"/>
    <w:rsid w:val="004B2B26"/>
    <w:rsid w:val="004B59C2"/>
    <w:rsid w:val="004B68F4"/>
    <w:rsid w:val="004C1F28"/>
    <w:rsid w:val="004C2DA7"/>
    <w:rsid w:val="004C4090"/>
    <w:rsid w:val="004C46E9"/>
    <w:rsid w:val="004C773B"/>
    <w:rsid w:val="004D212B"/>
    <w:rsid w:val="004E2F4E"/>
    <w:rsid w:val="004E3781"/>
    <w:rsid w:val="004E6F97"/>
    <w:rsid w:val="004F20D7"/>
    <w:rsid w:val="004F6662"/>
    <w:rsid w:val="00502CA6"/>
    <w:rsid w:val="00502D01"/>
    <w:rsid w:val="0050503E"/>
    <w:rsid w:val="00506556"/>
    <w:rsid w:val="00517981"/>
    <w:rsid w:val="00522555"/>
    <w:rsid w:val="00524CC7"/>
    <w:rsid w:val="00531237"/>
    <w:rsid w:val="005452DD"/>
    <w:rsid w:val="00545BC7"/>
    <w:rsid w:val="00550698"/>
    <w:rsid w:val="005510C1"/>
    <w:rsid w:val="0055366D"/>
    <w:rsid w:val="00553680"/>
    <w:rsid w:val="00554F9C"/>
    <w:rsid w:val="00556519"/>
    <w:rsid w:val="00564DCD"/>
    <w:rsid w:val="00567F85"/>
    <w:rsid w:val="00575034"/>
    <w:rsid w:val="005765B5"/>
    <w:rsid w:val="005833B3"/>
    <w:rsid w:val="00585A79"/>
    <w:rsid w:val="00585CF5"/>
    <w:rsid w:val="00587E3A"/>
    <w:rsid w:val="005947A2"/>
    <w:rsid w:val="00597ED6"/>
    <w:rsid w:val="005A00ED"/>
    <w:rsid w:val="005A26EA"/>
    <w:rsid w:val="005A6D0D"/>
    <w:rsid w:val="005A7289"/>
    <w:rsid w:val="005B4771"/>
    <w:rsid w:val="005B6F09"/>
    <w:rsid w:val="005C028F"/>
    <w:rsid w:val="005C241B"/>
    <w:rsid w:val="005C3340"/>
    <w:rsid w:val="005D0034"/>
    <w:rsid w:val="005E2BA5"/>
    <w:rsid w:val="005E4424"/>
    <w:rsid w:val="005E5252"/>
    <w:rsid w:val="005E641B"/>
    <w:rsid w:val="005F0044"/>
    <w:rsid w:val="005F0AAC"/>
    <w:rsid w:val="005F0EF9"/>
    <w:rsid w:val="005F282A"/>
    <w:rsid w:val="005F37D8"/>
    <w:rsid w:val="005F5C94"/>
    <w:rsid w:val="005F601A"/>
    <w:rsid w:val="005F7896"/>
    <w:rsid w:val="00603D88"/>
    <w:rsid w:val="006066D2"/>
    <w:rsid w:val="00606918"/>
    <w:rsid w:val="00607835"/>
    <w:rsid w:val="00617063"/>
    <w:rsid w:val="00617329"/>
    <w:rsid w:val="006203F0"/>
    <w:rsid w:val="00622EB1"/>
    <w:rsid w:val="00626804"/>
    <w:rsid w:val="0062723F"/>
    <w:rsid w:val="00636B48"/>
    <w:rsid w:val="00637DB5"/>
    <w:rsid w:val="006404A0"/>
    <w:rsid w:val="00647AE5"/>
    <w:rsid w:val="006507C8"/>
    <w:rsid w:val="00655934"/>
    <w:rsid w:val="006559E8"/>
    <w:rsid w:val="0066357C"/>
    <w:rsid w:val="00664DDD"/>
    <w:rsid w:val="00665069"/>
    <w:rsid w:val="006658EA"/>
    <w:rsid w:val="00666324"/>
    <w:rsid w:val="00671A7F"/>
    <w:rsid w:val="0067671D"/>
    <w:rsid w:val="00680239"/>
    <w:rsid w:val="006813EE"/>
    <w:rsid w:val="006848B9"/>
    <w:rsid w:val="0068606B"/>
    <w:rsid w:val="0069321A"/>
    <w:rsid w:val="00695E83"/>
    <w:rsid w:val="00697C6E"/>
    <w:rsid w:val="006B087D"/>
    <w:rsid w:val="006B33A2"/>
    <w:rsid w:val="006B678A"/>
    <w:rsid w:val="006C25EE"/>
    <w:rsid w:val="006C52B9"/>
    <w:rsid w:val="006D236B"/>
    <w:rsid w:val="006D3C67"/>
    <w:rsid w:val="006E3789"/>
    <w:rsid w:val="006E5678"/>
    <w:rsid w:val="006E5D25"/>
    <w:rsid w:val="006F3C8A"/>
    <w:rsid w:val="006F4B23"/>
    <w:rsid w:val="006F52D2"/>
    <w:rsid w:val="00702124"/>
    <w:rsid w:val="00706B36"/>
    <w:rsid w:val="00706E81"/>
    <w:rsid w:val="007076C6"/>
    <w:rsid w:val="00715A38"/>
    <w:rsid w:val="00717A6C"/>
    <w:rsid w:val="00723429"/>
    <w:rsid w:val="00745A9C"/>
    <w:rsid w:val="00747463"/>
    <w:rsid w:val="007503CD"/>
    <w:rsid w:val="00751BEB"/>
    <w:rsid w:val="00757A7E"/>
    <w:rsid w:val="00762230"/>
    <w:rsid w:val="00762C2D"/>
    <w:rsid w:val="00763E48"/>
    <w:rsid w:val="00764E3C"/>
    <w:rsid w:val="00772D05"/>
    <w:rsid w:val="00773015"/>
    <w:rsid w:val="007770A0"/>
    <w:rsid w:val="00777A20"/>
    <w:rsid w:val="007803BF"/>
    <w:rsid w:val="00780F17"/>
    <w:rsid w:val="00783483"/>
    <w:rsid w:val="00785582"/>
    <w:rsid w:val="00785777"/>
    <w:rsid w:val="007947A5"/>
    <w:rsid w:val="007A0966"/>
    <w:rsid w:val="007C145C"/>
    <w:rsid w:val="007C2E19"/>
    <w:rsid w:val="007D011B"/>
    <w:rsid w:val="007D0AF9"/>
    <w:rsid w:val="007D2310"/>
    <w:rsid w:val="007D7D31"/>
    <w:rsid w:val="007E06A7"/>
    <w:rsid w:val="007E2B11"/>
    <w:rsid w:val="007F0C90"/>
    <w:rsid w:val="007F28A5"/>
    <w:rsid w:val="007F3C41"/>
    <w:rsid w:val="007F3F21"/>
    <w:rsid w:val="007F593C"/>
    <w:rsid w:val="007F6573"/>
    <w:rsid w:val="00801172"/>
    <w:rsid w:val="0080159F"/>
    <w:rsid w:val="00810015"/>
    <w:rsid w:val="00811F10"/>
    <w:rsid w:val="008155E0"/>
    <w:rsid w:val="00817B40"/>
    <w:rsid w:val="00817ECC"/>
    <w:rsid w:val="0082260F"/>
    <w:rsid w:val="00827B7A"/>
    <w:rsid w:val="0083290B"/>
    <w:rsid w:val="0085568E"/>
    <w:rsid w:val="008558B9"/>
    <w:rsid w:val="00862452"/>
    <w:rsid w:val="008664CF"/>
    <w:rsid w:val="00866FDA"/>
    <w:rsid w:val="00873E20"/>
    <w:rsid w:val="008752BD"/>
    <w:rsid w:val="00880175"/>
    <w:rsid w:val="008835C4"/>
    <w:rsid w:val="008912E0"/>
    <w:rsid w:val="00895C72"/>
    <w:rsid w:val="00897646"/>
    <w:rsid w:val="008A4133"/>
    <w:rsid w:val="008A5280"/>
    <w:rsid w:val="008B15D6"/>
    <w:rsid w:val="008B225B"/>
    <w:rsid w:val="008B4F41"/>
    <w:rsid w:val="008C2C9E"/>
    <w:rsid w:val="008C7223"/>
    <w:rsid w:val="008D4511"/>
    <w:rsid w:val="008E00DF"/>
    <w:rsid w:val="008E22A8"/>
    <w:rsid w:val="008E5342"/>
    <w:rsid w:val="008E607B"/>
    <w:rsid w:val="008F1EE6"/>
    <w:rsid w:val="008F5449"/>
    <w:rsid w:val="008F57A8"/>
    <w:rsid w:val="00900C7B"/>
    <w:rsid w:val="00904C7E"/>
    <w:rsid w:val="0090663A"/>
    <w:rsid w:val="0090785D"/>
    <w:rsid w:val="00910E34"/>
    <w:rsid w:val="009227CA"/>
    <w:rsid w:val="00924FB4"/>
    <w:rsid w:val="00934735"/>
    <w:rsid w:val="00941C29"/>
    <w:rsid w:val="0094340B"/>
    <w:rsid w:val="00944667"/>
    <w:rsid w:val="00944E75"/>
    <w:rsid w:val="00945FB6"/>
    <w:rsid w:val="00954322"/>
    <w:rsid w:val="00961C8B"/>
    <w:rsid w:val="009635E3"/>
    <w:rsid w:val="00973421"/>
    <w:rsid w:val="00973BD7"/>
    <w:rsid w:val="00975021"/>
    <w:rsid w:val="009778E1"/>
    <w:rsid w:val="0098258A"/>
    <w:rsid w:val="0098285A"/>
    <w:rsid w:val="009874C6"/>
    <w:rsid w:val="00991865"/>
    <w:rsid w:val="009927FB"/>
    <w:rsid w:val="00996693"/>
    <w:rsid w:val="009A3AAC"/>
    <w:rsid w:val="009A5266"/>
    <w:rsid w:val="009A5358"/>
    <w:rsid w:val="009A7DE7"/>
    <w:rsid w:val="009B181B"/>
    <w:rsid w:val="009B2DB3"/>
    <w:rsid w:val="009B5DFD"/>
    <w:rsid w:val="009B7A0F"/>
    <w:rsid w:val="009C4E2D"/>
    <w:rsid w:val="009C7EF3"/>
    <w:rsid w:val="009D6232"/>
    <w:rsid w:val="009E3832"/>
    <w:rsid w:val="009E55EF"/>
    <w:rsid w:val="009E7B49"/>
    <w:rsid w:val="009E7CF6"/>
    <w:rsid w:val="009F171E"/>
    <w:rsid w:val="009F2373"/>
    <w:rsid w:val="00A00F7E"/>
    <w:rsid w:val="00A03088"/>
    <w:rsid w:val="00A069FC"/>
    <w:rsid w:val="00A1046C"/>
    <w:rsid w:val="00A16BC1"/>
    <w:rsid w:val="00A202B3"/>
    <w:rsid w:val="00A30111"/>
    <w:rsid w:val="00A42168"/>
    <w:rsid w:val="00A42713"/>
    <w:rsid w:val="00A5747F"/>
    <w:rsid w:val="00A577B0"/>
    <w:rsid w:val="00A615EE"/>
    <w:rsid w:val="00A618AF"/>
    <w:rsid w:val="00A62AF5"/>
    <w:rsid w:val="00A635A8"/>
    <w:rsid w:val="00A66248"/>
    <w:rsid w:val="00A66D66"/>
    <w:rsid w:val="00A70D59"/>
    <w:rsid w:val="00A72371"/>
    <w:rsid w:val="00A80825"/>
    <w:rsid w:val="00A840D7"/>
    <w:rsid w:val="00A8438C"/>
    <w:rsid w:val="00A8485C"/>
    <w:rsid w:val="00A850EC"/>
    <w:rsid w:val="00A862DC"/>
    <w:rsid w:val="00A905B1"/>
    <w:rsid w:val="00A91AAA"/>
    <w:rsid w:val="00A93459"/>
    <w:rsid w:val="00AA1BAF"/>
    <w:rsid w:val="00AA43EC"/>
    <w:rsid w:val="00AA534C"/>
    <w:rsid w:val="00AA67DD"/>
    <w:rsid w:val="00AA7CA4"/>
    <w:rsid w:val="00AB0B4B"/>
    <w:rsid w:val="00AB1E7F"/>
    <w:rsid w:val="00AB1F36"/>
    <w:rsid w:val="00AB47BE"/>
    <w:rsid w:val="00AC79F7"/>
    <w:rsid w:val="00AD11DA"/>
    <w:rsid w:val="00AE4065"/>
    <w:rsid w:val="00AF7B9C"/>
    <w:rsid w:val="00B02FE7"/>
    <w:rsid w:val="00B04537"/>
    <w:rsid w:val="00B0794F"/>
    <w:rsid w:val="00B12DD6"/>
    <w:rsid w:val="00B214C8"/>
    <w:rsid w:val="00B21580"/>
    <w:rsid w:val="00B21E2D"/>
    <w:rsid w:val="00B24FFF"/>
    <w:rsid w:val="00B30E40"/>
    <w:rsid w:val="00B32970"/>
    <w:rsid w:val="00B3346C"/>
    <w:rsid w:val="00B34D95"/>
    <w:rsid w:val="00B351A0"/>
    <w:rsid w:val="00B35AA0"/>
    <w:rsid w:val="00B36601"/>
    <w:rsid w:val="00B474C7"/>
    <w:rsid w:val="00B47D1A"/>
    <w:rsid w:val="00B54E2E"/>
    <w:rsid w:val="00B612DF"/>
    <w:rsid w:val="00B61A30"/>
    <w:rsid w:val="00B6233C"/>
    <w:rsid w:val="00B62357"/>
    <w:rsid w:val="00B63677"/>
    <w:rsid w:val="00B64CD2"/>
    <w:rsid w:val="00B729F8"/>
    <w:rsid w:val="00B74216"/>
    <w:rsid w:val="00B74CC2"/>
    <w:rsid w:val="00B762F3"/>
    <w:rsid w:val="00B767ED"/>
    <w:rsid w:val="00B76F4F"/>
    <w:rsid w:val="00B83CD4"/>
    <w:rsid w:val="00B86D46"/>
    <w:rsid w:val="00B937DC"/>
    <w:rsid w:val="00B94FE8"/>
    <w:rsid w:val="00B958BA"/>
    <w:rsid w:val="00B95A97"/>
    <w:rsid w:val="00BA43DB"/>
    <w:rsid w:val="00BA7329"/>
    <w:rsid w:val="00BB36B2"/>
    <w:rsid w:val="00BC37A9"/>
    <w:rsid w:val="00BC3E96"/>
    <w:rsid w:val="00BC68B1"/>
    <w:rsid w:val="00BD7357"/>
    <w:rsid w:val="00BD784B"/>
    <w:rsid w:val="00BE06EE"/>
    <w:rsid w:val="00BE06F2"/>
    <w:rsid w:val="00BE3724"/>
    <w:rsid w:val="00BE4360"/>
    <w:rsid w:val="00BE53D1"/>
    <w:rsid w:val="00BF0176"/>
    <w:rsid w:val="00BF42C3"/>
    <w:rsid w:val="00BF4E4D"/>
    <w:rsid w:val="00C0302A"/>
    <w:rsid w:val="00C06DCF"/>
    <w:rsid w:val="00C07C81"/>
    <w:rsid w:val="00C11AFF"/>
    <w:rsid w:val="00C11BB8"/>
    <w:rsid w:val="00C126DF"/>
    <w:rsid w:val="00C1586B"/>
    <w:rsid w:val="00C16CB1"/>
    <w:rsid w:val="00C20CC6"/>
    <w:rsid w:val="00C21D52"/>
    <w:rsid w:val="00C226FE"/>
    <w:rsid w:val="00C23B1E"/>
    <w:rsid w:val="00C25B37"/>
    <w:rsid w:val="00C26512"/>
    <w:rsid w:val="00C327B1"/>
    <w:rsid w:val="00C33FD1"/>
    <w:rsid w:val="00C37C76"/>
    <w:rsid w:val="00C37EEC"/>
    <w:rsid w:val="00C42BE1"/>
    <w:rsid w:val="00C44F74"/>
    <w:rsid w:val="00C45101"/>
    <w:rsid w:val="00C452FF"/>
    <w:rsid w:val="00C45356"/>
    <w:rsid w:val="00C462EF"/>
    <w:rsid w:val="00C472A0"/>
    <w:rsid w:val="00C502CB"/>
    <w:rsid w:val="00C50A9F"/>
    <w:rsid w:val="00C55E55"/>
    <w:rsid w:val="00C57DDD"/>
    <w:rsid w:val="00C63E5E"/>
    <w:rsid w:val="00C642B0"/>
    <w:rsid w:val="00C64D77"/>
    <w:rsid w:val="00C65073"/>
    <w:rsid w:val="00C721B9"/>
    <w:rsid w:val="00C733B7"/>
    <w:rsid w:val="00C7384F"/>
    <w:rsid w:val="00C73F1F"/>
    <w:rsid w:val="00C76F8D"/>
    <w:rsid w:val="00C83971"/>
    <w:rsid w:val="00C83B6A"/>
    <w:rsid w:val="00C86237"/>
    <w:rsid w:val="00C9078D"/>
    <w:rsid w:val="00CA39E9"/>
    <w:rsid w:val="00CA3A8C"/>
    <w:rsid w:val="00CA4DA1"/>
    <w:rsid w:val="00CA6389"/>
    <w:rsid w:val="00CB5F30"/>
    <w:rsid w:val="00CC08F5"/>
    <w:rsid w:val="00CC3239"/>
    <w:rsid w:val="00CC757A"/>
    <w:rsid w:val="00CD427A"/>
    <w:rsid w:val="00CE15A0"/>
    <w:rsid w:val="00CE235C"/>
    <w:rsid w:val="00CE6407"/>
    <w:rsid w:val="00CF3774"/>
    <w:rsid w:val="00CF3B47"/>
    <w:rsid w:val="00CF503B"/>
    <w:rsid w:val="00D02F50"/>
    <w:rsid w:val="00D040AD"/>
    <w:rsid w:val="00D10C74"/>
    <w:rsid w:val="00D11DAE"/>
    <w:rsid w:val="00D12DAF"/>
    <w:rsid w:val="00D13B94"/>
    <w:rsid w:val="00D14495"/>
    <w:rsid w:val="00D15409"/>
    <w:rsid w:val="00D16DA0"/>
    <w:rsid w:val="00D17897"/>
    <w:rsid w:val="00D25D0B"/>
    <w:rsid w:val="00D303E9"/>
    <w:rsid w:val="00D35AC6"/>
    <w:rsid w:val="00D402B2"/>
    <w:rsid w:val="00D431C7"/>
    <w:rsid w:val="00D503B7"/>
    <w:rsid w:val="00D61BB1"/>
    <w:rsid w:val="00D620FB"/>
    <w:rsid w:val="00D630A1"/>
    <w:rsid w:val="00D6432F"/>
    <w:rsid w:val="00D66D4F"/>
    <w:rsid w:val="00D72B81"/>
    <w:rsid w:val="00D73C13"/>
    <w:rsid w:val="00D766B3"/>
    <w:rsid w:val="00D817FA"/>
    <w:rsid w:val="00D83F84"/>
    <w:rsid w:val="00D86EB7"/>
    <w:rsid w:val="00D9086A"/>
    <w:rsid w:val="00D9159E"/>
    <w:rsid w:val="00DA2AE0"/>
    <w:rsid w:val="00DA426B"/>
    <w:rsid w:val="00DA702C"/>
    <w:rsid w:val="00DB1274"/>
    <w:rsid w:val="00DB22BC"/>
    <w:rsid w:val="00DB566A"/>
    <w:rsid w:val="00DB6309"/>
    <w:rsid w:val="00DB7267"/>
    <w:rsid w:val="00DC1973"/>
    <w:rsid w:val="00DC2202"/>
    <w:rsid w:val="00DC7891"/>
    <w:rsid w:val="00DD04D3"/>
    <w:rsid w:val="00DD146A"/>
    <w:rsid w:val="00DD4B39"/>
    <w:rsid w:val="00DD5C48"/>
    <w:rsid w:val="00DE247E"/>
    <w:rsid w:val="00DE3017"/>
    <w:rsid w:val="00DE53D4"/>
    <w:rsid w:val="00E00AA1"/>
    <w:rsid w:val="00E0657F"/>
    <w:rsid w:val="00E06F70"/>
    <w:rsid w:val="00E10B41"/>
    <w:rsid w:val="00E13655"/>
    <w:rsid w:val="00E13C39"/>
    <w:rsid w:val="00E15AF1"/>
    <w:rsid w:val="00E20323"/>
    <w:rsid w:val="00E206D4"/>
    <w:rsid w:val="00E235E0"/>
    <w:rsid w:val="00E25279"/>
    <w:rsid w:val="00E27A5A"/>
    <w:rsid w:val="00E316F8"/>
    <w:rsid w:val="00E332A1"/>
    <w:rsid w:val="00E37494"/>
    <w:rsid w:val="00E37621"/>
    <w:rsid w:val="00E4306E"/>
    <w:rsid w:val="00E47246"/>
    <w:rsid w:val="00E51687"/>
    <w:rsid w:val="00E52C53"/>
    <w:rsid w:val="00E54001"/>
    <w:rsid w:val="00E565DD"/>
    <w:rsid w:val="00E61FF3"/>
    <w:rsid w:val="00E62139"/>
    <w:rsid w:val="00E633E3"/>
    <w:rsid w:val="00E63415"/>
    <w:rsid w:val="00E63731"/>
    <w:rsid w:val="00E6385D"/>
    <w:rsid w:val="00E63990"/>
    <w:rsid w:val="00E63B83"/>
    <w:rsid w:val="00E662C8"/>
    <w:rsid w:val="00E706F5"/>
    <w:rsid w:val="00E713C3"/>
    <w:rsid w:val="00E723F5"/>
    <w:rsid w:val="00E7289E"/>
    <w:rsid w:val="00E74420"/>
    <w:rsid w:val="00E76054"/>
    <w:rsid w:val="00E763DF"/>
    <w:rsid w:val="00E76F6B"/>
    <w:rsid w:val="00E7741D"/>
    <w:rsid w:val="00E8074F"/>
    <w:rsid w:val="00E84914"/>
    <w:rsid w:val="00E84B77"/>
    <w:rsid w:val="00E878EE"/>
    <w:rsid w:val="00E927E6"/>
    <w:rsid w:val="00E93A16"/>
    <w:rsid w:val="00E956A1"/>
    <w:rsid w:val="00E95811"/>
    <w:rsid w:val="00EA2963"/>
    <w:rsid w:val="00EA66DE"/>
    <w:rsid w:val="00EA6C7B"/>
    <w:rsid w:val="00EB6FAC"/>
    <w:rsid w:val="00EB7433"/>
    <w:rsid w:val="00EC5484"/>
    <w:rsid w:val="00EC69ED"/>
    <w:rsid w:val="00ED2440"/>
    <w:rsid w:val="00ED289D"/>
    <w:rsid w:val="00EE1B77"/>
    <w:rsid w:val="00EE5C3A"/>
    <w:rsid w:val="00EE720F"/>
    <w:rsid w:val="00EE79F0"/>
    <w:rsid w:val="00EF0A57"/>
    <w:rsid w:val="00F04518"/>
    <w:rsid w:val="00F06025"/>
    <w:rsid w:val="00F16E5C"/>
    <w:rsid w:val="00F17E7F"/>
    <w:rsid w:val="00F21D30"/>
    <w:rsid w:val="00F224D7"/>
    <w:rsid w:val="00F324A4"/>
    <w:rsid w:val="00F34341"/>
    <w:rsid w:val="00F421E5"/>
    <w:rsid w:val="00F4380A"/>
    <w:rsid w:val="00F46C50"/>
    <w:rsid w:val="00F47D75"/>
    <w:rsid w:val="00F505D2"/>
    <w:rsid w:val="00F551BF"/>
    <w:rsid w:val="00F55AB3"/>
    <w:rsid w:val="00F55D37"/>
    <w:rsid w:val="00F638BD"/>
    <w:rsid w:val="00F640A3"/>
    <w:rsid w:val="00F84DFC"/>
    <w:rsid w:val="00F87C42"/>
    <w:rsid w:val="00F9170E"/>
    <w:rsid w:val="00F91CE5"/>
    <w:rsid w:val="00F97C2C"/>
    <w:rsid w:val="00FA39CD"/>
    <w:rsid w:val="00FA4FFF"/>
    <w:rsid w:val="00FA6A3A"/>
    <w:rsid w:val="00FA7067"/>
    <w:rsid w:val="00FB022F"/>
    <w:rsid w:val="00FB5856"/>
    <w:rsid w:val="00FC1BD6"/>
    <w:rsid w:val="00FC5987"/>
    <w:rsid w:val="00FD00DB"/>
    <w:rsid w:val="00FD7A1B"/>
    <w:rsid w:val="00FF0DDA"/>
    <w:rsid w:val="00FF3522"/>
    <w:rsid w:val="00FF3FC6"/>
    <w:rsid w:val="00FF6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BDA3"/>
  <w15:chartTrackingRefBased/>
  <w15:docId w15:val="{F21534E6-EF3E-42A1-B65D-4578FD83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360"/>
    <w:pPr>
      <w:spacing w:after="0" w:line="240" w:lineRule="auto"/>
    </w:pPr>
    <w:rPr>
      <w:rFonts w:ascii="Times New Roman" w:eastAsia="Times New Roman" w:hAnsi="Times New Roman" w:cs="Times New Roman"/>
      <w:kern w:val="0"/>
      <w:sz w:val="24"/>
      <w:szCs w:val="24"/>
      <w14:ligatures w14:val="none"/>
    </w:rPr>
  </w:style>
  <w:style w:type="paragraph" w:styleId="Balk1">
    <w:name w:val="heading 1"/>
    <w:basedOn w:val="Normal"/>
    <w:next w:val="Normal"/>
    <w:link w:val="Balk1Char"/>
    <w:uiPriority w:val="9"/>
    <w:qFormat/>
    <w:rsid w:val="00487BD1"/>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Balk2">
    <w:name w:val="heading 2"/>
    <w:basedOn w:val="Normal"/>
    <w:next w:val="Normal"/>
    <w:link w:val="Balk2Char"/>
    <w:uiPriority w:val="9"/>
    <w:unhideWhenUsed/>
    <w:qFormat/>
    <w:rsid w:val="007A0966"/>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Balk3">
    <w:name w:val="heading 3"/>
    <w:basedOn w:val="Normal"/>
    <w:next w:val="Normal"/>
    <w:link w:val="Balk3Char"/>
    <w:uiPriority w:val="9"/>
    <w:unhideWhenUsed/>
    <w:qFormat/>
    <w:rsid w:val="00BE4360"/>
    <w:pPr>
      <w:keepNext/>
      <w:keepLines/>
      <w:spacing w:before="40"/>
      <w:outlineLvl w:val="2"/>
    </w:pPr>
    <w:rPr>
      <w:rFonts w:asciiTheme="majorHAnsi" w:eastAsiaTheme="majorEastAsia" w:hAnsiTheme="majorHAnsi" w:cstheme="majorBidi"/>
      <w:color w:val="0A2F40" w:themeColor="accent1" w:themeShade="7F"/>
    </w:rPr>
  </w:style>
  <w:style w:type="paragraph" w:styleId="Balk4">
    <w:name w:val="heading 4"/>
    <w:next w:val="Normal"/>
    <w:link w:val="Balk4Char"/>
    <w:uiPriority w:val="9"/>
    <w:unhideWhenUsed/>
    <w:qFormat/>
    <w:rsid w:val="007A0966"/>
    <w:pPr>
      <w:keepNext/>
      <w:keepLines/>
      <w:spacing w:after="101"/>
      <w:ind w:left="10" w:hanging="10"/>
      <w:outlineLvl w:val="3"/>
    </w:pPr>
    <w:rPr>
      <w:rFonts w:ascii="Calibri" w:eastAsia="Calibri" w:hAnsi="Calibri" w:cs="Calibri"/>
      <w:color w:val="000000"/>
      <w:kern w:val="0"/>
      <w:sz w:val="24"/>
      <w:lang w:eastAsia="tr-TR"/>
      <w14:ligatures w14:val="none"/>
    </w:rPr>
  </w:style>
  <w:style w:type="paragraph" w:styleId="Balk5">
    <w:name w:val="heading 5"/>
    <w:basedOn w:val="Normal"/>
    <w:next w:val="Normal"/>
    <w:link w:val="Balk5Char"/>
    <w:uiPriority w:val="9"/>
    <w:qFormat/>
    <w:rsid w:val="007A0966"/>
    <w:pPr>
      <w:spacing w:before="240" w:after="60"/>
      <w:outlineLvl w:val="4"/>
    </w:pPr>
    <w:rPr>
      <w:rFonts w:ascii="Calibri" w:hAnsi="Calibri"/>
      <w:b/>
      <w:bCs/>
      <w:i/>
      <w:iCs/>
      <w:sz w:val="26"/>
      <w:szCs w:val="26"/>
      <w:lang w:eastAsia="tr-TR"/>
    </w:rPr>
  </w:style>
  <w:style w:type="paragraph" w:styleId="Balk6">
    <w:name w:val="heading 6"/>
    <w:basedOn w:val="Normal"/>
    <w:next w:val="Normal"/>
    <w:link w:val="Balk6Char"/>
    <w:uiPriority w:val="9"/>
    <w:qFormat/>
    <w:rsid w:val="007A0966"/>
    <w:pPr>
      <w:spacing w:before="240" w:after="60"/>
      <w:outlineLvl w:val="5"/>
    </w:pPr>
    <w:rPr>
      <w:rFonts w:ascii="Calibri" w:hAnsi="Calibri"/>
      <w:b/>
      <w:bCs/>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BE4360"/>
    <w:rPr>
      <w:rFonts w:asciiTheme="majorHAnsi" w:eastAsiaTheme="majorEastAsia" w:hAnsiTheme="majorHAnsi" w:cstheme="majorBidi"/>
      <w:color w:val="0A2F40" w:themeColor="accent1" w:themeShade="7F"/>
      <w:kern w:val="0"/>
      <w:sz w:val="24"/>
      <w:szCs w:val="24"/>
      <w14:ligatures w14:val="none"/>
    </w:rPr>
  </w:style>
  <w:style w:type="paragraph" w:styleId="ListeParagraf">
    <w:name w:val="List Paragraph"/>
    <w:aliases w:val="içindekiler vb,List Paragraph,LİSTE PARAF,KODLAMA,ALT BAŞLIK,Liste Paragraf 1,Liste Paragraf1"/>
    <w:basedOn w:val="Normal"/>
    <w:link w:val="ListeParagrafChar"/>
    <w:uiPriority w:val="34"/>
    <w:qFormat/>
    <w:rsid w:val="00BE4360"/>
    <w:pPr>
      <w:spacing w:after="160" w:line="259" w:lineRule="auto"/>
      <w:ind w:left="720"/>
      <w:contextualSpacing/>
    </w:pPr>
    <w:rPr>
      <w:rFonts w:asciiTheme="minorHAnsi" w:eastAsiaTheme="minorHAnsi" w:hAnsiTheme="minorHAnsi" w:cstheme="minorBidi"/>
      <w:sz w:val="22"/>
      <w:szCs w:val="22"/>
    </w:rPr>
  </w:style>
  <w:style w:type="character" w:customStyle="1" w:styleId="Balk1Char">
    <w:name w:val="Başlık 1 Char"/>
    <w:basedOn w:val="VarsaylanParagrafYazTipi"/>
    <w:link w:val="Balk1"/>
    <w:uiPriority w:val="1"/>
    <w:rsid w:val="00487BD1"/>
    <w:rPr>
      <w:rFonts w:asciiTheme="majorHAnsi" w:eastAsiaTheme="majorEastAsia" w:hAnsiTheme="majorHAnsi" w:cstheme="majorBidi"/>
      <w:color w:val="0F4761" w:themeColor="accent1" w:themeShade="BF"/>
      <w:kern w:val="0"/>
      <w:sz w:val="32"/>
      <w:szCs w:val="32"/>
      <w14:ligatures w14:val="none"/>
    </w:rPr>
  </w:style>
  <w:style w:type="paragraph" w:styleId="TBal">
    <w:name w:val="TOC Heading"/>
    <w:basedOn w:val="Balk1"/>
    <w:next w:val="Normal"/>
    <w:uiPriority w:val="39"/>
    <w:unhideWhenUsed/>
    <w:qFormat/>
    <w:rsid w:val="00487BD1"/>
    <w:pPr>
      <w:spacing w:line="259" w:lineRule="auto"/>
      <w:outlineLvl w:val="9"/>
    </w:pPr>
    <w:rPr>
      <w:lang w:eastAsia="tr-TR"/>
    </w:rPr>
  </w:style>
  <w:style w:type="paragraph" w:styleId="T3">
    <w:name w:val="toc 3"/>
    <w:basedOn w:val="Normal"/>
    <w:next w:val="Normal"/>
    <w:autoRedefine/>
    <w:uiPriority w:val="39"/>
    <w:unhideWhenUsed/>
    <w:qFormat/>
    <w:rsid w:val="00487BD1"/>
    <w:pPr>
      <w:spacing w:after="100"/>
      <w:ind w:left="480"/>
    </w:pPr>
  </w:style>
  <w:style w:type="character" w:styleId="Kpr">
    <w:name w:val="Hyperlink"/>
    <w:basedOn w:val="VarsaylanParagrafYazTipi"/>
    <w:uiPriority w:val="99"/>
    <w:unhideWhenUsed/>
    <w:rsid w:val="00487BD1"/>
    <w:rPr>
      <w:color w:val="467886" w:themeColor="hyperlink"/>
      <w:u w:val="single"/>
    </w:rPr>
  </w:style>
  <w:style w:type="paragraph" w:styleId="stBilgi">
    <w:name w:val="header"/>
    <w:basedOn w:val="Normal"/>
    <w:link w:val="stBilgiChar"/>
    <w:uiPriority w:val="99"/>
    <w:unhideWhenUsed/>
    <w:rsid w:val="007D0AF9"/>
    <w:pPr>
      <w:tabs>
        <w:tab w:val="center" w:pos="4536"/>
        <w:tab w:val="right" w:pos="9072"/>
      </w:tabs>
    </w:pPr>
  </w:style>
  <w:style w:type="character" w:customStyle="1" w:styleId="stBilgiChar">
    <w:name w:val="Üst Bilgi Char"/>
    <w:basedOn w:val="VarsaylanParagrafYazTipi"/>
    <w:link w:val="stBilgi"/>
    <w:uiPriority w:val="99"/>
    <w:rsid w:val="007D0AF9"/>
    <w:rPr>
      <w:rFonts w:ascii="Times New Roman" w:eastAsia="Times New Roman" w:hAnsi="Times New Roman" w:cs="Times New Roman"/>
      <w:kern w:val="0"/>
      <w:sz w:val="24"/>
      <w:szCs w:val="24"/>
      <w14:ligatures w14:val="none"/>
    </w:rPr>
  </w:style>
  <w:style w:type="paragraph" w:styleId="AltBilgi">
    <w:name w:val="footer"/>
    <w:basedOn w:val="Normal"/>
    <w:link w:val="AltBilgiChar"/>
    <w:uiPriority w:val="99"/>
    <w:unhideWhenUsed/>
    <w:rsid w:val="007D0AF9"/>
    <w:pPr>
      <w:tabs>
        <w:tab w:val="center" w:pos="4536"/>
        <w:tab w:val="right" w:pos="9072"/>
      </w:tabs>
    </w:pPr>
  </w:style>
  <w:style w:type="character" w:customStyle="1" w:styleId="AltBilgiChar">
    <w:name w:val="Alt Bilgi Char"/>
    <w:basedOn w:val="VarsaylanParagrafYazTipi"/>
    <w:link w:val="AltBilgi"/>
    <w:uiPriority w:val="99"/>
    <w:rsid w:val="007D0AF9"/>
    <w:rPr>
      <w:rFonts w:ascii="Times New Roman" w:eastAsia="Times New Roman" w:hAnsi="Times New Roman" w:cs="Times New Roman"/>
      <w:kern w:val="0"/>
      <w:sz w:val="24"/>
      <w:szCs w:val="24"/>
      <w14:ligatures w14:val="none"/>
    </w:rPr>
  </w:style>
  <w:style w:type="character" w:styleId="DipnotBavurusu">
    <w:name w:val="footnote reference"/>
    <w:basedOn w:val="VarsaylanParagrafYazTipi"/>
    <w:uiPriority w:val="99"/>
    <w:semiHidden/>
    <w:unhideWhenUsed/>
    <w:rsid w:val="00CA4DA1"/>
    <w:rPr>
      <w:vertAlign w:val="superscript"/>
    </w:rPr>
  </w:style>
  <w:style w:type="paragraph" w:styleId="NormalWeb">
    <w:name w:val="Normal (Web)"/>
    <w:basedOn w:val="Normal"/>
    <w:uiPriority w:val="99"/>
    <w:unhideWhenUsed/>
    <w:rsid w:val="00CA4DA1"/>
    <w:pPr>
      <w:spacing w:before="100" w:beforeAutospacing="1" w:after="100" w:afterAutospacing="1"/>
    </w:pPr>
  </w:style>
  <w:style w:type="paragraph" w:customStyle="1" w:styleId="MyNormal">
    <w:name w:val="MyNormal"/>
    <w:basedOn w:val="Normal"/>
    <w:link w:val="MyNormalChar"/>
    <w:qFormat/>
    <w:rsid w:val="00CA4DA1"/>
    <w:pPr>
      <w:spacing w:after="160" w:line="259" w:lineRule="auto"/>
      <w:jc w:val="both"/>
    </w:pPr>
    <w:rPr>
      <w:rFonts w:ascii="Roboto" w:eastAsiaTheme="minorHAnsi" w:hAnsi="Roboto" w:cstheme="minorBidi"/>
      <w:sz w:val="22"/>
      <w:szCs w:val="22"/>
      <w:lang w:val="en-US"/>
    </w:rPr>
  </w:style>
  <w:style w:type="character" w:customStyle="1" w:styleId="MyNormalChar">
    <w:name w:val="MyNormal Char"/>
    <w:basedOn w:val="VarsaylanParagrafYazTipi"/>
    <w:link w:val="MyNormal"/>
    <w:rsid w:val="00CA4DA1"/>
    <w:rPr>
      <w:rFonts w:ascii="Roboto" w:hAnsi="Roboto"/>
      <w:kern w:val="0"/>
      <w:lang w:val="en-US"/>
      <w14:ligatures w14:val="none"/>
    </w:r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6E5678"/>
    <w:rPr>
      <w:kern w:val="0"/>
      <w14:ligatures w14:val="none"/>
    </w:rPr>
  </w:style>
  <w:style w:type="paragraph" w:customStyle="1" w:styleId="ql-align-justify">
    <w:name w:val="ql-align-justify"/>
    <w:basedOn w:val="Normal"/>
    <w:rsid w:val="006E5678"/>
    <w:pPr>
      <w:spacing w:before="100" w:beforeAutospacing="1" w:after="100" w:afterAutospacing="1"/>
    </w:pPr>
    <w:rPr>
      <w:lang w:eastAsia="tr-TR"/>
    </w:rPr>
  </w:style>
  <w:style w:type="paragraph" w:styleId="T2">
    <w:name w:val="toc 2"/>
    <w:basedOn w:val="Normal"/>
    <w:next w:val="Normal"/>
    <w:autoRedefine/>
    <w:uiPriority w:val="39"/>
    <w:unhideWhenUsed/>
    <w:qFormat/>
    <w:rsid w:val="007A0966"/>
    <w:pPr>
      <w:spacing w:after="100"/>
      <w:ind w:left="240"/>
    </w:pPr>
  </w:style>
  <w:style w:type="paragraph" w:styleId="T1">
    <w:name w:val="toc 1"/>
    <w:basedOn w:val="Normal"/>
    <w:next w:val="Normal"/>
    <w:autoRedefine/>
    <w:uiPriority w:val="39"/>
    <w:unhideWhenUsed/>
    <w:qFormat/>
    <w:rsid w:val="007A0966"/>
    <w:pPr>
      <w:spacing w:after="100"/>
    </w:pPr>
  </w:style>
  <w:style w:type="character" w:customStyle="1" w:styleId="Balk2Char">
    <w:name w:val="Başlık 2 Char"/>
    <w:basedOn w:val="VarsaylanParagrafYazTipi"/>
    <w:link w:val="Balk2"/>
    <w:uiPriority w:val="9"/>
    <w:rsid w:val="007A0966"/>
    <w:rPr>
      <w:rFonts w:asciiTheme="majorHAnsi" w:eastAsiaTheme="majorEastAsia" w:hAnsiTheme="majorHAnsi" w:cstheme="majorBidi"/>
      <w:color w:val="0F4761" w:themeColor="accent1" w:themeShade="BF"/>
      <w:kern w:val="0"/>
      <w:sz w:val="26"/>
      <w:szCs w:val="26"/>
      <w14:ligatures w14:val="none"/>
    </w:rPr>
  </w:style>
  <w:style w:type="character" w:customStyle="1" w:styleId="Balk4Char">
    <w:name w:val="Başlık 4 Char"/>
    <w:basedOn w:val="VarsaylanParagrafYazTipi"/>
    <w:link w:val="Balk4"/>
    <w:uiPriority w:val="9"/>
    <w:rsid w:val="007A0966"/>
    <w:rPr>
      <w:rFonts w:ascii="Calibri" w:eastAsia="Calibri" w:hAnsi="Calibri" w:cs="Calibri"/>
      <w:color w:val="000000"/>
      <w:kern w:val="0"/>
      <w:sz w:val="24"/>
      <w:lang w:eastAsia="tr-TR"/>
      <w14:ligatures w14:val="none"/>
    </w:rPr>
  </w:style>
  <w:style w:type="character" w:customStyle="1" w:styleId="Balk5Char">
    <w:name w:val="Başlık 5 Char"/>
    <w:basedOn w:val="VarsaylanParagrafYazTipi"/>
    <w:link w:val="Balk5"/>
    <w:uiPriority w:val="9"/>
    <w:rsid w:val="007A0966"/>
    <w:rPr>
      <w:rFonts w:ascii="Calibri" w:eastAsia="Times New Roman" w:hAnsi="Calibri" w:cs="Times New Roman"/>
      <w:b/>
      <w:bCs/>
      <w:i/>
      <w:iCs/>
      <w:kern w:val="0"/>
      <w:sz w:val="26"/>
      <w:szCs w:val="26"/>
      <w:lang w:eastAsia="tr-TR"/>
      <w14:ligatures w14:val="none"/>
    </w:rPr>
  </w:style>
  <w:style w:type="character" w:customStyle="1" w:styleId="Balk6Char">
    <w:name w:val="Başlık 6 Char"/>
    <w:basedOn w:val="VarsaylanParagrafYazTipi"/>
    <w:link w:val="Balk6"/>
    <w:uiPriority w:val="9"/>
    <w:rsid w:val="007A0966"/>
    <w:rPr>
      <w:rFonts w:ascii="Calibri" w:eastAsia="Times New Roman" w:hAnsi="Calibri" w:cs="Times New Roman"/>
      <w:b/>
      <w:bCs/>
      <w:kern w:val="0"/>
      <w:lang w:eastAsia="tr-TR"/>
      <w14:ligatures w14:val="none"/>
    </w:rPr>
  </w:style>
  <w:style w:type="paragraph" w:styleId="BalonMetni">
    <w:name w:val="Balloon Text"/>
    <w:basedOn w:val="Normal"/>
    <w:link w:val="BalonMetniChar"/>
    <w:uiPriority w:val="99"/>
    <w:semiHidden/>
    <w:unhideWhenUsed/>
    <w:rsid w:val="007A096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0966"/>
    <w:rPr>
      <w:rFonts w:ascii="Segoe UI" w:eastAsia="Times New Roman" w:hAnsi="Segoe UI" w:cs="Segoe UI"/>
      <w:kern w:val="0"/>
      <w:sz w:val="18"/>
      <w:szCs w:val="18"/>
      <w14:ligatures w14:val="none"/>
    </w:rPr>
  </w:style>
  <w:style w:type="table" w:styleId="TabloKlavuzu">
    <w:name w:val="Table Grid"/>
    <w:basedOn w:val="NormalTablo"/>
    <w:uiPriority w:val="39"/>
    <w:rsid w:val="007A09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A0966"/>
    <w:pPr>
      <w:widowControl w:val="0"/>
    </w:pPr>
    <w:rPr>
      <w:rFonts w:ascii="Calibri" w:eastAsia="Calibri" w:hAnsi="Calibri"/>
      <w:sz w:val="22"/>
      <w:szCs w:val="22"/>
      <w:lang w:val="en-US"/>
    </w:rPr>
  </w:style>
  <w:style w:type="paragraph" w:styleId="DipnotMetni">
    <w:name w:val="footnote text"/>
    <w:basedOn w:val="Normal"/>
    <w:link w:val="DipnotMetniChar"/>
    <w:uiPriority w:val="99"/>
    <w:semiHidden/>
    <w:unhideWhenUsed/>
    <w:rsid w:val="007A0966"/>
    <w:rPr>
      <w:sz w:val="20"/>
      <w:szCs w:val="20"/>
    </w:rPr>
  </w:style>
  <w:style w:type="character" w:customStyle="1" w:styleId="DipnotMetniChar">
    <w:name w:val="Dipnot Metni Char"/>
    <w:basedOn w:val="VarsaylanParagrafYazTipi"/>
    <w:link w:val="DipnotMetni"/>
    <w:uiPriority w:val="99"/>
    <w:semiHidden/>
    <w:rsid w:val="007A0966"/>
    <w:rPr>
      <w:rFonts w:ascii="Times New Roman" w:eastAsia="Times New Roman" w:hAnsi="Times New Roman" w:cs="Times New Roman"/>
      <w:kern w:val="0"/>
      <w:sz w:val="20"/>
      <w:szCs w:val="20"/>
      <w14:ligatures w14:val="none"/>
    </w:rPr>
  </w:style>
  <w:style w:type="table" w:customStyle="1" w:styleId="TableGrid">
    <w:name w:val="TableGrid"/>
    <w:rsid w:val="007A0966"/>
    <w:pPr>
      <w:spacing w:after="0" w:line="240" w:lineRule="auto"/>
    </w:pPr>
    <w:rPr>
      <w:rFonts w:eastAsiaTheme="minorEastAsia"/>
      <w:kern w:val="0"/>
      <w:lang w:eastAsia="tr-TR"/>
      <w14:ligatures w14:val="none"/>
    </w:rPr>
    <w:tblPr>
      <w:tblCellMar>
        <w:top w:w="0" w:type="dxa"/>
        <w:left w:w="0" w:type="dxa"/>
        <w:bottom w:w="0" w:type="dxa"/>
        <w:right w:w="0" w:type="dxa"/>
      </w:tblCellMar>
    </w:tblPr>
  </w:style>
  <w:style w:type="paragraph" w:styleId="GvdeMetni">
    <w:name w:val="Body Text"/>
    <w:basedOn w:val="Normal"/>
    <w:link w:val="GvdeMetniChar"/>
    <w:uiPriority w:val="1"/>
    <w:qFormat/>
    <w:rsid w:val="007A0966"/>
    <w:pPr>
      <w:widowControl w:val="0"/>
      <w:ind w:left="118"/>
    </w:pPr>
    <w:rPr>
      <w:rFonts w:cstheme="minorBidi"/>
      <w:noProof/>
    </w:rPr>
  </w:style>
  <w:style w:type="character" w:customStyle="1" w:styleId="GvdeMetniChar">
    <w:name w:val="Gövde Metni Char"/>
    <w:basedOn w:val="VarsaylanParagrafYazTipi"/>
    <w:link w:val="GvdeMetni"/>
    <w:uiPriority w:val="1"/>
    <w:rsid w:val="007A0966"/>
    <w:rPr>
      <w:rFonts w:ascii="Times New Roman" w:eastAsia="Times New Roman" w:hAnsi="Times New Roman"/>
      <w:noProof/>
      <w:kern w:val="0"/>
      <w:sz w:val="24"/>
      <w:szCs w:val="24"/>
      <w14:ligatures w14:val="none"/>
    </w:rPr>
  </w:style>
  <w:style w:type="character" w:styleId="zlenenKpr">
    <w:name w:val="FollowedHyperlink"/>
    <w:basedOn w:val="VarsaylanParagrafYazTipi"/>
    <w:uiPriority w:val="99"/>
    <w:semiHidden/>
    <w:unhideWhenUsed/>
    <w:rsid w:val="007A0966"/>
    <w:rPr>
      <w:color w:val="96607D" w:themeColor="followedHyperlink"/>
      <w:u w:val="single"/>
    </w:rPr>
  </w:style>
  <w:style w:type="character" w:styleId="AklamaBavurusu">
    <w:name w:val="annotation reference"/>
    <w:basedOn w:val="VarsaylanParagrafYazTipi"/>
    <w:uiPriority w:val="99"/>
    <w:semiHidden/>
    <w:unhideWhenUsed/>
    <w:rsid w:val="007A0966"/>
    <w:rPr>
      <w:sz w:val="16"/>
      <w:szCs w:val="16"/>
    </w:rPr>
  </w:style>
  <w:style w:type="paragraph" w:styleId="AklamaMetni">
    <w:name w:val="annotation text"/>
    <w:basedOn w:val="Normal"/>
    <w:link w:val="AklamaMetniChar"/>
    <w:uiPriority w:val="99"/>
    <w:unhideWhenUsed/>
    <w:rsid w:val="007A0966"/>
    <w:rPr>
      <w:sz w:val="20"/>
      <w:szCs w:val="20"/>
    </w:rPr>
  </w:style>
  <w:style w:type="character" w:customStyle="1" w:styleId="AklamaMetniChar">
    <w:name w:val="Açıklama Metni Char"/>
    <w:basedOn w:val="VarsaylanParagrafYazTipi"/>
    <w:link w:val="AklamaMetni"/>
    <w:uiPriority w:val="99"/>
    <w:rsid w:val="007A0966"/>
    <w:rPr>
      <w:rFonts w:ascii="Times New Roman" w:eastAsia="Times New Roman" w:hAnsi="Times New Roman"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7A0966"/>
    <w:rPr>
      <w:b/>
      <w:bCs/>
    </w:rPr>
  </w:style>
  <w:style w:type="character" w:customStyle="1" w:styleId="AklamaKonusuChar">
    <w:name w:val="Açıklama Konusu Char"/>
    <w:basedOn w:val="AklamaMetniChar"/>
    <w:link w:val="AklamaKonusu"/>
    <w:uiPriority w:val="99"/>
    <w:semiHidden/>
    <w:rsid w:val="007A0966"/>
    <w:rPr>
      <w:rFonts w:ascii="Times New Roman" w:eastAsia="Times New Roman" w:hAnsi="Times New Roman" w:cs="Times New Roman"/>
      <w:b/>
      <w:bCs/>
      <w:kern w:val="0"/>
      <w:sz w:val="20"/>
      <w:szCs w:val="20"/>
      <w14:ligatures w14:val="none"/>
    </w:rPr>
  </w:style>
  <w:style w:type="paragraph" w:styleId="Dzeltme">
    <w:name w:val="Revision"/>
    <w:hidden/>
    <w:uiPriority w:val="99"/>
    <w:semiHidden/>
    <w:rsid w:val="007A0966"/>
    <w:pPr>
      <w:spacing w:after="0" w:line="240" w:lineRule="auto"/>
    </w:pPr>
    <w:rPr>
      <w:rFonts w:ascii="Times New Roman" w:eastAsia="Times New Roman" w:hAnsi="Times New Roman" w:cs="Times New Roman"/>
      <w:kern w:val="0"/>
      <w:sz w:val="24"/>
      <w:szCs w:val="24"/>
      <w14:ligatures w14:val="none"/>
    </w:rPr>
  </w:style>
  <w:style w:type="table" w:customStyle="1" w:styleId="TabloKlavuzu1">
    <w:name w:val="Tablo Kılavuzu1"/>
    <w:basedOn w:val="NormalTablo"/>
    <w:next w:val="TabloKlavuzu"/>
    <w:uiPriority w:val="39"/>
    <w:rsid w:val="007A096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7A0966"/>
    <w:pPr>
      <w:spacing w:after="0" w:line="240" w:lineRule="auto"/>
    </w:pPr>
    <w:rPr>
      <w:rFonts w:eastAsiaTheme="minorEastAsia"/>
      <w:kern w:val="0"/>
      <w:lang w:val="en-US" w:eastAsia="zh-CN"/>
      <w14:ligatures w14:val="none"/>
    </w:rPr>
  </w:style>
  <w:style w:type="character" w:customStyle="1" w:styleId="AralkYokChar">
    <w:name w:val="Aralık Yok Char"/>
    <w:basedOn w:val="VarsaylanParagrafYazTipi"/>
    <w:link w:val="AralkYok"/>
    <w:uiPriority w:val="1"/>
    <w:rsid w:val="007A0966"/>
    <w:rPr>
      <w:rFonts w:eastAsiaTheme="minorEastAsia"/>
      <w:kern w:val="0"/>
      <w:lang w:val="en-US" w:eastAsia="zh-CN"/>
      <w14:ligatures w14:val="none"/>
    </w:rPr>
  </w:style>
  <w:style w:type="table" w:customStyle="1" w:styleId="TableNormal1">
    <w:name w:val="Table Normal1"/>
    <w:uiPriority w:val="2"/>
    <w:semiHidden/>
    <w:unhideWhenUsed/>
    <w:qFormat/>
    <w:rsid w:val="007A0966"/>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7A0966"/>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paragraph" w:customStyle="1" w:styleId="TBal1">
    <w:name w:val="İÇT Başlığı1"/>
    <w:basedOn w:val="Balk1"/>
    <w:next w:val="Normal"/>
    <w:uiPriority w:val="39"/>
    <w:semiHidden/>
    <w:unhideWhenUsed/>
    <w:qFormat/>
    <w:rsid w:val="007A0966"/>
    <w:pPr>
      <w:spacing w:before="480" w:line="276" w:lineRule="auto"/>
      <w:ind w:right="63"/>
      <w:jc w:val="both"/>
      <w:outlineLvl w:val="9"/>
    </w:pPr>
    <w:rPr>
      <w:rFonts w:ascii="Cambria" w:eastAsia="Times New Roman" w:hAnsi="Cambria" w:cs="Times New Roman"/>
      <w:b/>
      <w:bCs/>
      <w:color w:val="365F91"/>
      <w:spacing w:val="-2"/>
      <w:sz w:val="28"/>
      <w:szCs w:val="28"/>
      <w:u w:color="000000"/>
      <w:lang w:eastAsia="ja-JP"/>
      <w14:textFill>
        <w14:solidFill>
          <w14:srgbClr w14:val="365F91">
            <w14:lumMod w14:val="75000"/>
          </w14:srgbClr>
        </w14:solidFill>
      </w14:textFill>
    </w:rPr>
  </w:style>
  <w:style w:type="paragraph" w:styleId="T4">
    <w:name w:val="toc 4"/>
    <w:basedOn w:val="Normal"/>
    <w:next w:val="Normal"/>
    <w:autoRedefine/>
    <w:uiPriority w:val="39"/>
    <w:unhideWhenUsed/>
    <w:rsid w:val="007A0966"/>
    <w:pPr>
      <w:spacing w:line="248" w:lineRule="auto"/>
      <w:ind w:left="600" w:firstLine="9"/>
    </w:pPr>
    <w:rPr>
      <w:rFonts w:asciiTheme="minorHAnsi" w:hAnsiTheme="minorHAnsi"/>
      <w:color w:val="000000"/>
      <w:sz w:val="20"/>
      <w:szCs w:val="20"/>
      <w:lang w:eastAsia="tr-TR"/>
    </w:rPr>
  </w:style>
  <w:style w:type="paragraph" w:styleId="T5">
    <w:name w:val="toc 5"/>
    <w:basedOn w:val="Normal"/>
    <w:next w:val="Normal"/>
    <w:autoRedefine/>
    <w:uiPriority w:val="39"/>
    <w:unhideWhenUsed/>
    <w:rsid w:val="007A0966"/>
    <w:pPr>
      <w:spacing w:line="248" w:lineRule="auto"/>
      <w:ind w:left="800" w:firstLine="9"/>
    </w:pPr>
    <w:rPr>
      <w:rFonts w:asciiTheme="minorHAnsi" w:hAnsiTheme="minorHAnsi"/>
      <w:color w:val="000000"/>
      <w:sz w:val="20"/>
      <w:szCs w:val="20"/>
      <w:lang w:eastAsia="tr-TR"/>
    </w:rPr>
  </w:style>
  <w:style w:type="paragraph" w:styleId="T6">
    <w:name w:val="toc 6"/>
    <w:basedOn w:val="Normal"/>
    <w:next w:val="Normal"/>
    <w:autoRedefine/>
    <w:uiPriority w:val="39"/>
    <w:unhideWhenUsed/>
    <w:rsid w:val="007A0966"/>
    <w:pPr>
      <w:spacing w:line="248" w:lineRule="auto"/>
      <w:ind w:left="1000" w:firstLine="9"/>
    </w:pPr>
    <w:rPr>
      <w:rFonts w:asciiTheme="minorHAnsi" w:hAnsiTheme="minorHAnsi"/>
      <w:color w:val="000000"/>
      <w:sz w:val="20"/>
      <w:szCs w:val="20"/>
      <w:lang w:eastAsia="tr-TR"/>
    </w:rPr>
  </w:style>
  <w:style w:type="character" w:customStyle="1" w:styleId="stBilgiChar1">
    <w:name w:val="Üst Bilgi Char1"/>
    <w:basedOn w:val="VarsaylanParagrafYazTipi"/>
    <w:uiPriority w:val="99"/>
    <w:rsid w:val="007A0966"/>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7A0966"/>
    <w:rPr>
      <w:rFonts w:ascii="Times New Roman" w:eastAsia="Times New Roman" w:hAnsi="Times New Roman" w:cs="Times New Roman"/>
      <w:color w:val="000000"/>
      <w:sz w:val="20"/>
    </w:rPr>
  </w:style>
  <w:style w:type="table" w:styleId="DzTablo1">
    <w:name w:val="Plain Table 1"/>
    <w:basedOn w:val="NormalTablo"/>
    <w:uiPriority w:val="41"/>
    <w:rsid w:val="007A0966"/>
    <w:pPr>
      <w:spacing w:after="0" w:line="240" w:lineRule="auto"/>
    </w:pPr>
    <w:rPr>
      <w:rFonts w:eastAsiaTheme="minorEastAsia"/>
      <w:kern w:val="0"/>
      <w:lang w:eastAsia="tr-TR"/>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7A0966"/>
    <w:pPr>
      <w:spacing w:after="0" w:line="240" w:lineRule="auto"/>
    </w:pPr>
    <w:rPr>
      <w:rFonts w:eastAsiaTheme="minorEastAsia"/>
      <w:kern w:val="0"/>
      <w:lang w:eastAsia="tr-TR"/>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DzTablo5">
    <w:name w:val="Plain Table 5"/>
    <w:basedOn w:val="NormalTablo"/>
    <w:uiPriority w:val="45"/>
    <w:rsid w:val="007A0966"/>
    <w:pPr>
      <w:spacing w:after="0" w:line="240" w:lineRule="auto"/>
    </w:pPr>
    <w:rPr>
      <w:rFonts w:eastAsiaTheme="minorEastAsia"/>
      <w:kern w:val="0"/>
      <w:lang w:eastAsia="tr-T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7A0966"/>
    <w:pPr>
      <w:spacing w:after="0" w:line="240" w:lineRule="auto"/>
    </w:pPr>
    <w:rPr>
      <w:rFonts w:eastAsiaTheme="minorEastAsia"/>
      <w:color w:val="77206D" w:themeColor="accent5" w:themeShade="BF"/>
      <w:kern w:val="0"/>
      <w:lang w:eastAsia="tr-T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7A0966"/>
    <w:pPr>
      <w:spacing w:after="0" w:line="240" w:lineRule="auto"/>
    </w:pPr>
    <w:rPr>
      <w:rFonts w:eastAsiaTheme="minorEastAsia"/>
      <w:kern w:val="0"/>
      <w:lang w:eastAsia="tr-TR"/>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7A0966"/>
    <w:pPr>
      <w:spacing w:after="0" w:line="240" w:lineRule="auto"/>
    </w:pPr>
    <w:rPr>
      <w:rFonts w:eastAsiaTheme="minorEastAsia"/>
      <w:kern w:val="0"/>
      <w:lang w:eastAsia="tr-TR"/>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7A0966"/>
    <w:pPr>
      <w:spacing w:after="0" w:line="240" w:lineRule="auto"/>
    </w:pPr>
    <w:rPr>
      <w:rFonts w:eastAsiaTheme="minorEastAsia"/>
      <w:kern w:val="0"/>
      <w:lang w:eastAsia="tr-T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7A0966"/>
    <w:pPr>
      <w:spacing w:after="0" w:line="240" w:lineRule="auto"/>
    </w:pPr>
    <w:rPr>
      <w:rFonts w:eastAsiaTheme="minorEastAsia"/>
      <w:kern w:val="0"/>
      <w:lang w:eastAsia="tr-TR"/>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steTablo7Renkli-Vurgu3">
    <w:name w:val="List Table 7 Colorful Accent 3"/>
    <w:basedOn w:val="NormalTablo"/>
    <w:uiPriority w:val="52"/>
    <w:rsid w:val="007A0966"/>
    <w:pPr>
      <w:spacing w:after="0" w:line="240" w:lineRule="auto"/>
    </w:pPr>
    <w:rPr>
      <w:rFonts w:eastAsiaTheme="minorEastAsia"/>
      <w:color w:val="124F1A" w:themeColor="accent3" w:themeShade="BF"/>
      <w:kern w:val="0"/>
      <w:lang w:eastAsia="tr-T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7A0966"/>
    <w:pPr>
      <w:spacing w:after="0" w:line="240" w:lineRule="auto"/>
    </w:pPr>
    <w:rPr>
      <w:rFonts w:eastAsiaTheme="minorEastAsia"/>
      <w:kern w:val="0"/>
      <w:lang w:eastAsia="tr-TR"/>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7A0966"/>
    <w:pPr>
      <w:spacing w:after="0" w:line="240" w:lineRule="auto"/>
    </w:pPr>
    <w:rPr>
      <w:rFonts w:eastAsiaTheme="minorEastAsia"/>
      <w:kern w:val="0"/>
      <w:lang w:eastAsia="tr-TR"/>
      <w14:ligatures w14:val="none"/>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KlavuzTablo7Renkli">
    <w:name w:val="Grid Table 7 Colorful"/>
    <w:basedOn w:val="NormalTablo"/>
    <w:uiPriority w:val="52"/>
    <w:rsid w:val="007A0966"/>
    <w:pPr>
      <w:spacing w:after="0" w:line="240" w:lineRule="auto"/>
    </w:pPr>
    <w:rPr>
      <w:rFonts w:eastAsiaTheme="minorEastAsia"/>
      <w:color w:val="000000" w:themeColor="text1"/>
      <w:kern w:val="0"/>
      <w:lang w:eastAsia="tr-TR"/>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7A0966"/>
    <w:pPr>
      <w:spacing w:after="0" w:line="240" w:lineRule="auto"/>
    </w:pPr>
    <w:rPr>
      <w:rFonts w:eastAsiaTheme="minorEastAsia"/>
      <w:color w:val="77206D" w:themeColor="accent5" w:themeShade="BF"/>
      <w:kern w:val="0"/>
      <w:lang w:eastAsia="tr-TR"/>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KlavuzTablo6Renkli">
    <w:name w:val="Grid Table 6 Colorful"/>
    <w:basedOn w:val="NormalTablo"/>
    <w:uiPriority w:val="51"/>
    <w:rsid w:val="007A0966"/>
    <w:pPr>
      <w:spacing w:after="0" w:line="240" w:lineRule="auto"/>
    </w:pPr>
    <w:rPr>
      <w:rFonts w:eastAsiaTheme="minorEastAsia"/>
      <w:color w:val="000000" w:themeColor="text1"/>
      <w:kern w:val="0"/>
      <w:lang w:eastAsia="tr-TR"/>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7A0966"/>
    <w:pPr>
      <w:spacing w:line="248" w:lineRule="auto"/>
      <w:ind w:left="1200" w:firstLine="9"/>
    </w:pPr>
    <w:rPr>
      <w:rFonts w:asciiTheme="minorHAnsi" w:hAnsiTheme="minorHAnsi"/>
      <w:color w:val="000000"/>
      <w:sz w:val="20"/>
      <w:szCs w:val="20"/>
      <w:lang w:eastAsia="tr-TR"/>
    </w:rPr>
  </w:style>
  <w:style w:type="paragraph" w:styleId="T8">
    <w:name w:val="toc 8"/>
    <w:basedOn w:val="Normal"/>
    <w:next w:val="Normal"/>
    <w:autoRedefine/>
    <w:uiPriority w:val="39"/>
    <w:unhideWhenUsed/>
    <w:rsid w:val="007A0966"/>
    <w:pPr>
      <w:spacing w:line="248" w:lineRule="auto"/>
      <w:ind w:left="1400" w:firstLine="9"/>
    </w:pPr>
    <w:rPr>
      <w:rFonts w:asciiTheme="minorHAnsi" w:hAnsiTheme="minorHAnsi"/>
      <w:color w:val="000000"/>
      <w:sz w:val="20"/>
      <w:szCs w:val="20"/>
      <w:lang w:eastAsia="tr-TR"/>
    </w:rPr>
  </w:style>
  <w:style w:type="paragraph" w:styleId="T9">
    <w:name w:val="toc 9"/>
    <w:basedOn w:val="Normal"/>
    <w:next w:val="Normal"/>
    <w:autoRedefine/>
    <w:uiPriority w:val="39"/>
    <w:unhideWhenUsed/>
    <w:rsid w:val="007A0966"/>
    <w:pPr>
      <w:spacing w:line="248" w:lineRule="auto"/>
      <w:ind w:left="1600" w:firstLine="9"/>
    </w:pPr>
    <w:rPr>
      <w:rFonts w:asciiTheme="minorHAnsi" w:hAnsiTheme="minorHAnsi"/>
      <w:color w:val="000000"/>
      <w:sz w:val="20"/>
      <w:szCs w:val="20"/>
      <w:lang w:eastAsia="tr-TR"/>
    </w:rPr>
  </w:style>
  <w:style w:type="numbering" w:customStyle="1" w:styleId="ListeYok1">
    <w:name w:val="Liste Yok1"/>
    <w:next w:val="ListeYok"/>
    <w:uiPriority w:val="99"/>
    <w:semiHidden/>
    <w:unhideWhenUsed/>
    <w:rsid w:val="007A0966"/>
  </w:style>
  <w:style w:type="table" w:customStyle="1" w:styleId="TabloKlavuzu2">
    <w:name w:val="Tablo Kılavuzu2"/>
    <w:basedOn w:val="NormalTablo"/>
    <w:next w:val="TabloKlavuzu"/>
    <w:uiPriority w:val="39"/>
    <w:rsid w:val="007A0966"/>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7A0966"/>
    <w:pPr>
      <w:spacing w:after="0" w:line="240" w:lineRule="auto"/>
    </w:pPr>
    <w:rPr>
      <w:rFonts w:eastAsia="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7A0966"/>
    <w:rPr>
      <w:color w:val="954F72"/>
      <w:u w:val="single"/>
    </w:rPr>
  </w:style>
  <w:style w:type="character" w:customStyle="1" w:styleId="stbilgiChar0">
    <w:name w:val="Üstbilgi Char"/>
    <w:uiPriority w:val="99"/>
    <w:rsid w:val="007A0966"/>
    <w:rPr>
      <w:lang w:val="tr-TR"/>
    </w:rPr>
  </w:style>
  <w:style w:type="character" w:customStyle="1" w:styleId="AltbilgiChar0">
    <w:name w:val="Altbilgi Char"/>
    <w:uiPriority w:val="99"/>
    <w:rsid w:val="007A0966"/>
  </w:style>
  <w:style w:type="character" w:customStyle="1" w:styleId="zmlenmeyenBahsetme1">
    <w:name w:val="Çözümlenmeyen Bahsetme1"/>
    <w:basedOn w:val="VarsaylanParagrafYazTipi"/>
    <w:uiPriority w:val="99"/>
    <w:semiHidden/>
    <w:unhideWhenUsed/>
    <w:rsid w:val="007A0966"/>
    <w:rPr>
      <w:color w:val="605E5C"/>
      <w:shd w:val="clear" w:color="auto" w:fill="E1DFDD"/>
    </w:rPr>
  </w:style>
  <w:style w:type="paragraph" w:customStyle="1" w:styleId="ydpff4a7d3dmsonormal">
    <w:name w:val="ydpff4a7d3dmsonormal"/>
    <w:basedOn w:val="Normal"/>
    <w:rsid w:val="007A0966"/>
    <w:pPr>
      <w:spacing w:before="100" w:beforeAutospacing="1" w:after="100" w:afterAutospacing="1"/>
    </w:pPr>
    <w:rPr>
      <w:rFonts w:ascii="Calibri" w:eastAsiaTheme="minorHAnsi" w:hAnsi="Calibri" w:cs="Calibri"/>
      <w:sz w:val="22"/>
      <w:szCs w:val="22"/>
      <w:lang w:eastAsia="tr-TR"/>
    </w:rPr>
  </w:style>
  <w:style w:type="numbering" w:customStyle="1" w:styleId="ListeYok2">
    <w:name w:val="Liste Yok2"/>
    <w:next w:val="ListeYok"/>
    <w:uiPriority w:val="99"/>
    <w:semiHidden/>
    <w:unhideWhenUsed/>
    <w:rsid w:val="007A0966"/>
  </w:style>
  <w:style w:type="table" w:customStyle="1" w:styleId="TabloKlavuzu3">
    <w:name w:val="Tablo Kılavuzu3"/>
    <w:basedOn w:val="NormalTablo"/>
    <w:next w:val="TabloKlavuzu"/>
    <w:uiPriority w:val="39"/>
    <w:rsid w:val="007A0966"/>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7A0966"/>
    <w:pPr>
      <w:spacing w:after="0" w:line="240" w:lineRule="auto"/>
    </w:pPr>
    <w:rPr>
      <w:rFonts w:eastAsia="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7A0966"/>
    <w:pPr>
      <w:widowControl w:val="0"/>
      <w:spacing w:after="0" w:line="240" w:lineRule="auto"/>
    </w:pPr>
    <w:rPr>
      <w:rFonts w:eastAsia="Calibri"/>
      <w:kern w:val="0"/>
      <w:lang w:val="en-US"/>
      <w14:ligatures w14:val="none"/>
    </w:rPr>
    <w:tblPr>
      <w:tblInd w:w="0" w:type="dxa"/>
      <w:tblCellMar>
        <w:top w:w="0" w:type="dxa"/>
        <w:left w:w="0" w:type="dxa"/>
        <w:bottom w:w="0" w:type="dxa"/>
        <w:right w:w="0" w:type="dxa"/>
      </w:tblCellMar>
    </w:tblPr>
  </w:style>
  <w:style w:type="table" w:customStyle="1" w:styleId="TableGrid1">
    <w:name w:val="TableGrid1"/>
    <w:rsid w:val="007A0966"/>
    <w:pPr>
      <w:spacing w:after="0" w:line="240" w:lineRule="auto"/>
    </w:pPr>
    <w:rPr>
      <w:rFonts w:eastAsiaTheme="minorEastAsia"/>
      <w:kern w:val="0"/>
      <w:lang w:eastAsia="tr-TR"/>
      <w14:ligatures w14:val="none"/>
    </w:rPr>
    <w:tblPr>
      <w:tblCellMar>
        <w:top w:w="0" w:type="dxa"/>
        <w:left w:w="0" w:type="dxa"/>
        <w:bottom w:w="0" w:type="dxa"/>
        <w:right w:w="0" w:type="dxa"/>
      </w:tblCellMar>
    </w:tblPr>
  </w:style>
  <w:style w:type="table" w:customStyle="1" w:styleId="DzTablo11">
    <w:name w:val="Düz Tablo 11"/>
    <w:basedOn w:val="NormalTablo"/>
    <w:next w:val="DzTablo1"/>
    <w:uiPriority w:val="41"/>
    <w:rsid w:val="007A0966"/>
    <w:pPr>
      <w:spacing w:after="0" w:line="240" w:lineRule="auto"/>
    </w:pPr>
    <w:rPr>
      <w:rFonts w:eastAsiaTheme="minorEastAsia"/>
      <w:kern w:val="0"/>
      <w:lang w:eastAsia="tr-TR"/>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7A0966"/>
    <w:pPr>
      <w:spacing w:after="0" w:line="240" w:lineRule="auto"/>
    </w:pPr>
    <w:rPr>
      <w:rFonts w:eastAsiaTheme="minorEastAsia"/>
      <w:kern w:val="0"/>
      <w:lang w:eastAsia="tr-TR"/>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DzTablo5"/>
    <w:uiPriority w:val="45"/>
    <w:rsid w:val="007A0966"/>
    <w:pPr>
      <w:spacing w:after="0" w:line="240" w:lineRule="auto"/>
    </w:pPr>
    <w:rPr>
      <w:rFonts w:eastAsiaTheme="minorEastAsia"/>
      <w:kern w:val="0"/>
      <w:lang w:eastAsia="tr-TR"/>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7A0966"/>
    <w:pPr>
      <w:spacing w:after="0" w:line="240" w:lineRule="auto"/>
    </w:pPr>
    <w:rPr>
      <w:rFonts w:eastAsiaTheme="minorEastAsia"/>
      <w:color w:val="2E74B5"/>
      <w:kern w:val="0"/>
      <w:lang w:eastAsia="tr-TR"/>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7A0966"/>
    <w:pPr>
      <w:spacing w:after="0" w:line="240" w:lineRule="auto"/>
    </w:pPr>
    <w:rPr>
      <w:rFonts w:eastAsiaTheme="minorEastAsia"/>
      <w:kern w:val="0"/>
      <w:lang w:eastAsia="tr-TR"/>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7A0966"/>
    <w:pPr>
      <w:spacing w:after="0" w:line="240" w:lineRule="auto"/>
    </w:pPr>
    <w:rPr>
      <w:rFonts w:eastAsiaTheme="minorEastAsia"/>
      <w:kern w:val="0"/>
      <w:lang w:eastAsia="tr-TR"/>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7A0966"/>
    <w:pPr>
      <w:spacing w:after="0" w:line="240" w:lineRule="auto"/>
    </w:pPr>
    <w:rPr>
      <w:rFonts w:eastAsiaTheme="minorEastAsia"/>
      <w:kern w:val="0"/>
      <w:lang w:eastAsia="tr-T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7A0966"/>
    <w:pPr>
      <w:spacing w:after="0" w:line="240" w:lineRule="auto"/>
    </w:pPr>
    <w:rPr>
      <w:rFonts w:eastAsiaTheme="minorEastAsia"/>
      <w:kern w:val="0"/>
      <w:lang w:eastAsia="tr-T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eTablo7Renkli-Vurgu3"/>
    <w:uiPriority w:val="52"/>
    <w:rsid w:val="007A0966"/>
    <w:pPr>
      <w:spacing w:after="0" w:line="240" w:lineRule="auto"/>
    </w:pPr>
    <w:rPr>
      <w:rFonts w:eastAsiaTheme="minorEastAsia"/>
      <w:color w:val="7B7B7B"/>
      <w:kern w:val="0"/>
      <w:lang w:eastAsia="tr-TR"/>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7A0966"/>
    <w:pPr>
      <w:spacing w:after="0" w:line="240" w:lineRule="auto"/>
    </w:pPr>
    <w:rPr>
      <w:rFonts w:eastAsiaTheme="minorEastAsia"/>
      <w:kern w:val="0"/>
      <w:lang w:eastAsia="tr-TR"/>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7A0966"/>
    <w:pPr>
      <w:spacing w:after="0" w:line="240" w:lineRule="auto"/>
    </w:pPr>
    <w:rPr>
      <w:rFonts w:eastAsiaTheme="minorEastAsia"/>
      <w:kern w:val="0"/>
      <w:lang w:eastAsia="tr-TR"/>
      <w14:ligatures w14:val="none"/>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7A0966"/>
    <w:pPr>
      <w:spacing w:after="0" w:line="240" w:lineRule="auto"/>
    </w:pPr>
    <w:rPr>
      <w:rFonts w:eastAsiaTheme="minorEastAsia"/>
      <w:color w:val="000000"/>
      <w:kern w:val="0"/>
      <w:lang w:eastAsia="tr-TR"/>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7A0966"/>
    <w:pPr>
      <w:spacing w:after="0" w:line="240" w:lineRule="auto"/>
    </w:pPr>
    <w:rPr>
      <w:rFonts w:eastAsiaTheme="minorEastAsia"/>
      <w:color w:val="2E74B5"/>
      <w:kern w:val="0"/>
      <w:lang w:eastAsia="tr-TR"/>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KlavuzTablo6Renkli"/>
    <w:uiPriority w:val="51"/>
    <w:rsid w:val="007A0966"/>
    <w:pPr>
      <w:spacing w:after="0" w:line="240" w:lineRule="auto"/>
    </w:pPr>
    <w:rPr>
      <w:rFonts w:eastAsiaTheme="minorEastAsia"/>
      <w:color w:val="000000"/>
      <w:kern w:val="0"/>
      <w:lang w:eastAsia="tr-TR"/>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7A0966"/>
  </w:style>
  <w:style w:type="table" w:customStyle="1" w:styleId="TabloKlavuzu21">
    <w:name w:val="Tablo Kılavuzu21"/>
    <w:basedOn w:val="NormalTablo"/>
    <w:next w:val="TabloKlavuzu"/>
    <w:uiPriority w:val="39"/>
    <w:rsid w:val="007A0966"/>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7A0966"/>
    <w:pPr>
      <w:spacing w:after="0" w:line="240" w:lineRule="auto"/>
    </w:pPr>
    <w:rPr>
      <w:rFonts w:eastAsia="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A0966"/>
    <w:pPr>
      <w:widowControl w:val="0"/>
      <w:spacing w:after="0" w:line="240" w:lineRule="auto"/>
    </w:pPr>
    <w:rPr>
      <w:rFonts w:ascii="Calibri" w:eastAsia="Calibri" w:hAnsi="Calibri" w:cs="Calibri"/>
      <w:kern w:val="0"/>
      <w:lang w:eastAsia="tr-TR"/>
      <w14:ligatures w14:val="none"/>
    </w:rPr>
    <w:tblPr>
      <w:tblCellMar>
        <w:top w:w="0" w:type="dxa"/>
        <w:left w:w="0" w:type="dxa"/>
        <w:bottom w:w="0" w:type="dxa"/>
        <w:right w:w="0" w:type="dxa"/>
      </w:tblCellMar>
    </w:tblPr>
  </w:style>
  <w:style w:type="paragraph" w:styleId="KonuBal">
    <w:name w:val="Title"/>
    <w:basedOn w:val="Normal"/>
    <w:next w:val="Normal"/>
    <w:link w:val="KonuBalChar"/>
    <w:uiPriority w:val="10"/>
    <w:qFormat/>
    <w:rsid w:val="007A0966"/>
    <w:pPr>
      <w:keepNext/>
      <w:keepLines/>
      <w:widowControl w:val="0"/>
      <w:spacing w:before="480" w:after="120"/>
    </w:pPr>
    <w:rPr>
      <w:rFonts w:ascii="Calibri" w:eastAsia="Calibri" w:hAnsi="Calibri" w:cs="Calibri"/>
      <w:b/>
      <w:noProof/>
      <w:sz w:val="72"/>
      <w:szCs w:val="72"/>
      <w:lang w:eastAsia="tr-TR"/>
    </w:rPr>
  </w:style>
  <w:style w:type="character" w:customStyle="1" w:styleId="KonuBalChar">
    <w:name w:val="Konu Başlığı Char"/>
    <w:basedOn w:val="VarsaylanParagrafYazTipi"/>
    <w:link w:val="KonuBal"/>
    <w:uiPriority w:val="10"/>
    <w:rsid w:val="007A0966"/>
    <w:rPr>
      <w:rFonts w:ascii="Calibri" w:eastAsia="Calibri" w:hAnsi="Calibri" w:cs="Calibri"/>
      <w:b/>
      <w:noProof/>
      <w:kern w:val="0"/>
      <w:sz w:val="72"/>
      <w:szCs w:val="72"/>
      <w:lang w:eastAsia="tr-TR"/>
      <w14:ligatures w14:val="none"/>
    </w:rPr>
  </w:style>
  <w:style w:type="paragraph" w:styleId="Altyaz">
    <w:name w:val="Subtitle"/>
    <w:basedOn w:val="Normal"/>
    <w:next w:val="Normal"/>
    <w:link w:val="AltyazChar"/>
    <w:uiPriority w:val="11"/>
    <w:qFormat/>
    <w:rsid w:val="007A0966"/>
    <w:pPr>
      <w:keepNext/>
      <w:keepLines/>
      <w:widowControl w:val="0"/>
      <w:spacing w:before="360" w:after="80"/>
    </w:pPr>
    <w:rPr>
      <w:rFonts w:ascii="Georgia" w:eastAsia="Georgia" w:hAnsi="Georgia" w:cs="Georgia"/>
      <w:i/>
      <w:noProof/>
      <w:color w:val="666666"/>
      <w:sz w:val="48"/>
      <w:szCs w:val="48"/>
      <w:lang w:eastAsia="tr-TR"/>
    </w:rPr>
  </w:style>
  <w:style w:type="character" w:customStyle="1" w:styleId="AltyazChar">
    <w:name w:val="Altyazı Char"/>
    <w:basedOn w:val="VarsaylanParagrafYazTipi"/>
    <w:link w:val="Altyaz"/>
    <w:uiPriority w:val="11"/>
    <w:rsid w:val="007A0966"/>
    <w:rPr>
      <w:rFonts w:ascii="Georgia" w:eastAsia="Georgia" w:hAnsi="Georgia" w:cs="Georgia"/>
      <w:i/>
      <w:noProof/>
      <w:color w:val="666666"/>
      <w:kern w:val="0"/>
      <w:sz w:val="48"/>
      <w:szCs w:val="48"/>
      <w:lang w:eastAsia="tr-TR"/>
      <w14:ligatures w14:val="none"/>
    </w:rPr>
  </w:style>
  <w:style w:type="paragraph" w:customStyle="1" w:styleId="indekilerStil">
    <w:name w:val="İçindekiler Stil"/>
    <w:basedOn w:val="Normal"/>
    <w:link w:val="indekilerStilChar"/>
    <w:qFormat/>
    <w:rsid w:val="007A0966"/>
    <w:pPr>
      <w:widowControl w:val="0"/>
      <w:pBdr>
        <w:top w:val="nil"/>
        <w:left w:val="nil"/>
        <w:bottom w:val="nil"/>
        <w:right w:val="nil"/>
        <w:between w:val="nil"/>
      </w:pBdr>
      <w:tabs>
        <w:tab w:val="right" w:pos="9358"/>
      </w:tabs>
      <w:spacing w:before="138"/>
      <w:ind w:left="608" w:hanging="269"/>
    </w:pPr>
    <w:rPr>
      <w:rFonts w:ascii="Calibri" w:eastAsia="Calibri" w:hAnsi="Calibri" w:cs="Calibri"/>
      <w:noProof/>
      <w:sz w:val="22"/>
      <w:szCs w:val="22"/>
      <w:lang w:eastAsia="tr-TR"/>
    </w:rPr>
  </w:style>
  <w:style w:type="paragraph" w:customStyle="1" w:styleId="Balk2n">
    <w:name w:val="Başlık2n"/>
    <w:basedOn w:val="Balk1"/>
    <w:link w:val="Balk2nChar"/>
    <w:qFormat/>
    <w:rsid w:val="007A0966"/>
    <w:pPr>
      <w:keepNext w:val="0"/>
      <w:keepLines w:val="0"/>
      <w:framePr w:hSpace="141" w:wrap="around" w:vAnchor="page" w:hAnchor="margin" w:xAlign="center" w:y="746"/>
      <w:widowControl w:val="0"/>
      <w:spacing w:before="59" w:line="276" w:lineRule="auto"/>
      <w:ind w:right="63"/>
      <w:jc w:val="right"/>
    </w:pPr>
    <w:rPr>
      <w:rFonts w:ascii="CamberW04-Regular" w:eastAsia="Times New Roman" w:hAnsi="CamberW04-Regular" w:cs="Calibri"/>
      <w:bCs/>
      <w:noProof/>
      <w:color w:val="7B0B4E"/>
      <w:spacing w:val="-2"/>
      <w:sz w:val="28"/>
      <w:szCs w:val="28"/>
      <w:lang w:eastAsia="tr-TR"/>
    </w:rPr>
  </w:style>
  <w:style w:type="character" w:customStyle="1" w:styleId="indekilerStilChar">
    <w:name w:val="İçindekiler Stil Char"/>
    <w:basedOn w:val="VarsaylanParagrafYazTipi"/>
    <w:link w:val="indekilerStil"/>
    <w:rsid w:val="007A0966"/>
    <w:rPr>
      <w:rFonts w:ascii="Calibri" w:eastAsia="Calibri" w:hAnsi="Calibri" w:cs="Calibri"/>
      <w:noProof/>
      <w:kern w:val="0"/>
      <w:lang w:eastAsia="tr-TR"/>
      <w14:ligatures w14:val="none"/>
    </w:rPr>
  </w:style>
  <w:style w:type="paragraph" w:customStyle="1" w:styleId="b1">
    <w:name w:val="b1"/>
    <w:basedOn w:val="Normal"/>
    <w:link w:val="b1Char"/>
    <w:qFormat/>
    <w:rsid w:val="007A0966"/>
    <w:pPr>
      <w:framePr w:hSpace="141" w:wrap="around" w:vAnchor="page" w:hAnchor="margin" w:xAlign="center" w:y="671"/>
      <w:widowControl w:val="0"/>
      <w:spacing w:line="276" w:lineRule="auto"/>
      <w:jc w:val="right"/>
    </w:pPr>
    <w:rPr>
      <w:rFonts w:ascii="CamberW04-Regular" w:eastAsia="Calibri" w:hAnsi="CamberW04-Regular" w:cs="Calibri"/>
      <w:b/>
      <w:noProof/>
      <w:lang w:eastAsia="tr-TR"/>
    </w:rPr>
  </w:style>
  <w:style w:type="character" w:customStyle="1" w:styleId="Balk2nChar">
    <w:name w:val="Başlık2n Char"/>
    <w:basedOn w:val="VarsaylanParagrafYazTipi"/>
    <w:link w:val="Balk2n"/>
    <w:rsid w:val="007A0966"/>
    <w:rPr>
      <w:rFonts w:ascii="CamberW04-Regular" w:eastAsia="Times New Roman" w:hAnsi="CamberW04-Regular" w:cs="Calibri"/>
      <w:bCs/>
      <w:noProof/>
      <w:color w:val="7B0B4E"/>
      <w:spacing w:val="-2"/>
      <w:kern w:val="0"/>
      <w:sz w:val="28"/>
      <w:szCs w:val="28"/>
      <w:lang w:eastAsia="tr-TR"/>
      <w14:ligatures w14:val="none"/>
    </w:rPr>
  </w:style>
  <w:style w:type="character" w:customStyle="1" w:styleId="b1Char">
    <w:name w:val="b1 Char"/>
    <w:basedOn w:val="VarsaylanParagrafYazTipi"/>
    <w:link w:val="b1"/>
    <w:rsid w:val="007A0966"/>
    <w:rPr>
      <w:rFonts w:ascii="CamberW04-Regular" w:eastAsia="Calibri" w:hAnsi="CamberW04-Regular" w:cs="Calibri"/>
      <w:b/>
      <w:noProof/>
      <w:kern w:val="0"/>
      <w:sz w:val="24"/>
      <w:szCs w:val="24"/>
      <w:lang w:eastAsia="tr-TR"/>
      <w14:ligatures w14:val="none"/>
    </w:rPr>
  </w:style>
  <w:style w:type="table" w:styleId="KlavuzuTablo4-Vurgu3">
    <w:name w:val="Grid Table 4 Accent 3"/>
    <w:basedOn w:val="NormalTablo"/>
    <w:uiPriority w:val="49"/>
    <w:rsid w:val="007A0966"/>
    <w:pPr>
      <w:widowControl w:val="0"/>
      <w:spacing w:after="0" w:line="240" w:lineRule="auto"/>
    </w:pPr>
    <w:rPr>
      <w:rFonts w:ascii="Calibri" w:eastAsia="Calibri" w:hAnsi="Calibri" w:cs="Calibri"/>
      <w:kern w:val="0"/>
      <w:lang w:eastAsia="tr-TR"/>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customStyle="1" w:styleId="Altbilgi0">
    <w:name w:val="Altbilgi"/>
    <w:basedOn w:val="Normal"/>
    <w:rsid w:val="00154131"/>
    <w:pPr>
      <w:tabs>
        <w:tab w:val="center" w:pos="4320"/>
        <w:tab w:val="right" w:pos="8640"/>
      </w:tabs>
    </w:pPr>
    <w:rPr>
      <w:sz w:val="20"/>
      <w:szCs w:val="20"/>
      <w:lang w:eastAsia="ko-KR"/>
    </w:rPr>
  </w:style>
  <w:style w:type="character" w:styleId="Gl">
    <w:name w:val="Strong"/>
    <w:basedOn w:val="VarsaylanParagrafYazTipi"/>
    <w:uiPriority w:val="22"/>
    <w:qFormat/>
    <w:rsid w:val="00350E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842">
      <w:bodyDiv w:val="1"/>
      <w:marLeft w:val="0"/>
      <w:marRight w:val="0"/>
      <w:marTop w:val="0"/>
      <w:marBottom w:val="0"/>
      <w:divBdr>
        <w:top w:val="none" w:sz="0" w:space="0" w:color="auto"/>
        <w:left w:val="none" w:sz="0" w:space="0" w:color="auto"/>
        <w:bottom w:val="none" w:sz="0" w:space="0" w:color="auto"/>
        <w:right w:val="none" w:sz="0" w:space="0" w:color="auto"/>
      </w:divBdr>
      <w:divsChild>
        <w:div w:id="1580867564">
          <w:marLeft w:val="547"/>
          <w:marRight w:val="0"/>
          <w:marTop w:val="0"/>
          <w:marBottom w:val="0"/>
          <w:divBdr>
            <w:top w:val="none" w:sz="0" w:space="0" w:color="auto"/>
            <w:left w:val="none" w:sz="0" w:space="0" w:color="auto"/>
            <w:bottom w:val="none" w:sz="0" w:space="0" w:color="auto"/>
            <w:right w:val="none" w:sz="0" w:space="0" w:color="auto"/>
          </w:divBdr>
        </w:div>
        <w:div w:id="925460391">
          <w:marLeft w:val="547"/>
          <w:marRight w:val="0"/>
          <w:marTop w:val="0"/>
          <w:marBottom w:val="0"/>
          <w:divBdr>
            <w:top w:val="none" w:sz="0" w:space="0" w:color="auto"/>
            <w:left w:val="none" w:sz="0" w:space="0" w:color="auto"/>
            <w:bottom w:val="none" w:sz="0" w:space="0" w:color="auto"/>
            <w:right w:val="none" w:sz="0" w:space="0" w:color="auto"/>
          </w:divBdr>
        </w:div>
        <w:div w:id="452096522">
          <w:marLeft w:val="547"/>
          <w:marRight w:val="0"/>
          <w:marTop w:val="0"/>
          <w:marBottom w:val="0"/>
          <w:divBdr>
            <w:top w:val="none" w:sz="0" w:space="0" w:color="auto"/>
            <w:left w:val="none" w:sz="0" w:space="0" w:color="auto"/>
            <w:bottom w:val="none" w:sz="0" w:space="0" w:color="auto"/>
            <w:right w:val="none" w:sz="0" w:space="0" w:color="auto"/>
          </w:divBdr>
        </w:div>
      </w:divsChild>
    </w:div>
    <w:div w:id="96024951">
      <w:bodyDiv w:val="1"/>
      <w:marLeft w:val="0"/>
      <w:marRight w:val="0"/>
      <w:marTop w:val="0"/>
      <w:marBottom w:val="0"/>
      <w:divBdr>
        <w:top w:val="none" w:sz="0" w:space="0" w:color="auto"/>
        <w:left w:val="none" w:sz="0" w:space="0" w:color="auto"/>
        <w:bottom w:val="none" w:sz="0" w:space="0" w:color="auto"/>
        <w:right w:val="none" w:sz="0" w:space="0" w:color="auto"/>
      </w:divBdr>
    </w:div>
    <w:div w:id="211817236">
      <w:bodyDiv w:val="1"/>
      <w:marLeft w:val="0"/>
      <w:marRight w:val="0"/>
      <w:marTop w:val="0"/>
      <w:marBottom w:val="0"/>
      <w:divBdr>
        <w:top w:val="none" w:sz="0" w:space="0" w:color="auto"/>
        <w:left w:val="none" w:sz="0" w:space="0" w:color="auto"/>
        <w:bottom w:val="none" w:sz="0" w:space="0" w:color="auto"/>
        <w:right w:val="none" w:sz="0" w:space="0" w:color="auto"/>
      </w:divBdr>
    </w:div>
    <w:div w:id="211885778">
      <w:bodyDiv w:val="1"/>
      <w:marLeft w:val="0"/>
      <w:marRight w:val="0"/>
      <w:marTop w:val="0"/>
      <w:marBottom w:val="0"/>
      <w:divBdr>
        <w:top w:val="none" w:sz="0" w:space="0" w:color="auto"/>
        <w:left w:val="none" w:sz="0" w:space="0" w:color="auto"/>
        <w:bottom w:val="none" w:sz="0" w:space="0" w:color="auto"/>
        <w:right w:val="none" w:sz="0" w:space="0" w:color="auto"/>
      </w:divBdr>
    </w:div>
    <w:div w:id="306589252">
      <w:bodyDiv w:val="1"/>
      <w:marLeft w:val="0"/>
      <w:marRight w:val="0"/>
      <w:marTop w:val="0"/>
      <w:marBottom w:val="0"/>
      <w:divBdr>
        <w:top w:val="none" w:sz="0" w:space="0" w:color="auto"/>
        <w:left w:val="none" w:sz="0" w:space="0" w:color="auto"/>
        <w:bottom w:val="none" w:sz="0" w:space="0" w:color="auto"/>
        <w:right w:val="none" w:sz="0" w:space="0" w:color="auto"/>
      </w:divBdr>
      <w:divsChild>
        <w:div w:id="1937326265">
          <w:marLeft w:val="720"/>
          <w:marRight w:val="0"/>
          <w:marTop w:val="0"/>
          <w:marBottom w:val="120"/>
          <w:divBdr>
            <w:top w:val="none" w:sz="0" w:space="0" w:color="auto"/>
            <w:left w:val="none" w:sz="0" w:space="0" w:color="auto"/>
            <w:bottom w:val="none" w:sz="0" w:space="0" w:color="auto"/>
            <w:right w:val="none" w:sz="0" w:space="0" w:color="auto"/>
          </w:divBdr>
        </w:div>
        <w:div w:id="2051610155">
          <w:marLeft w:val="720"/>
          <w:marRight w:val="0"/>
          <w:marTop w:val="0"/>
          <w:marBottom w:val="120"/>
          <w:divBdr>
            <w:top w:val="none" w:sz="0" w:space="0" w:color="auto"/>
            <w:left w:val="none" w:sz="0" w:space="0" w:color="auto"/>
            <w:bottom w:val="none" w:sz="0" w:space="0" w:color="auto"/>
            <w:right w:val="none" w:sz="0" w:space="0" w:color="auto"/>
          </w:divBdr>
        </w:div>
        <w:div w:id="585920564">
          <w:marLeft w:val="720"/>
          <w:marRight w:val="0"/>
          <w:marTop w:val="0"/>
          <w:marBottom w:val="120"/>
          <w:divBdr>
            <w:top w:val="none" w:sz="0" w:space="0" w:color="auto"/>
            <w:left w:val="none" w:sz="0" w:space="0" w:color="auto"/>
            <w:bottom w:val="none" w:sz="0" w:space="0" w:color="auto"/>
            <w:right w:val="none" w:sz="0" w:space="0" w:color="auto"/>
          </w:divBdr>
        </w:div>
      </w:divsChild>
    </w:div>
    <w:div w:id="479155012">
      <w:bodyDiv w:val="1"/>
      <w:marLeft w:val="0"/>
      <w:marRight w:val="0"/>
      <w:marTop w:val="0"/>
      <w:marBottom w:val="0"/>
      <w:divBdr>
        <w:top w:val="none" w:sz="0" w:space="0" w:color="auto"/>
        <w:left w:val="none" w:sz="0" w:space="0" w:color="auto"/>
        <w:bottom w:val="none" w:sz="0" w:space="0" w:color="auto"/>
        <w:right w:val="none" w:sz="0" w:space="0" w:color="auto"/>
      </w:divBdr>
    </w:div>
    <w:div w:id="651258389">
      <w:bodyDiv w:val="1"/>
      <w:marLeft w:val="0"/>
      <w:marRight w:val="0"/>
      <w:marTop w:val="0"/>
      <w:marBottom w:val="0"/>
      <w:divBdr>
        <w:top w:val="none" w:sz="0" w:space="0" w:color="auto"/>
        <w:left w:val="none" w:sz="0" w:space="0" w:color="auto"/>
        <w:bottom w:val="none" w:sz="0" w:space="0" w:color="auto"/>
        <w:right w:val="none" w:sz="0" w:space="0" w:color="auto"/>
      </w:divBdr>
      <w:divsChild>
        <w:div w:id="1515724780">
          <w:marLeft w:val="720"/>
          <w:marRight w:val="0"/>
          <w:marTop w:val="0"/>
          <w:marBottom w:val="120"/>
          <w:divBdr>
            <w:top w:val="none" w:sz="0" w:space="0" w:color="auto"/>
            <w:left w:val="none" w:sz="0" w:space="0" w:color="auto"/>
            <w:bottom w:val="none" w:sz="0" w:space="0" w:color="auto"/>
            <w:right w:val="none" w:sz="0" w:space="0" w:color="auto"/>
          </w:divBdr>
        </w:div>
        <w:div w:id="1443915354">
          <w:marLeft w:val="720"/>
          <w:marRight w:val="0"/>
          <w:marTop w:val="0"/>
          <w:marBottom w:val="120"/>
          <w:divBdr>
            <w:top w:val="none" w:sz="0" w:space="0" w:color="auto"/>
            <w:left w:val="none" w:sz="0" w:space="0" w:color="auto"/>
            <w:bottom w:val="none" w:sz="0" w:space="0" w:color="auto"/>
            <w:right w:val="none" w:sz="0" w:space="0" w:color="auto"/>
          </w:divBdr>
        </w:div>
      </w:divsChild>
    </w:div>
    <w:div w:id="685132785">
      <w:bodyDiv w:val="1"/>
      <w:marLeft w:val="0"/>
      <w:marRight w:val="0"/>
      <w:marTop w:val="0"/>
      <w:marBottom w:val="0"/>
      <w:divBdr>
        <w:top w:val="none" w:sz="0" w:space="0" w:color="auto"/>
        <w:left w:val="none" w:sz="0" w:space="0" w:color="auto"/>
        <w:bottom w:val="none" w:sz="0" w:space="0" w:color="auto"/>
        <w:right w:val="none" w:sz="0" w:space="0" w:color="auto"/>
      </w:divBdr>
      <w:divsChild>
        <w:div w:id="1432161982">
          <w:marLeft w:val="547"/>
          <w:marRight w:val="0"/>
          <w:marTop w:val="0"/>
          <w:marBottom w:val="0"/>
          <w:divBdr>
            <w:top w:val="none" w:sz="0" w:space="0" w:color="auto"/>
            <w:left w:val="none" w:sz="0" w:space="0" w:color="auto"/>
            <w:bottom w:val="none" w:sz="0" w:space="0" w:color="auto"/>
            <w:right w:val="none" w:sz="0" w:space="0" w:color="auto"/>
          </w:divBdr>
        </w:div>
        <w:div w:id="990863629">
          <w:marLeft w:val="547"/>
          <w:marRight w:val="0"/>
          <w:marTop w:val="0"/>
          <w:marBottom w:val="0"/>
          <w:divBdr>
            <w:top w:val="none" w:sz="0" w:space="0" w:color="auto"/>
            <w:left w:val="none" w:sz="0" w:space="0" w:color="auto"/>
            <w:bottom w:val="none" w:sz="0" w:space="0" w:color="auto"/>
            <w:right w:val="none" w:sz="0" w:space="0" w:color="auto"/>
          </w:divBdr>
        </w:div>
        <w:div w:id="132060443">
          <w:marLeft w:val="547"/>
          <w:marRight w:val="0"/>
          <w:marTop w:val="0"/>
          <w:marBottom w:val="0"/>
          <w:divBdr>
            <w:top w:val="none" w:sz="0" w:space="0" w:color="auto"/>
            <w:left w:val="none" w:sz="0" w:space="0" w:color="auto"/>
            <w:bottom w:val="none" w:sz="0" w:space="0" w:color="auto"/>
            <w:right w:val="none" w:sz="0" w:space="0" w:color="auto"/>
          </w:divBdr>
        </w:div>
      </w:divsChild>
    </w:div>
    <w:div w:id="701709667">
      <w:bodyDiv w:val="1"/>
      <w:marLeft w:val="0"/>
      <w:marRight w:val="0"/>
      <w:marTop w:val="0"/>
      <w:marBottom w:val="0"/>
      <w:divBdr>
        <w:top w:val="none" w:sz="0" w:space="0" w:color="auto"/>
        <w:left w:val="none" w:sz="0" w:space="0" w:color="auto"/>
        <w:bottom w:val="none" w:sz="0" w:space="0" w:color="auto"/>
        <w:right w:val="none" w:sz="0" w:space="0" w:color="auto"/>
      </w:divBdr>
    </w:div>
    <w:div w:id="1078019165">
      <w:bodyDiv w:val="1"/>
      <w:marLeft w:val="0"/>
      <w:marRight w:val="0"/>
      <w:marTop w:val="0"/>
      <w:marBottom w:val="0"/>
      <w:divBdr>
        <w:top w:val="none" w:sz="0" w:space="0" w:color="auto"/>
        <w:left w:val="none" w:sz="0" w:space="0" w:color="auto"/>
        <w:bottom w:val="none" w:sz="0" w:space="0" w:color="auto"/>
        <w:right w:val="none" w:sz="0" w:space="0" w:color="auto"/>
      </w:divBdr>
      <w:divsChild>
        <w:div w:id="563953454">
          <w:marLeft w:val="720"/>
          <w:marRight w:val="0"/>
          <w:marTop w:val="0"/>
          <w:marBottom w:val="120"/>
          <w:divBdr>
            <w:top w:val="none" w:sz="0" w:space="0" w:color="auto"/>
            <w:left w:val="none" w:sz="0" w:space="0" w:color="auto"/>
            <w:bottom w:val="none" w:sz="0" w:space="0" w:color="auto"/>
            <w:right w:val="none" w:sz="0" w:space="0" w:color="auto"/>
          </w:divBdr>
        </w:div>
        <w:div w:id="2066834317">
          <w:marLeft w:val="720"/>
          <w:marRight w:val="0"/>
          <w:marTop w:val="0"/>
          <w:marBottom w:val="120"/>
          <w:divBdr>
            <w:top w:val="none" w:sz="0" w:space="0" w:color="auto"/>
            <w:left w:val="none" w:sz="0" w:space="0" w:color="auto"/>
            <w:bottom w:val="none" w:sz="0" w:space="0" w:color="auto"/>
            <w:right w:val="none" w:sz="0" w:space="0" w:color="auto"/>
          </w:divBdr>
        </w:div>
      </w:divsChild>
    </w:div>
    <w:div w:id="1361469633">
      <w:bodyDiv w:val="1"/>
      <w:marLeft w:val="0"/>
      <w:marRight w:val="0"/>
      <w:marTop w:val="0"/>
      <w:marBottom w:val="0"/>
      <w:divBdr>
        <w:top w:val="none" w:sz="0" w:space="0" w:color="auto"/>
        <w:left w:val="none" w:sz="0" w:space="0" w:color="auto"/>
        <w:bottom w:val="none" w:sz="0" w:space="0" w:color="auto"/>
        <w:right w:val="none" w:sz="0" w:space="0" w:color="auto"/>
      </w:divBdr>
      <w:divsChild>
        <w:div w:id="1364936775">
          <w:marLeft w:val="720"/>
          <w:marRight w:val="0"/>
          <w:marTop w:val="0"/>
          <w:marBottom w:val="120"/>
          <w:divBdr>
            <w:top w:val="none" w:sz="0" w:space="0" w:color="auto"/>
            <w:left w:val="none" w:sz="0" w:space="0" w:color="auto"/>
            <w:bottom w:val="none" w:sz="0" w:space="0" w:color="auto"/>
            <w:right w:val="none" w:sz="0" w:space="0" w:color="auto"/>
          </w:divBdr>
        </w:div>
        <w:div w:id="223495996">
          <w:marLeft w:val="720"/>
          <w:marRight w:val="0"/>
          <w:marTop w:val="0"/>
          <w:marBottom w:val="120"/>
          <w:divBdr>
            <w:top w:val="none" w:sz="0" w:space="0" w:color="auto"/>
            <w:left w:val="none" w:sz="0" w:space="0" w:color="auto"/>
            <w:bottom w:val="none" w:sz="0" w:space="0" w:color="auto"/>
            <w:right w:val="none" w:sz="0" w:space="0" w:color="auto"/>
          </w:divBdr>
        </w:div>
        <w:div w:id="1760977202">
          <w:marLeft w:val="720"/>
          <w:marRight w:val="0"/>
          <w:marTop w:val="0"/>
          <w:marBottom w:val="120"/>
          <w:divBdr>
            <w:top w:val="none" w:sz="0" w:space="0" w:color="auto"/>
            <w:left w:val="none" w:sz="0" w:space="0" w:color="auto"/>
            <w:bottom w:val="none" w:sz="0" w:space="0" w:color="auto"/>
            <w:right w:val="none" w:sz="0" w:space="0" w:color="auto"/>
          </w:divBdr>
        </w:div>
      </w:divsChild>
    </w:div>
    <w:div w:id="1519588523">
      <w:bodyDiv w:val="1"/>
      <w:marLeft w:val="0"/>
      <w:marRight w:val="0"/>
      <w:marTop w:val="0"/>
      <w:marBottom w:val="0"/>
      <w:divBdr>
        <w:top w:val="none" w:sz="0" w:space="0" w:color="auto"/>
        <w:left w:val="none" w:sz="0" w:space="0" w:color="auto"/>
        <w:bottom w:val="none" w:sz="0" w:space="0" w:color="auto"/>
        <w:right w:val="none" w:sz="0" w:space="0" w:color="auto"/>
      </w:divBdr>
      <w:divsChild>
        <w:div w:id="55975685">
          <w:marLeft w:val="720"/>
          <w:marRight w:val="0"/>
          <w:marTop w:val="0"/>
          <w:marBottom w:val="120"/>
          <w:divBdr>
            <w:top w:val="none" w:sz="0" w:space="0" w:color="auto"/>
            <w:left w:val="none" w:sz="0" w:space="0" w:color="auto"/>
            <w:bottom w:val="none" w:sz="0" w:space="0" w:color="auto"/>
            <w:right w:val="none" w:sz="0" w:space="0" w:color="auto"/>
          </w:divBdr>
        </w:div>
        <w:div w:id="792555633">
          <w:marLeft w:val="720"/>
          <w:marRight w:val="0"/>
          <w:marTop w:val="0"/>
          <w:marBottom w:val="120"/>
          <w:divBdr>
            <w:top w:val="none" w:sz="0" w:space="0" w:color="auto"/>
            <w:left w:val="none" w:sz="0" w:space="0" w:color="auto"/>
            <w:bottom w:val="none" w:sz="0" w:space="0" w:color="auto"/>
            <w:right w:val="none" w:sz="0" w:space="0" w:color="auto"/>
          </w:divBdr>
        </w:div>
      </w:divsChild>
    </w:div>
    <w:div w:id="1700936899">
      <w:bodyDiv w:val="1"/>
      <w:marLeft w:val="0"/>
      <w:marRight w:val="0"/>
      <w:marTop w:val="0"/>
      <w:marBottom w:val="0"/>
      <w:divBdr>
        <w:top w:val="none" w:sz="0" w:space="0" w:color="auto"/>
        <w:left w:val="none" w:sz="0" w:space="0" w:color="auto"/>
        <w:bottom w:val="none" w:sz="0" w:space="0" w:color="auto"/>
        <w:right w:val="none" w:sz="0" w:space="0" w:color="auto"/>
      </w:divBdr>
      <w:divsChild>
        <w:div w:id="157309421">
          <w:marLeft w:val="720"/>
          <w:marRight w:val="0"/>
          <w:marTop w:val="0"/>
          <w:marBottom w:val="120"/>
          <w:divBdr>
            <w:top w:val="none" w:sz="0" w:space="0" w:color="auto"/>
            <w:left w:val="none" w:sz="0" w:space="0" w:color="auto"/>
            <w:bottom w:val="none" w:sz="0" w:space="0" w:color="auto"/>
            <w:right w:val="none" w:sz="0" w:space="0" w:color="auto"/>
          </w:divBdr>
        </w:div>
        <w:div w:id="1172649930">
          <w:marLeft w:val="720"/>
          <w:marRight w:val="0"/>
          <w:marTop w:val="0"/>
          <w:marBottom w:val="120"/>
          <w:divBdr>
            <w:top w:val="none" w:sz="0" w:space="0" w:color="auto"/>
            <w:left w:val="none" w:sz="0" w:space="0" w:color="auto"/>
            <w:bottom w:val="none" w:sz="0" w:space="0" w:color="auto"/>
            <w:right w:val="none" w:sz="0" w:space="0" w:color="auto"/>
          </w:divBdr>
        </w:div>
      </w:divsChild>
    </w:div>
    <w:div w:id="1839274794">
      <w:bodyDiv w:val="1"/>
      <w:marLeft w:val="0"/>
      <w:marRight w:val="0"/>
      <w:marTop w:val="0"/>
      <w:marBottom w:val="0"/>
      <w:divBdr>
        <w:top w:val="none" w:sz="0" w:space="0" w:color="auto"/>
        <w:left w:val="none" w:sz="0" w:space="0" w:color="auto"/>
        <w:bottom w:val="none" w:sz="0" w:space="0" w:color="auto"/>
        <w:right w:val="none" w:sz="0" w:space="0" w:color="auto"/>
      </w:divBdr>
    </w:div>
    <w:div w:id="1840077488">
      <w:bodyDiv w:val="1"/>
      <w:marLeft w:val="0"/>
      <w:marRight w:val="0"/>
      <w:marTop w:val="0"/>
      <w:marBottom w:val="0"/>
      <w:divBdr>
        <w:top w:val="none" w:sz="0" w:space="0" w:color="auto"/>
        <w:left w:val="none" w:sz="0" w:space="0" w:color="auto"/>
        <w:bottom w:val="none" w:sz="0" w:space="0" w:color="auto"/>
        <w:right w:val="none" w:sz="0" w:space="0" w:color="auto"/>
      </w:divBdr>
      <w:divsChild>
        <w:div w:id="1078750821">
          <w:marLeft w:val="720"/>
          <w:marRight w:val="0"/>
          <w:marTop w:val="0"/>
          <w:marBottom w:val="120"/>
          <w:divBdr>
            <w:top w:val="none" w:sz="0" w:space="0" w:color="auto"/>
            <w:left w:val="none" w:sz="0" w:space="0" w:color="auto"/>
            <w:bottom w:val="none" w:sz="0" w:space="0" w:color="auto"/>
            <w:right w:val="none" w:sz="0" w:space="0" w:color="auto"/>
          </w:divBdr>
        </w:div>
        <w:div w:id="669256257">
          <w:marLeft w:val="720"/>
          <w:marRight w:val="0"/>
          <w:marTop w:val="0"/>
          <w:marBottom w:val="120"/>
          <w:divBdr>
            <w:top w:val="none" w:sz="0" w:space="0" w:color="auto"/>
            <w:left w:val="none" w:sz="0" w:space="0" w:color="auto"/>
            <w:bottom w:val="none" w:sz="0" w:space="0" w:color="auto"/>
            <w:right w:val="none" w:sz="0" w:space="0" w:color="auto"/>
          </w:divBdr>
        </w:div>
      </w:divsChild>
    </w:div>
    <w:div w:id="19570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sk-izleme.gazi.edu.tr/view/announcement/307394?type=1&amp;item=komisyonumuz-tarafindan-universitemiz-birim-risk-ekibi-uyelerine-yonelik-risk-izleme-ve-yonlendirme-calistayi-risk-yonetim-sistemi-guncellemesi-konulu-calistay-duzenlendi" TargetMode="External"/><Relationship Id="rId18" Type="http://schemas.openxmlformats.org/officeDocument/2006/relationships/hyperlink" Target="https://gazi.edu.tr/view/page/280322/stratejik-plan-raporlar" TargetMode="External"/><Relationship Id="rId26" Type="http://schemas.openxmlformats.org/officeDocument/2006/relationships/hyperlink" Target="https://gazi.edu.tr/view/page/280322/stratejik-plan-raporlar" TargetMode="External"/><Relationship Id="rId39" Type="http://schemas.openxmlformats.org/officeDocument/2006/relationships/hyperlink" Target="https://gazi.edu.tr/view/news/295646/universitemizde-harcama-islemleri-genelgesi-adli-hizmet-ici-egitim-programi-duzenlendi%2023.01.2025" TargetMode="External"/><Relationship Id="rId21" Type="http://schemas.openxmlformats.org/officeDocument/2006/relationships/hyperlink" Target="https://www.sayistay.gov.tr/reports/xLYGP7Vop4-gazi-universitesi" TargetMode="External"/><Relationship Id="rId34" Type="http://schemas.openxmlformats.org/officeDocument/2006/relationships/hyperlink" Target="https://webupload.gazi.edu.tr/upload/450/2024/11/4/c5c4935a-93a6-4b20-94f9-83c028643e5a-gazi-universitesi-egitim-ve-ogretim-politikasi.pdf" TargetMode="External"/><Relationship Id="rId42" Type="http://schemas.openxmlformats.org/officeDocument/2006/relationships/hyperlink" Target="https://webupload.gazi.edu.tr/upload/1/2024/3/25/0ea847a9-775b-4fdd-9a56-e16a6a7b2576-gu-2024-2028-donemi-stratejik-plani.pdf"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gdb.gazi.edu.tr/view/page/296255/planlarraporlar" TargetMode="External"/><Relationship Id="rId29" Type="http://schemas.openxmlformats.org/officeDocument/2006/relationships/hyperlink" Target="https://sgdb.gazi.edu.tr/" TargetMode="External"/><Relationship Id="rId11" Type="http://schemas.openxmlformats.org/officeDocument/2006/relationships/hyperlink" Target="https://webupload.gazi.edu.tr/upload/1067/2024/10/24/1ddde6e5-53cb-4b08-b8a3-e63278fca1d1-Ikkg-cue.pdf" TargetMode="External"/><Relationship Id="rId24" Type="http://schemas.openxmlformats.org/officeDocument/2006/relationships/hyperlink" Target="https://gazi.edu.tr/view/page/280322/stratejik-plan-raporlar" TargetMode="External"/><Relationship Id="rId32" Type="http://schemas.openxmlformats.org/officeDocument/2006/relationships/hyperlink" Target="https://webupload.gazi.edu.tr/upload/41/2024/12/16/1cf69e9c-ad19-4ff0-a812-6b9a6c0c08a8-hassas-gorevler-proseduru.pdf" TargetMode="External"/><Relationship Id="rId37" Type="http://schemas.openxmlformats.org/officeDocument/2006/relationships/hyperlink" Target="https://gazi.edu.tr/view/page/280322/stratejik-plan-raporlar" TargetMode="External"/><Relationship Id="rId40" Type="http://schemas.openxmlformats.org/officeDocument/2006/relationships/image" Target="media/image2.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gdb.gazi.edu.tr/view/page/28062/is-akis-semalari" TargetMode="External"/><Relationship Id="rId23" Type="http://schemas.openxmlformats.org/officeDocument/2006/relationships/hyperlink" Target="https://gazi.edu.tr/view/page/291470/politikalarimiz" TargetMode="External"/><Relationship Id="rId28" Type="http://schemas.openxmlformats.org/officeDocument/2006/relationships/hyperlink" Target="https://kvys.gazi.edu.tr/grafik?id=6ccec5477461daee935e55f938538da5" TargetMode="External"/><Relationship Id="rId36" Type="http://schemas.openxmlformats.org/officeDocument/2006/relationships/hyperlink" Target="https://kvys.gazi.edu.tr/grafik?id=6ccec5477461daee935e55f938538da5" TargetMode="External"/><Relationship Id="rId49" Type="http://schemas.openxmlformats.org/officeDocument/2006/relationships/theme" Target="theme/theme1.xml"/><Relationship Id="rId10" Type="http://schemas.openxmlformats.org/officeDocument/2006/relationships/hyperlink" Target="https://webupload.gazi.edu.tr/upload/1067/2024/10/24/2f723393-0096-4f23-ba9a-63faff943b6b-IkIyk-cue.pdf" TargetMode="External"/><Relationship Id="rId19" Type="http://schemas.openxmlformats.org/officeDocument/2006/relationships/hyperlink" Target="https://sgdb.gazi.edu.tr/view/page/296255/planlarraporlar" TargetMode="External"/><Relationship Id="rId31" Type="http://schemas.openxmlformats.org/officeDocument/2006/relationships/hyperlink" Target="https://webupload.gazi.edu.tr/upload/1/2024/3/25/0ea847a9-775b-4fdd-9a56-e16a6a7b2576-gu-2024-2028-donemi-stratejik-plani.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upload.gazi.edu.tr/upload/1060/2022/10/3/4e630706-c7e1-43c9-a1cf-b86ca04de200-yonerge_senato-2022-333.pdf" TargetMode="External"/><Relationship Id="rId14" Type="http://schemas.openxmlformats.org/officeDocument/2006/relationships/hyperlink" Target="https://sgdb.gazi.edu.tr/view/news/299453/universitemiz-ic-kontrol-sistemi-yerinde-degerlendirme-toplantisi-gerceklestirildi" TargetMode="External"/><Relationship Id="rId22" Type="http://schemas.openxmlformats.org/officeDocument/2006/relationships/hyperlink" Target="https://sgdb.gazi.edu.tr/" TargetMode="External"/><Relationship Id="rId27" Type="http://schemas.openxmlformats.org/officeDocument/2006/relationships/hyperlink" Target="https://kvys.gazi.edu.tr/grafik?id=6ccec5477461daee935e55f938538da5" TargetMode="External"/><Relationship Id="rId30" Type="http://schemas.openxmlformats.org/officeDocument/2006/relationships/hyperlink" Target="https://gazi.edu.tr/" TargetMode="External"/><Relationship Id="rId35" Type="http://schemas.openxmlformats.org/officeDocument/2006/relationships/hyperlink" Target="https://webupload.gazi.edu.tr/upload/450/2024/11/4/d18d8f9a-43a8-47ce-a0ae-6b32326e7f3f-gazi-universitesi-uzaktan-egitim-politikasi.pdf"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ebupload.gazi.edu.tr/upload/1062/2023/11/28/69735937-a4d6-4d48-8ed7-c77f44ea2a46-risk-usul-ve-esaslar.pdf" TargetMode="External"/><Relationship Id="rId17" Type="http://schemas.openxmlformats.org/officeDocument/2006/relationships/hyperlink" Target="https://sgdb.gazi.edu.tr/view/news/299453/universitemiz-ic-kontrol-sistemi-yerinde-degerlendirme-toplantisi-gerceklestirildi" TargetMode="External"/><Relationship Id="rId25" Type="http://schemas.openxmlformats.org/officeDocument/2006/relationships/hyperlink" Target="https://gazi.edu.tr/view/page/280322/stratejik-plan-raporlar" TargetMode="External"/><Relationship Id="rId33" Type="http://schemas.openxmlformats.org/officeDocument/2006/relationships/hyperlink" Target="https://webupload.gazi.edu.tr/upload/1/2024/3/25/0ea847a9-775b-4fdd-9a56-e16a6a7b2576-gu-2024-2028-donemi-stratejik-plani.pdf" TargetMode="External"/><Relationship Id="rId38" Type="http://schemas.openxmlformats.org/officeDocument/2006/relationships/hyperlink" Target="https://sgdb.gazi.edu.tr/view/page/296255/planlarraporlar" TargetMode="External"/><Relationship Id="rId46" Type="http://schemas.openxmlformats.org/officeDocument/2006/relationships/header" Target="header2.xml"/><Relationship Id="rId20" Type="http://schemas.openxmlformats.org/officeDocument/2006/relationships/hyperlink" Target="https://sgdb.gazi.edu.tr/" TargetMode="External"/><Relationship Id="rId41" Type="http://schemas.openxmlformats.org/officeDocument/2006/relationships/hyperlink" Target="https://ms.hmb.gov.tr/uploads/2019/08/8227kamuickontrolrehberi1versiyon12.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DA5E-0899-4663-AA61-7ADD4D86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19401</Words>
  <Characters>110590</Characters>
  <Application>Microsoft Office Word</Application>
  <DocSecurity>0</DocSecurity>
  <Lines>921</Lines>
  <Paragraphs>259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ÖZKARTAL</dc:creator>
  <cp:keywords/>
  <dc:description/>
  <cp:lastModifiedBy>Özge ÖZKARTAL</cp:lastModifiedBy>
  <cp:revision>3</cp:revision>
  <cp:lastPrinted>2025-01-27T08:43:00Z</cp:lastPrinted>
  <dcterms:created xsi:type="dcterms:W3CDTF">2025-06-25T07:35:00Z</dcterms:created>
  <dcterms:modified xsi:type="dcterms:W3CDTF">2025-06-25T07:35:00Z</dcterms:modified>
</cp:coreProperties>
</file>