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Pr="00BC7D05" w:rsidRDefault="00DC6A4A" w:rsidP="00DC6A4A">
      <w:pPr>
        <w:spacing w:after="0" w:line="240" w:lineRule="auto"/>
        <w:jc w:val="center"/>
        <w:rPr>
          <w:rFonts w:ascii="Arial" w:hAnsi="Arial" w:cs="Arial"/>
          <w:b/>
          <w:sz w:val="36"/>
          <w:szCs w:val="24"/>
        </w:rPr>
      </w:pPr>
      <w:r w:rsidRPr="00BC7D05">
        <w:rPr>
          <w:rFonts w:ascii="Arial" w:hAnsi="Arial" w:cs="Arial"/>
          <w:b/>
          <w:sz w:val="36"/>
          <w:szCs w:val="24"/>
        </w:rPr>
        <w:t>T.C.</w:t>
      </w:r>
    </w:p>
    <w:p w:rsidR="00DC6A4A" w:rsidRPr="00BC7D05" w:rsidRDefault="00DC6A4A" w:rsidP="00DC6A4A">
      <w:pPr>
        <w:spacing w:after="0" w:line="240" w:lineRule="auto"/>
        <w:jc w:val="center"/>
        <w:rPr>
          <w:rFonts w:ascii="Arial" w:hAnsi="Arial" w:cs="Arial"/>
          <w:b/>
          <w:sz w:val="36"/>
          <w:szCs w:val="24"/>
        </w:rPr>
      </w:pPr>
      <w:r w:rsidRPr="00BC7D05">
        <w:rPr>
          <w:rFonts w:ascii="Arial" w:hAnsi="Arial" w:cs="Arial"/>
          <w:b/>
          <w:sz w:val="36"/>
          <w:szCs w:val="24"/>
        </w:rPr>
        <w:t>GAZİ ÜNİVERSİTESİ REKTÖRLÜĞÜ</w:t>
      </w:r>
    </w:p>
    <w:p w:rsidR="00DC6A4A" w:rsidRPr="00BC7D05" w:rsidRDefault="00DC6A4A" w:rsidP="00DC6A4A">
      <w:pPr>
        <w:spacing w:after="0" w:line="240" w:lineRule="auto"/>
        <w:jc w:val="center"/>
        <w:rPr>
          <w:rFonts w:ascii="Arial" w:hAnsi="Arial" w:cs="Arial"/>
          <w:b/>
          <w:sz w:val="24"/>
          <w:szCs w:val="24"/>
        </w:rPr>
      </w:pPr>
      <w:r w:rsidRPr="00BC7D05">
        <w:rPr>
          <w:rFonts w:ascii="Arial" w:hAnsi="Arial" w:cs="Arial"/>
          <w:b/>
          <w:sz w:val="36"/>
          <w:szCs w:val="24"/>
        </w:rPr>
        <w:t>HUKUK MÜŞAVİRLİĞİ</w:t>
      </w: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BC7D05" w:rsidRDefault="00DC6A4A" w:rsidP="00DC6A4A">
      <w:pPr>
        <w:spacing w:after="0" w:line="240" w:lineRule="auto"/>
        <w:jc w:val="center"/>
        <w:rPr>
          <w:rFonts w:ascii="Arial" w:hAnsi="Arial" w:cs="Arial"/>
          <w:b/>
          <w:sz w:val="24"/>
          <w:szCs w:val="24"/>
        </w:rPr>
      </w:pPr>
    </w:p>
    <w:p w:rsidR="00DC6A4A" w:rsidRPr="00AC2DAD" w:rsidRDefault="00DC6A4A" w:rsidP="00DC6A4A">
      <w:pPr>
        <w:spacing w:after="0" w:line="240" w:lineRule="auto"/>
        <w:jc w:val="center"/>
        <w:rPr>
          <w:rFonts w:ascii="Arial" w:hAnsi="Arial" w:cs="Arial"/>
          <w:b/>
          <w:sz w:val="96"/>
          <w:szCs w:val="32"/>
        </w:rPr>
      </w:pPr>
      <w:r w:rsidRPr="00BC7D05">
        <w:rPr>
          <w:rFonts w:ascii="Arial" w:hAnsi="Arial" w:cs="Arial"/>
          <w:b/>
          <w:sz w:val="96"/>
          <w:szCs w:val="32"/>
        </w:rPr>
        <w:t xml:space="preserve">AKADEMİK </w:t>
      </w:r>
      <w:proofErr w:type="gramStart"/>
      <w:r w:rsidRPr="00BC7D05">
        <w:rPr>
          <w:rFonts w:ascii="Arial" w:hAnsi="Arial" w:cs="Arial"/>
          <w:b/>
          <w:sz w:val="96"/>
          <w:szCs w:val="32"/>
        </w:rPr>
        <w:t xml:space="preserve">PERSONEL </w:t>
      </w:r>
      <w:r>
        <w:rPr>
          <w:rFonts w:ascii="Arial" w:hAnsi="Arial" w:cs="Arial"/>
          <w:b/>
          <w:sz w:val="96"/>
          <w:szCs w:val="32"/>
        </w:rPr>
        <w:t xml:space="preserve">    </w:t>
      </w:r>
      <w:r>
        <w:rPr>
          <w:rFonts w:ascii="Arial" w:hAnsi="Arial" w:cs="Arial"/>
          <w:b/>
          <w:sz w:val="96"/>
          <w:szCs w:val="32"/>
        </w:rPr>
        <w:t xml:space="preserve">    </w:t>
      </w:r>
      <w:r>
        <w:rPr>
          <w:rFonts w:ascii="Arial" w:hAnsi="Arial" w:cs="Arial"/>
          <w:b/>
          <w:sz w:val="96"/>
          <w:szCs w:val="32"/>
        </w:rPr>
        <w:t xml:space="preserve">  CEZA</w:t>
      </w:r>
      <w:proofErr w:type="gramEnd"/>
      <w:r w:rsidRPr="00BC7D05">
        <w:rPr>
          <w:rFonts w:ascii="Arial" w:hAnsi="Arial" w:cs="Arial"/>
          <w:b/>
          <w:sz w:val="96"/>
          <w:szCs w:val="32"/>
        </w:rPr>
        <w:t xml:space="preserve"> SORUŞTURMASI</w:t>
      </w:r>
      <w:r>
        <w:rPr>
          <w:rFonts w:ascii="Arial" w:hAnsi="Arial" w:cs="Arial"/>
          <w:b/>
          <w:sz w:val="96"/>
          <w:szCs w:val="32"/>
        </w:rPr>
        <w:t xml:space="preserve"> MEVZUAT</w:t>
      </w: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030BBD">
      <w:pPr>
        <w:pStyle w:val="Nor"/>
        <w:spacing w:line="240" w:lineRule="auto"/>
        <w:ind w:left="284" w:hanging="284"/>
        <w:rPr>
          <w:rFonts w:ascii="Arial" w:hAnsi="Arial" w:cs="Arial"/>
          <w:sz w:val="24"/>
          <w:szCs w:val="24"/>
          <w:lang w:val="tr-TR"/>
        </w:rPr>
      </w:pPr>
    </w:p>
    <w:p w:rsidR="00DC6A4A" w:rsidRDefault="00DC6A4A" w:rsidP="00DC6A4A">
      <w:pPr>
        <w:rPr>
          <w:lang w:eastAsia="tr-TR"/>
        </w:rPr>
      </w:pPr>
    </w:p>
    <w:p w:rsidR="00DC6A4A" w:rsidRDefault="00DC6A4A" w:rsidP="00DC6A4A">
      <w:pPr>
        <w:rPr>
          <w:lang w:eastAsia="tr-TR"/>
        </w:rPr>
      </w:pPr>
    </w:p>
    <w:p w:rsidR="00DC6A4A" w:rsidRDefault="00DC6A4A" w:rsidP="00DC6A4A">
      <w:pPr>
        <w:rPr>
          <w:lang w:eastAsia="tr-TR"/>
        </w:rPr>
      </w:pPr>
    </w:p>
    <w:p w:rsidR="00DC6A4A" w:rsidRDefault="00DC6A4A" w:rsidP="00DC6A4A">
      <w:pPr>
        <w:rPr>
          <w:lang w:eastAsia="tr-TR"/>
        </w:rPr>
      </w:pPr>
    </w:p>
    <w:p w:rsidR="00DC6A4A" w:rsidRDefault="00DC6A4A" w:rsidP="00DC6A4A">
      <w:pPr>
        <w:rPr>
          <w:lang w:eastAsia="tr-TR"/>
        </w:rPr>
      </w:pPr>
    </w:p>
    <w:p w:rsidR="00DC6A4A" w:rsidRDefault="00DC6A4A" w:rsidP="00DC6A4A">
      <w:pPr>
        <w:rPr>
          <w:lang w:eastAsia="tr-TR"/>
        </w:rPr>
      </w:pPr>
    </w:p>
    <w:p w:rsidR="00DC6A4A" w:rsidRDefault="00DC6A4A" w:rsidP="00DC6A4A">
      <w:pPr>
        <w:rPr>
          <w:lang w:eastAsia="tr-TR"/>
        </w:rPr>
      </w:pPr>
    </w:p>
    <w:p w:rsidR="00DC6A4A" w:rsidRPr="00DC6A4A" w:rsidRDefault="00DC6A4A" w:rsidP="00DC6A4A">
      <w:pPr>
        <w:rPr>
          <w:lang w:eastAsia="tr-TR"/>
        </w:rPr>
      </w:pPr>
    </w:p>
    <w:p w:rsidR="00030BBD" w:rsidRPr="00030BBD" w:rsidRDefault="00030BBD" w:rsidP="00DC6A4A">
      <w:pPr>
        <w:pStyle w:val="Nor"/>
        <w:spacing w:line="240" w:lineRule="auto"/>
        <w:ind w:left="284" w:hanging="284"/>
        <w:jc w:val="center"/>
        <w:rPr>
          <w:rFonts w:ascii="Arial" w:hAnsi="Arial" w:cs="Arial"/>
          <w:b/>
          <w:sz w:val="24"/>
          <w:szCs w:val="24"/>
          <w:lang w:val="tr-TR"/>
        </w:rPr>
      </w:pPr>
      <w:bookmarkStart w:id="0" w:name="_GoBack"/>
      <w:bookmarkEnd w:id="0"/>
      <w:r w:rsidRPr="00030BBD">
        <w:rPr>
          <w:rFonts w:ascii="Arial" w:hAnsi="Arial" w:cs="Arial"/>
          <w:b/>
          <w:color w:val="FF0000"/>
          <w:sz w:val="24"/>
          <w:szCs w:val="24"/>
          <w:u w:val="single"/>
          <w:lang w:val="tr-TR"/>
        </w:rPr>
        <w:lastRenderedPageBreak/>
        <w:t>2547 sayılı Yükseköğretim Kanunu</w:t>
      </w:r>
      <w:r w:rsidRPr="00030BBD">
        <w:rPr>
          <w:rFonts w:ascii="Arial" w:hAnsi="Arial" w:cs="Arial"/>
          <w:b/>
          <w:color w:val="FF0000"/>
          <w:sz w:val="24"/>
          <w:szCs w:val="24"/>
          <w:lang w:val="tr-TR"/>
        </w:rPr>
        <w:t xml:space="preserve"> m. 53/c.</w:t>
      </w:r>
    </w:p>
    <w:p w:rsidR="00030BBD" w:rsidRPr="00030BBD" w:rsidRDefault="00030BBD" w:rsidP="00030BBD">
      <w:pPr>
        <w:pStyle w:val="Nor"/>
        <w:spacing w:line="240" w:lineRule="auto"/>
        <w:ind w:left="284" w:hanging="284"/>
        <w:rPr>
          <w:rFonts w:ascii="Arial" w:hAnsi="Arial" w:cs="Arial"/>
          <w:sz w:val="24"/>
          <w:szCs w:val="24"/>
          <w:lang w:val="tr-TR"/>
        </w:rPr>
      </w:pPr>
      <w:r w:rsidRPr="00030BBD">
        <w:rPr>
          <w:rFonts w:ascii="Arial" w:hAnsi="Arial" w:cs="Arial"/>
          <w:b/>
          <w:sz w:val="24"/>
          <w:szCs w:val="24"/>
          <w:lang w:val="tr-TR"/>
        </w:rPr>
        <w:tab/>
        <w:t>Ceza soruşturması usulü:</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4"/>
          <w:szCs w:val="24"/>
          <w:lang w:val="tr-TR"/>
        </w:rPr>
        <w:tab/>
      </w:r>
      <w:proofErr w:type="gramStart"/>
      <w:r w:rsidRPr="00030BBD">
        <w:rPr>
          <w:rFonts w:ascii="Arial" w:hAnsi="Arial" w:cs="Arial"/>
          <w:sz w:val="22"/>
          <w:szCs w:val="24"/>
          <w:lang w:val="tr-TR"/>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aşağıdaki hükümler uygulanır:</w:t>
      </w:r>
      <w:proofErr w:type="gramEnd"/>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 xml:space="preserve">(1) İlk soruşturma: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disiplin amirlerince doğrudan veya görevlendirecekleri uygun sayıda soruşturmacı tarafından yapılır.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Öğretim elemanlarından soruşturmacı tayin edilmesi halinde, bunların, hakkında soruşturma yapılacak öğretim elemanının akademik unvanına veya daha üst akademik unvana sahip olmaları şarttır.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(2) Son soruşturmanın açılıp açılmamasına;</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a) Yükseköğretim Kurulu Başkan ve üyeleri ile Yükseköğretim Denetleme Kurulu Başkan ve üyeleri hakkında </w:t>
      </w:r>
      <w:proofErr w:type="spellStart"/>
      <w:r w:rsidRPr="00030BBD">
        <w:rPr>
          <w:rFonts w:ascii="Arial" w:hAnsi="Arial" w:cs="Arial"/>
          <w:sz w:val="22"/>
          <w:szCs w:val="24"/>
          <w:lang w:val="tr-TR"/>
        </w:rPr>
        <w:t>Danıştayın</w:t>
      </w:r>
      <w:proofErr w:type="spellEnd"/>
      <w:r w:rsidRPr="00030BBD">
        <w:rPr>
          <w:rFonts w:ascii="Arial" w:hAnsi="Arial" w:cs="Arial"/>
          <w:sz w:val="22"/>
          <w:szCs w:val="24"/>
          <w:lang w:val="tr-TR"/>
        </w:rPr>
        <w:t xml:space="preserve"> 2 </w:t>
      </w:r>
      <w:proofErr w:type="spellStart"/>
      <w:r w:rsidRPr="00030BBD">
        <w:rPr>
          <w:rFonts w:ascii="Arial" w:hAnsi="Arial" w:cs="Arial"/>
          <w:sz w:val="22"/>
          <w:szCs w:val="24"/>
          <w:lang w:val="tr-TR"/>
        </w:rPr>
        <w:t>nci</w:t>
      </w:r>
      <w:proofErr w:type="spellEnd"/>
      <w:r w:rsidRPr="00030BBD">
        <w:rPr>
          <w:rFonts w:ascii="Arial" w:hAnsi="Arial" w:cs="Arial"/>
          <w:sz w:val="22"/>
          <w:szCs w:val="24"/>
          <w:lang w:val="tr-TR"/>
        </w:rPr>
        <w:t xml:space="preserve"> Dairesi,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b) Devlet ve vakıf yükseköğretim kurumu rektörleri, rektör yardımcıları ile üst kuruluş genel sekreterleri hakkında, Yükseköğretim Kurulu üyelerinden teşkil edilecek üç kişilik kurul, </w:t>
      </w:r>
      <w:r w:rsidRPr="00030BBD">
        <w:rPr>
          <w:rFonts w:ascii="Arial" w:hAnsi="Arial" w:cs="Arial"/>
          <w:sz w:val="22"/>
          <w:szCs w:val="24"/>
          <w:vertAlign w:val="superscript"/>
          <w:lang w:val="tr-TR"/>
        </w:rPr>
        <w:t>(1)</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c) Üniversite, fakülte, enstitü ve yüksekokul yönetim kurulu üyeleri, fakülte dekanları ve dekan yardımcıları, enstitü ve yüksekokul müdürleri ve yardımcıları ile üniversite genel sekreterleri hakkında, rektörün başkanlığında rektörce görevlendirilen rektör yardımcılarından oluşacak üç kişilik kurul,</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d) Öğretim elemanları, fakülte, enstitü ve yüksekokul sekreterleri hakkında üniversite yönetim kurulu üyeleri arasından oluşturulacak üç kişilik kurul,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e) 657 sayılı Devlet Memurları Kanununa tabi memurlar hakkında, mahal itibariyle yetkili il idare kurulu,</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Karar verir.</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f) Yükseköğretim Kurulu ile üniversite yönetim kurullarınca oluşturulacak kurullarda görevlendirilecek asıl ve yedek üyeler bir yıl için seçilirler. Süresi sona erenlerin tekrar seçilmeleri mümkündür.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(3) Son soruşturmanın açılıp açılmamasına karar verecek kurullar üye tamsayısı ile toplanır. Kurullara ilk soruşturmayı yapmış olan üyeler ile haklarında karar verilecek üyeler katılamazlar. Noksanlar yedek üyelerle tamamlanır. Diğer hususlarda bu Kanunun 61 inci maddesi hükümleri uygulanır.</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(4) Yükseköğretim Kurulu ve Yükseköğretim Denetleme Kurulu Başkan ve üyeleri hakkında </w:t>
      </w:r>
      <w:proofErr w:type="spellStart"/>
      <w:r w:rsidRPr="00030BBD">
        <w:rPr>
          <w:rFonts w:ascii="Arial" w:hAnsi="Arial" w:cs="Arial"/>
          <w:sz w:val="22"/>
          <w:szCs w:val="24"/>
          <w:lang w:val="tr-TR"/>
        </w:rPr>
        <w:t>Danıştayın</w:t>
      </w:r>
      <w:proofErr w:type="spellEnd"/>
      <w:r w:rsidRPr="00030BBD">
        <w:rPr>
          <w:rFonts w:ascii="Arial" w:hAnsi="Arial" w:cs="Arial"/>
          <w:sz w:val="22"/>
          <w:szCs w:val="24"/>
          <w:lang w:val="tr-TR"/>
        </w:rPr>
        <w:t xml:space="preserve"> 2 </w:t>
      </w:r>
      <w:proofErr w:type="spellStart"/>
      <w:r w:rsidRPr="00030BBD">
        <w:rPr>
          <w:rFonts w:ascii="Arial" w:hAnsi="Arial" w:cs="Arial"/>
          <w:sz w:val="22"/>
          <w:szCs w:val="24"/>
          <w:lang w:val="tr-TR"/>
        </w:rPr>
        <w:t>nci</w:t>
      </w:r>
      <w:proofErr w:type="spellEnd"/>
      <w:r w:rsidRPr="00030BBD">
        <w:rPr>
          <w:rFonts w:ascii="Arial" w:hAnsi="Arial" w:cs="Arial"/>
          <w:sz w:val="22"/>
          <w:szCs w:val="24"/>
          <w:lang w:val="tr-TR"/>
        </w:rPr>
        <w:t xml:space="preserve"> Dairesinde verilen lüzum-u muhakeme kararına itiraz ile men-i muhakeme kararlarının kendiliğinden incelenmesi </w:t>
      </w:r>
      <w:proofErr w:type="spellStart"/>
      <w:r w:rsidRPr="00030BBD">
        <w:rPr>
          <w:rFonts w:ascii="Arial" w:hAnsi="Arial" w:cs="Arial"/>
          <w:sz w:val="22"/>
          <w:szCs w:val="24"/>
          <w:lang w:val="tr-TR"/>
        </w:rPr>
        <w:t>Danıştayın</w:t>
      </w:r>
      <w:proofErr w:type="spellEnd"/>
      <w:r w:rsidRPr="00030BBD">
        <w:rPr>
          <w:rFonts w:ascii="Arial" w:hAnsi="Arial" w:cs="Arial"/>
          <w:sz w:val="22"/>
          <w:szCs w:val="24"/>
          <w:lang w:val="tr-TR"/>
        </w:rPr>
        <w:t xml:space="preserve"> İdari İşler Kuruluna aittir. Diğer kurullarca verilen lüzum-u muhakeme kararına ilgililerce yapılacak itiraz ile men-i muhakeme kararları kendiliğinden Danıştay 2 </w:t>
      </w:r>
      <w:proofErr w:type="spellStart"/>
      <w:r w:rsidRPr="00030BBD">
        <w:rPr>
          <w:rFonts w:ascii="Arial" w:hAnsi="Arial" w:cs="Arial"/>
          <w:sz w:val="22"/>
          <w:szCs w:val="24"/>
          <w:lang w:val="tr-TR"/>
        </w:rPr>
        <w:t>nci</w:t>
      </w:r>
      <w:proofErr w:type="spellEnd"/>
      <w:r w:rsidRPr="00030BBD">
        <w:rPr>
          <w:rFonts w:ascii="Arial" w:hAnsi="Arial" w:cs="Arial"/>
          <w:sz w:val="22"/>
          <w:szCs w:val="24"/>
          <w:lang w:val="tr-TR"/>
        </w:rPr>
        <w:t xml:space="preserve"> Dairesince incelenerek karara bağlanır. Lüzum-u muhakemesi kesinleşen Yükseköğretim Kurulu ve Yükseköğretim Denetleme Kurulu Başkan ve üyelerinin yargılanması Yargıtay ilgili ceza dairesine, temyiz incelemesi Ceza Genel Kuruluna, diğer görevlilerin yargılanmaları suçun işlendiği yer adliye mahkemelerine aittir.</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(5) Değişik statüdeki kişilerin birlikte suç işlemeleri halinde soruşturma usulü ve yetkili yargılama mercii görev itibariyle üst dereceliye göre tayin olunur.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(6) Yükseköğretim Kurulu Başkanı ve rektörler hakkında 19/4/1990 tarihli ve 3628 sayılı Mal Bildiriminde Bulunulması, Rüşvet ve Yolsuzluklarla Mücadele Kanunu kapsamına giren suçlarından dolayı yapılacak ceza soruşturmasında yukarıda belirtilen ceza kovuşturması usulü tatbik edilir. </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t xml:space="preserve">3628 sayılı Kanun kapsamına giren suçlarından dolayı kanuni kovuşturma için gereken izin, Yükseköğretim </w:t>
      </w:r>
      <w:proofErr w:type="gramStart"/>
      <w:r w:rsidRPr="00030BBD">
        <w:rPr>
          <w:rFonts w:ascii="Arial" w:hAnsi="Arial" w:cs="Arial"/>
          <w:sz w:val="22"/>
          <w:szCs w:val="24"/>
          <w:lang w:val="tr-TR"/>
        </w:rPr>
        <w:t>Kurulu  üyeleri</w:t>
      </w:r>
      <w:proofErr w:type="gramEnd"/>
      <w:r w:rsidRPr="00030BBD">
        <w:rPr>
          <w:rFonts w:ascii="Arial" w:hAnsi="Arial" w:cs="Arial"/>
          <w:sz w:val="22"/>
          <w:szCs w:val="24"/>
          <w:lang w:val="tr-TR"/>
        </w:rPr>
        <w:t xml:space="preserve">  ile Yükseköğretim Denetleme Kurulu Başkan ve üyeleri ve bu kuruluşların memurları (Üniversitelerarası Kurul memurları dahil) hakkında Yükseköğretim Kurulu Başkanından, üniversite yöneticileri ve öğretim elemanları ile memurlar hakkında üniversite rektörlerinden alınır.</w:t>
      </w:r>
      <w:r w:rsidRPr="00030BBD">
        <w:rPr>
          <w:rFonts w:ascii="Arial" w:hAnsi="Arial" w:cs="Arial"/>
          <w:sz w:val="22"/>
          <w:szCs w:val="24"/>
          <w:vertAlign w:val="superscript"/>
          <w:lang w:val="tr-TR"/>
        </w:rPr>
        <w:t xml:space="preserve"> (1)</w:t>
      </w:r>
    </w:p>
    <w:p w:rsidR="00030BBD" w:rsidRPr="00030BBD" w:rsidRDefault="00030BBD" w:rsidP="00030BBD">
      <w:pPr>
        <w:pStyle w:val="Nor"/>
        <w:spacing w:line="240" w:lineRule="auto"/>
        <w:rPr>
          <w:rFonts w:ascii="Arial" w:hAnsi="Arial" w:cs="Arial"/>
          <w:sz w:val="22"/>
          <w:szCs w:val="24"/>
          <w:lang w:val="tr-TR"/>
        </w:rPr>
      </w:pPr>
      <w:r w:rsidRPr="00030BBD">
        <w:rPr>
          <w:rFonts w:ascii="Arial" w:hAnsi="Arial" w:cs="Arial"/>
          <w:sz w:val="22"/>
          <w:szCs w:val="24"/>
          <w:lang w:val="tr-TR"/>
        </w:rPr>
        <w:tab/>
      </w:r>
      <w:proofErr w:type="gramStart"/>
      <w:r w:rsidRPr="00030BBD">
        <w:rPr>
          <w:rFonts w:ascii="Arial" w:hAnsi="Arial" w:cs="Arial"/>
          <w:sz w:val="22"/>
          <w:szCs w:val="24"/>
          <w:lang w:val="tr-TR"/>
        </w:rPr>
        <w:t xml:space="preserve">(7)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w:t>
      </w:r>
      <w:proofErr w:type="spellStart"/>
      <w:r w:rsidRPr="00030BBD">
        <w:rPr>
          <w:rFonts w:ascii="Arial" w:hAnsi="Arial" w:cs="Arial"/>
          <w:sz w:val="22"/>
          <w:szCs w:val="24"/>
          <w:lang w:val="tr-TR"/>
        </w:rPr>
        <w:t>sükün</w:t>
      </w:r>
      <w:proofErr w:type="spellEnd"/>
      <w:r w:rsidRPr="00030BBD">
        <w:rPr>
          <w:rFonts w:ascii="Arial" w:hAnsi="Arial" w:cs="Arial"/>
          <w:sz w:val="22"/>
          <w:szCs w:val="24"/>
          <w:lang w:val="tr-TR"/>
        </w:rPr>
        <w:t>,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proofErr w:type="gramEnd"/>
    </w:p>
    <w:p w:rsidR="00AC5EFC" w:rsidRPr="00030BBD" w:rsidRDefault="00030BBD" w:rsidP="00030BBD">
      <w:pPr>
        <w:pStyle w:val="Nor"/>
        <w:spacing w:line="240" w:lineRule="auto"/>
        <w:rPr>
          <w:rFonts w:ascii="Arial" w:hAnsi="Arial" w:cs="Arial"/>
          <w:sz w:val="22"/>
          <w:szCs w:val="24"/>
          <w:vertAlign w:val="superscript"/>
          <w:lang w:val="tr-TR"/>
        </w:rPr>
      </w:pPr>
      <w:r w:rsidRPr="00030BBD">
        <w:rPr>
          <w:rFonts w:ascii="Arial" w:hAnsi="Arial" w:cs="Arial"/>
          <w:sz w:val="22"/>
          <w:szCs w:val="24"/>
          <w:lang w:val="tr-TR"/>
        </w:rPr>
        <w:tab/>
        <w:t>(8) Bu Kanunda yer almamış hususlarda 2/12/1999 tarihli ve 4483 sayılı Memurlar ve Diğer Kamu Görevlilerinin Yargılanması Hakkında Kanun hükümleri uygulanır.</w:t>
      </w:r>
    </w:p>
    <w:p w:rsidR="00030BBD" w:rsidRPr="00030BBD" w:rsidRDefault="00030BBD" w:rsidP="00030BBD">
      <w:pPr>
        <w:spacing w:after="0" w:line="240" w:lineRule="auto"/>
        <w:jc w:val="both"/>
        <w:rPr>
          <w:rFonts w:ascii="Arial" w:hAnsi="Arial" w:cs="Arial"/>
          <w:sz w:val="24"/>
          <w:szCs w:val="24"/>
          <w:lang w:eastAsia="tr-TR"/>
        </w:rPr>
      </w:pPr>
    </w:p>
    <w:p w:rsidR="00030BBD" w:rsidRDefault="00030BBD" w:rsidP="00030BBD">
      <w:pPr>
        <w:spacing w:after="0" w:line="240" w:lineRule="auto"/>
        <w:jc w:val="both"/>
        <w:rPr>
          <w:rFonts w:ascii="Arial" w:hAnsi="Arial" w:cs="Arial"/>
          <w:sz w:val="24"/>
          <w:szCs w:val="24"/>
          <w:lang w:eastAsia="tr-TR"/>
        </w:rPr>
      </w:pPr>
    </w:p>
    <w:p w:rsidR="00030BBD" w:rsidRPr="00030BBD" w:rsidRDefault="00030BBD" w:rsidP="00030BBD">
      <w:pPr>
        <w:spacing w:after="0" w:line="240" w:lineRule="auto"/>
        <w:jc w:val="both"/>
        <w:rPr>
          <w:rFonts w:ascii="Arial" w:hAnsi="Arial" w:cs="Arial"/>
          <w:sz w:val="24"/>
          <w:szCs w:val="24"/>
          <w:lang w:eastAsia="tr-TR"/>
        </w:rPr>
      </w:pPr>
    </w:p>
    <w:p w:rsidR="00030BBD" w:rsidRPr="00030BBD" w:rsidRDefault="00030BBD" w:rsidP="00030BBD">
      <w:pPr>
        <w:pStyle w:val="Baslk"/>
        <w:jc w:val="center"/>
        <w:rPr>
          <w:rFonts w:ascii="Arial" w:hAnsi="Arial" w:cs="Arial"/>
          <w:color w:val="FF0000"/>
          <w:szCs w:val="24"/>
          <w:lang w:val="tr-TR"/>
        </w:rPr>
      </w:pPr>
      <w:r w:rsidRPr="00030BBD">
        <w:rPr>
          <w:rFonts w:ascii="Arial" w:hAnsi="Arial" w:cs="Arial"/>
          <w:color w:val="FF0000"/>
          <w:szCs w:val="24"/>
          <w:lang w:val="tr-TR"/>
        </w:rPr>
        <w:lastRenderedPageBreak/>
        <w:t>MEMURLAR VE DİĞER KAMU GÖREVLİLERİNİN</w:t>
      </w:r>
    </w:p>
    <w:p w:rsidR="00030BBD" w:rsidRPr="00030BBD" w:rsidRDefault="00030BBD" w:rsidP="00030BBD">
      <w:pPr>
        <w:pStyle w:val="Baslk"/>
        <w:jc w:val="center"/>
        <w:rPr>
          <w:rFonts w:ascii="Arial" w:hAnsi="Arial" w:cs="Arial"/>
          <w:color w:val="FF0000"/>
          <w:szCs w:val="24"/>
          <w:lang w:val="tr-TR"/>
        </w:rPr>
      </w:pPr>
      <w:r w:rsidRPr="00030BBD">
        <w:rPr>
          <w:rFonts w:ascii="Arial" w:hAnsi="Arial" w:cs="Arial"/>
          <w:color w:val="FF0000"/>
          <w:szCs w:val="24"/>
          <w:lang w:val="tr-TR"/>
        </w:rPr>
        <w:t>YARGILANMASI HAKKINDA KANUN</w:t>
      </w:r>
    </w:p>
    <w:p w:rsidR="00030BBD" w:rsidRPr="00030BBD" w:rsidRDefault="00030BBD" w:rsidP="00030BBD">
      <w:pPr>
        <w:pStyle w:val="Nor"/>
        <w:spacing w:line="240" w:lineRule="auto"/>
        <w:rPr>
          <w:rFonts w:ascii="Arial" w:hAnsi="Arial" w:cs="Arial"/>
          <w:sz w:val="24"/>
          <w:szCs w:val="24"/>
          <w:lang w:val="tr-TR"/>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Amaç</w:t>
      </w:r>
    </w:p>
    <w:p w:rsid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1 – </w:t>
      </w:r>
      <w:r w:rsidRPr="00030BBD">
        <w:rPr>
          <w:rFonts w:ascii="Arial" w:hAnsi="Arial" w:cs="Arial"/>
          <w:sz w:val="24"/>
          <w:szCs w:val="24"/>
          <w:lang w:val="tr-TR"/>
        </w:rPr>
        <w:t>Bu Kanunun amacı, memurlar ve diğer kamu görevlilerinin görevleri sebebiyle işledikleri suçlardan dolayı yargılanabilmeleri için izin vermeye yetkili mercileri belirtmek ve izlenecek usulü düzenlemektir.</w:t>
      </w:r>
    </w:p>
    <w:p w:rsidR="00030BBD" w:rsidRPr="00030BBD" w:rsidRDefault="00030BBD" w:rsidP="00030BBD">
      <w:pPr>
        <w:rPr>
          <w:lang w:eastAsia="tr-TR"/>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Kapsam</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2 – </w:t>
      </w:r>
      <w:r w:rsidRPr="00030BBD">
        <w:rPr>
          <w:rFonts w:ascii="Arial" w:hAnsi="Arial" w:cs="Arial"/>
          <w:sz w:val="24"/>
          <w:szCs w:val="24"/>
          <w:lang w:val="tr-TR"/>
        </w:rPr>
        <w:t xml:space="preserve">Bu </w:t>
      </w:r>
      <w:proofErr w:type="spellStart"/>
      <w:proofErr w:type="gramStart"/>
      <w:r w:rsidRPr="00030BBD">
        <w:rPr>
          <w:rFonts w:ascii="Arial" w:hAnsi="Arial" w:cs="Arial"/>
          <w:sz w:val="24"/>
          <w:szCs w:val="24"/>
          <w:lang w:val="tr-TR"/>
        </w:rPr>
        <w:t>Kanun,Devletin</w:t>
      </w:r>
      <w:proofErr w:type="spellEnd"/>
      <w:proofErr w:type="gramEnd"/>
      <w:r w:rsidRPr="00030BBD">
        <w:rPr>
          <w:rFonts w:ascii="Arial" w:hAnsi="Arial" w:cs="Arial"/>
          <w:sz w:val="24"/>
          <w:szCs w:val="24"/>
          <w:lang w:val="tr-TR"/>
        </w:rPr>
        <w:t xml:space="preserve"> ve diğer kamu tüzel kişilerinin genel idare esaslarına göre yürüttükleri kamu hizmetlerinin gerektirdiği asli ve sürekli görevleri ifa eden memurlar ve diğer kamu görevlilerinin görevleri sebebiyle işledikleri suçlar hakkında uygulanır.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Görevleri ve sıfatları sebebiyle özel soruşturma ve kovuşturma usullerine tabi olanlara ilişkin kanun hükümleri ile suçun niteliği yönünden kanunlarda gösterilen soruşturma ve kovuşturma usullerine ilişkin hükümler saklıdır.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Ağır cezayı gerektiren suçüstü hali genel hükümlere tabidir.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Disiplin hükümleri saklıdır.</w:t>
      </w:r>
    </w:p>
    <w:p w:rsid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r>
      <w:r w:rsidRPr="00030BBD">
        <w:rPr>
          <w:rFonts w:ascii="Arial" w:hAnsi="Arial" w:cs="Arial"/>
          <w:b/>
          <w:sz w:val="24"/>
          <w:szCs w:val="24"/>
        </w:rPr>
        <w:t xml:space="preserve">(Ek: 2/1/2003-4778/33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r w:rsidRPr="00030BBD">
        <w:rPr>
          <w:rFonts w:ascii="Arial" w:hAnsi="Arial" w:cs="Arial"/>
          <w:sz w:val="24"/>
          <w:szCs w:val="24"/>
        </w:rPr>
        <w:t>765 sayılı Türk Ceza Kanununun 243 ve 245 inci maddeleri ile 1412 sayılı Ceza Muhakemeleri Usulü Kanununun 154 üncü maddesinin dördüncü fıkrası kapsamında açılacak soruşturma ve kovuşturmalarda bu Kanun hükümleri uygulanmaz.</w:t>
      </w:r>
    </w:p>
    <w:p w:rsidR="00030BBD" w:rsidRPr="00030BBD" w:rsidRDefault="00030BBD" w:rsidP="00030BBD">
      <w:pPr>
        <w:tabs>
          <w:tab w:val="left" w:pos="567"/>
        </w:tabs>
        <w:spacing w:after="0" w:line="240" w:lineRule="auto"/>
        <w:jc w:val="both"/>
        <w:rPr>
          <w:rFonts w:ascii="Arial" w:hAnsi="Arial" w:cs="Arial"/>
          <w:sz w:val="24"/>
          <w:szCs w:val="24"/>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İzin vermeye yetkili merciler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3 – </w:t>
      </w:r>
      <w:r w:rsidRPr="00030BBD">
        <w:rPr>
          <w:rFonts w:ascii="Arial" w:hAnsi="Arial" w:cs="Arial"/>
          <w:sz w:val="24"/>
          <w:szCs w:val="24"/>
          <w:lang w:val="tr-TR"/>
        </w:rPr>
        <w:t>Soruşturma izni yetkisi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a) İlçede görevli memurlar ve diğer kamu görevlileri hakkında kaymakam,</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b)</w:t>
      </w:r>
      <w:r w:rsidRPr="00030BBD">
        <w:rPr>
          <w:rFonts w:ascii="Arial" w:hAnsi="Arial" w:cs="Arial"/>
          <w:b/>
          <w:sz w:val="24"/>
          <w:szCs w:val="24"/>
          <w:lang w:val="tr-TR"/>
        </w:rPr>
        <w:t xml:space="preserve"> (Değişik:6/12/2019-7196/51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r w:rsidRPr="00030BBD">
        <w:rPr>
          <w:rFonts w:ascii="Arial" w:hAnsi="Arial" w:cs="Arial"/>
          <w:sz w:val="24"/>
          <w:szCs w:val="24"/>
          <w:lang w:val="tr-TR"/>
        </w:rPr>
        <w:t>İlde ve merkez ilçede görevli memurlar ve diğer kamu görevlileri ile kaymakamlar hakkında vali,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c) Bölge düzeyinde teşkilatlanan kurum ve kuruluşlarda görev yapan memurlar ve diğer kamu görevlileri hakkında görev yaptıkları ilin valisi,</w:t>
      </w:r>
    </w:p>
    <w:p w:rsidR="00030BBD" w:rsidRPr="00030BBD" w:rsidRDefault="00030BBD" w:rsidP="00030BBD">
      <w:pPr>
        <w:pStyle w:val="Nor"/>
        <w:spacing w:line="240" w:lineRule="auto"/>
        <w:rPr>
          <w:rFonts w:ascii="Arial" w:hAnsi="Arial" w:cs="Arial"/>
          <w:sz w:val="24"/>
          <w:szCs w:val="24"/>
          <w:vertAlign w:val="superscript"/>
          <w:lang w:val="tr-TR"/>
        </w:rPr>
      </w:pPr>
      <w:r w:rsidRPr="00030BBD">
        <w:rPr>
          <w:rFonts w:ascii="Arial" w:hAnsi="Arial" w:cs="Arial"/>
          <w:sz w:val="24"/>
          <w:szCs w:val="24"/>
          <w:lang w:val="tr-TR"/>
        </w:rPr>
        <w:tab/>
        <w:t xml:space="preserve">d) </w:t>
      </w:r>
      <w:proofErr w:type="spellStart"/>
      <w:r w:rsidRPr="00030BBD">
        <w:rPr>
          <w:rFonts w:ascii="Arial" w:hAnsi="Arial" w:cs="Arial"/>
          <w:sz w:val="24"/>
          <w:szCs w:val="24"/>
        </w:rPr>
        <w:t>Cumhurbaşkanına</w:t>
      </w:r>
      <w:proofErr w:type="spellEnd"/>
      <w:r w:rsidRPr="00030BBD">
        <w:rPr>
          <w:rFonts w:ascii="Arial" w:hAnsi="Arial" w:cs="Arial"/>
          <w:sz w:val="24"/>
          <w:szCs w:val="24"/>
        </w:rPr>
        <w:t xml:space="preserve"> </w:t>
      </w:r>
      <w:proofErr w:type="spellStart"/>
      <w:r w:rsidRPr="00030BBD">
        <w:rPr>
          <w:rFonts w:ascii="Arial" w:hAnsi="Arial" w:cs="Arial"/>
          <w:sz w:val="24"/>
          <w:szCs w:val="24"/>
        </w:rPr>
        <w:t>veya</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Cumhurbaşkanlığına</w:t>
      </w:r>
      <w:proofErr w:type="spellEnd"/>
      <w:r w:rsidRPr="00030BBD">
        <w:rPr>
          <w:rFonts w:ascii="Arial" w:hAnsi="Arial" w:cs="Arial"/>
          <w:sz w:val="24"/>
          <w:szCs w:val="24"/>
        </w:rPr>
        <w:t xml:space="preserve"> </w:t>
      </w:r>
      <w:proofErr w:type="spellStart"/>
      <w:r w:rsidRPr="00030BBD">
        <w:rPr>
          <w:rFonts w:ascii="Arial" w:hAnsi="Arial" w:cs="Arial"/>
          <w:sz w:val="24"/>
          <w:szCs w:val="24"/>
        </w:rPr>
        <w:t>bağlı</w:t>
      </w:r>
      <w:proofErr w:type="spellEnd"/>
      <w:r w:rsidRPr="00030BBD">
        <w:rPr>
          <w:rFonts w:ascii="Arial" w:hAnsi="Arial" w:cs="Arial"/>
          <w:sz w:val="24"/>
          <w:szCs w:val="24"/>
        </w:rPr>
        <w:t xml:space="preserve">, </w:t>
      </w:r>
      <w:proofErr w:type="spellStart"/>
      <w:r w:rsidRPr="00030BBD">
        <w:rPr>
          <w:rFonts w:ascii="Arial" w:hAnsi="Arial" w:cs="Arial"/>
          <w:sz w:val="24"/>
          <w:szCs w:val="24"/>
        </w:rPr>
        <w:t>ilgili</w:t>
      </w:r>
      <w:proofErr w:type="spellEnd"/>
      <w:r w:rsidRPr="00030BBD">
        <w:rPr>
          <w:rFonts w:ascii="Arial" w:hAnsi="Arial" w:cs="Arial"/>
          <w:sz w:val="24"/>
          <w:szCs w:val="24"/>
        </w:rPr>
        <w:t xml:space="preserve"> </w:t>
      </w:r>
      <w:proofErr w:type="spellStart"/>
      <w:r w:rsidRPr="00030BBD">
        <w:rPr>
          <w:rFonts w:ascii="Arial" w:hAnsi="Arial" w:cs="Arial"/>
          <w:sz w:val="24"/>
          <w:szCs w:val="24"/>
        </w:rPr>
        <w:t>veya</w:t>
      </w:r>
      <w:proofErr w:type="spellEnd"/>
      <w:r w:rsidRPr="00030BBD">
        <w:rPr>
          <w:rFonts w:ascii="Arial" w:hAnsi="Arial" w:cs="Arial"/>
          <w:sz w:val="24"/>
          <w:szCs w:val="24"/>
        </w:rPr>
        <w:t xml:space="preserve"> </w:t>
      </w:r>
      <w:proofErr w:type="spellStart"/>
      <w:r w:rsidRPr="00030BBD">
        <w:rPr>
          <w:rFonts w:ascii="Arial" w:hAnsi="Arial" w:cs="Arial"/>
          <w:sz w:val="24"/>
          <w:szCs w:val="24"/>
        </w:rPr>
        <w:t>ilişkili</w:t>
      </w:r>
      <w:proofErr w:type="spellEnd"/>
      <w:r w:rsidRPr="00030BBD">
        <w:rPr>
          <w:rFonts w:ascii="Arial" w:hAnsi="Arial" w:cs="Arial"/>
          <w:sz w:val="24"/>
          <w:szCs w:val="24"/>
        </w:rPr>
        <w:t xml:space="preserve"> </w:t>
      </w:r>
      <w:proofErr w:type="spellStart"/>
      <w:r w:rsidRPr="00030BBD">
        <w:rPr>
          <w:rFonts w:ascii="Arial" w:hAnsi="Arial" w:cs="Arial"/>
          <w:sz w:val="24"/>
          <w:szCs w:val="24"/>
        </w:rPr>
        <w:t>kuruluşlar</w:t>
      </w:r>
      <w:proofErr w:type="spellEnd"/>
      <w:r w:rsidRPr="00030BBD">
        <w:rPr>
          <w:rFonts w:ascii="Arial" w:hAnsi="Arial" w:cs="Arial"/>
          <w:sz w:val="24"/>
          <w:szCs w:val="24"/>
          <w:lang w:val="tr-TR"/>
        </w:rPr>
        <w:t xml:space="preserve"> ve bakanlıkların merkez ve bağlı veya ilgili kuruluşlarında görev yapan diğer memur ve kamu görevlileri hakkında o kuruluşun en üst idari amiri,</w:t>
      </w:r>
      <w:r w:rsidRPr="00030BBD">
        <w:rPr>
          <w:rFonts w:ascii="Arial" w:hAnsi="Arial" w:cs="Arial"/>
          <w:sz w:val="24"/>
          <w:szCs w:val="24"/>
          <w:vertAlign w:val="superscript"/>
          <w:lang w:val="tr-TR"/>
        </w:rPr>
        <w:t xml:space="preserve">(1) </w:t>
      </w:r>
    </w:p>
    <w:p w:rsidR="00030BBD" w:rsidRP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t xml:space="preserve">e) </w:t>
      </w:r>
      <w:r w:rsidRPr="00030BBD">
        <w:rPr>
          <w:rFonts w:ascii="Arial" w:hAnsi="Arial" w:cs="Arial"/>
          <w:b/>
          <w:sz w:val="24"/>
          <w:szCs w:val="24"/>
        </w:rPr>
        <w:t xml:space="preserve">(Değişik:6/12/2019-7196/51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r w:rsidRPr="00030BBD">
        <w:rPr>
          <w:rFonts w:ascii="Arial" w:hAnsi="Arial" w:cs="Arial"/>
          <w:sz w:val="24"/>
          <w:szCs w:val="24"/>
        </w:rPr>
        <w:t>(b) ve (c) bentlerindeki hükümler saklı kalmak kaydıyla Cumhurbaşkanı kararıyla atanan memurlar ve diğer kamu görevlileri hakkında Cumhurbaşkanı veya ilgili bakan,</w:t>
      </w:r>
    </w:p>
    <w:p w:rsidR="00030BBD" w:rsidRP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t>f) Türkiye Büyük Millet Meclisinde görevli memurlar ve diğer kamu görevlileri hakkında Türkiye Büyük Millet Meclisi Genel Sekreteri, Türkiye Büyük Millet Meclisi Genel Sekreteri ve yardımcıları hakkında Türkiye Büyük Millet Meclisi Başkanı,</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 xml:space="preserve">g) </w:t>
      </w:r>
      <w:r w:rsidRPr="00030BBD">
        <w:rPr>
          <w:rFonts w:ascii="Arial" w:hAnsi="Arial" w:cs="Arial"/>
          <w:b/>
          <w:sz w:val="24"/>
          <w:szCs w:val="24"/>
          <w:lang w:val="tr-TR"/>
        </w:rPr>
        <w:t xml:space="preserve">(Değişik: 2/7/2018-KHK-703/196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proofErr w:type="spellStart"/>
      <w:r w:rsidRPr="00030BBD">
        <w:rPr>
          <w:rFonts w:ascii="Arial" w:hAnsi="Arial" w:cs="Arial"/>
          <w:sz w:val="24"/>
          <w:szCs w:val="24"/>
        </w:rPr>
        <w:t>Cumhurbaşkanlığında</w:t>
      </w:r>
      <w:proofErr w:type="spellEnd"/>
      <w:r w:rsidRPr="00030BBD">
        <w:rPr>
          <w:rFonts w:ascii="Arial" w:hAnsi="Arial" w:cs="Arial"/>
          <w:sz w:val="24"/>
          <w:szCs w:val="24"/>
        </w:rPr>
        <w:t xml:space="preserve"> </w:t>
      </w:r>
      <w:proofErr w:type="spellStart"/>
      <w:r w:rsidRPr="00030BBD">
        <w:rPr>
          <w:rFonts w:ascii="Arial" w:hAnsi="Arial" w:cs="Arial"/>
          <w:sz w:val="24"/>
          <w:szCs w:val="24"/>
        </w:rPr>
        <w:t>görevli</w:t>
      </w:r>
      <w:proofErr w:type="spellEnd"/>
      <w:r w:rsidRPr="00030BBD">
        <w:rPr>
          <w:rFonts w:ascii="Arial" w:hAnsi="Arial" w:cs="Arial"/>
          <w:sz w:val="24"/>
          <w:szCs w:val="24"/>
        </w:rPr>
        <w:t xml:space="preserve"> </w:t>
      </w:r>
      <w:proofErr w:type="spellStart"/>
      <w:r w:rsidRPr="00030BBD">
        <w:rPr>
          <w:rFonts w:ascii="Arial" w:hAnsi="Arial" w:cs="Arial"/>
          <w:sz w:val="24"/>
          <w:szCs w:val="24"/>
        </w:rPr>
        <w:t>memurlar</w:t>
      </w:r>
      <w:proofErr w:type="spellEnd"/>
      <w:r w:rsidRPr="00030BBD">
        <w:rPr>
          <w:rFonts w:ascii="Arial" w:hAnsi="Arial" w:cs="Arial"/>
          <w:sz w:val="24"/>
          <w:szCs w:val="24"/>
        </w:rPr>
        <w:t xml:space="preserve"> </w:t>
      </w:r>
      <w:proofErr w:type="spellStart"/>
      <w:r w:rsidRPr="00030BBD">
        <w:rPr>
          <w:rFonts w:ascii="Arial" w:hAnsi="Arial" w:cs="Arial"/>
          <w:sz w:val="24"/>
          <w:szCs w:val="24"/>
        </w:rPr>
        <w:t>ve</w:t>
      </w:r>
      <w:proofErr w:type="spellEnd"/>
      <w:r w:rsidRPr="00030BBD">
        <w:rPr>
          <w:rFonts w:ascii="Arial" w:hAnsi="Arial" w:cs="Arial"/>
          <w:sz w:val="24"/>
          <w:szCs w:val="24"/>
        </w:rPr>
        <w:t xml:space="preserve"> </w:t>
      </w:r>
      <w:proofErr w:type="spellStart"/>
      <w:r w:rsidRPr="00030BBD">
        <w:rPr>
          <w:rFonts w:ascii="Arial" w:hAnsi="Arial" w:cs="Arial"/>
          <w:sz w:val="24"/>
          <w:szCs w:val="24"/>
        </w:rPr>
        <w:t>diğer</w:t>
      </w:r>
      <w:proofErr w:type="spellEnd"/>
      <w:r w:rsidRPr="00030BBD">
        <w:rPr>
          <w:rFonts w:ascii="Arial" w:hAnsi="Arial" w:cs="Arial"/>
          <w:sz w:val="24"/>
          <w:szCs w:val="24"/>
        </w:rPr>
        <w:t xml:space="preserve"> </w:t>
      </w:r>
      <w:proofErr w:type="spellStart"/>
      <w:r w:rsidRPr="00030BBD">
        <w:rPr>
          <w:rFonts w:ascii="Arial" w:hAnsi="Arial" w:cs="Arial"/>
          <w:sz w:val="24"/>
          <w:szCs w:val="24"/>
        </w:rPr>
        <w:t>kamu</w:t>
      </w:r>
      <w:proofErr w:type="spellEnd"/>
      <w:r w:rsidRPr="00030BBD">
        <w:rPr>
          <w:rFonts w:ascii="Arial" w:hAnsi="Arial" w:cs="Arial"/>
          <w:sz w:val="24"/>
          <w:szCs w:val="24"/>
        </w:rPr>
        <w:t xml:space="preserve"> </w:t>
      </w:r>
      <w:proofErr w:type="spellStart"/>
      <w:r w:rsidRPr="00030BBD">
        <w:rPr>
          <w:rFonts w:ascii="Arial" w:hAnsi="Arial" w:cs="Arial"/>
          <w:sz w:val="24"/>
          <w:szCs w:val="24"/>
        </w:rPr>
        <w:t>görevlileri</w:t>
      </w:r>
      <w:proofErr w:type="spellEnd"/>
      <w:r w:rsidRPr="00030BBD">
        <w:rPr>
          <w:rFonts w:ascii="Arial" w:hAnsi="Arial" w:cs="Arial"/>
          <w:sz w:val="24"/>
          <w:szCs w:val="24"/>
        </w:rPr>
        <w:t xml:space="preserve"> </w:t>
      </w:r>
      <w:proofErr w:type="spellStart"/>
      <w:r w:rsidRPr="00030BBD">
        <w:rPr>
          <w:rFonts w:ascii="Arial" w:hAnsi="Arial" w:cs="Arial"/>
          <w:sz w:val="24"/>
          <w:szCs w:val="24"/>
        </w:rPr>
        <w:t>hakkında</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Cumhurbaşkanlığı</w:t>
      </w:r>
      <w:proofErr w:type="spellEnd"/>
      <w:r w:rsidRPr="00030BBD">
        <w:rPr>
          <w:rFonts w:ascii="Arial" w:hAnsi="Arial" w:cs="Arial"/>
          <w:sz w:val="24"/>
          <w:szCs w:val="24"/>
        </w:rPr>
        <w:t xml:space="preserve"> </w:t>
      </w:r>
      <w:proofErr w:type="spellStart"/>
      <w:r w:rsidRPr="00030BBD">
        <w:rPr>
          <w:rFonts w:ascii="Arial" w:hAnsi="Arial" w:cs="Arial"/>
          <w:sz w:val="24"/>
          <w:szCs w:val="24"/>
        </w:rPr>
        <w:t>İdari</w:t>
      </w:r>
      <w:proofErr w:type="spellEnd"/>
      <w:r w:rsidRPr="00030BBD">
        <w:rPr>
          <w:rFonts w:ascii="Arial" w:hAnsi="Arial" w:cs="Arial"/>
          <w:sz w:val="24"/>
          <w:szCs w:val="24"/>
        </w:rPr>
        <w:t xml:space="preserve"> </w:t>
      </w:r>
      <w:proofErr w:type="spellStart"/>
      <w:r w:rsidRPr="00030BBD">
        <w:rPr>
          <w:rFonts w:ascii="Arial" w:hAnsi="Arial" w:cs="Arial"/>
          <w:sz w:val="24"/>
          <w:szCs w:val="24"/>
        </w:rPr>
        <w:t>İşler</w:t>
      </w:r>
      <w:proofErr w:type="spellEnd"/>
      <w:r w:rsidRPr="00030BBD">
        <w:rPr>
          <w:rFonts w:ascii="Arial" w:hAnsi="Arial" w:cs="Arial"/>
          <w:sz w:val="24"/>
          <w:szCs w:val="24"/>
        </w:rPr>
        <w:t xml:space="preserve"> </w:t>
      </w:r>
      <w:proofErr w:type="spellStart"/>
      <w:r w:rsidRPr="00030BBD">
        <w:rPr>
          <w:rFonts w:ascii="Arial" w:hAnsi="Arial" w:cs="Arial"/>
          <w:sz w:val="24"/>
          <w:szCs w:val="24"/>
        </w:rPr>
        <w:t>Başkanı</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Cumhurbaşkanlığı</w:t>
      </w:r>
      <w:proofErr w:type="spellEnd"/>
      <w:r w:rsidRPr="00030BBD">
        <w:rPr>
          <w:rFonts w:ascii="Arial" w:hAnsi="Arial" w:cs="Arial"/>
          <w:sz w:val="24"/>
          <w:szCs w:val="24"/>
        </w:rPr>
        <w:t xml:space="preserve"> </w:t>
      </w:r>
      <w:proofErr w:type="spellStart"/>
      <w:r w:rsidRPr="00030BBD">
        <w:rPr>
          <w:rFonts w:ascii="Arial" w:hAnsi="Arial" w:cs="Arial"/>
          <w:sz w:val="24"/>
          <w:szCs w:val="24"/>
        </w:rPr>
        <w:t>İdari</w:t>
      </w:r>
      <w:proofErr w:type="spellEnd"/>
      <w:r w:rsidRPr="00030BBD">
        <w:rPr>
          <w:rFonts w:ascii="Arial" w:hAnsi="Arial" w:cs="Arial"/>
          <w:sz w:val="24"/>
          <w:szCs w:val="24"/>
        </w:rPr>
        <w:t xml:space="preserve"> </w:t>
      </w:r>
      <w:proofErr w:type="spellStart"/>
      <w:r w:rsidRPr="00030BBD">
        <w:rPr>
          <w:rFonts w:ascii="Arial" w:hAnsi="Arial" w:cs="Arial"/>
          <w:sz w:val="24"/>
          <w:szCs w:val="24"/>
        </w:rPr>
        <w:t>İşler</w:t>
      </w:r>
      <w:proofErr w:type="spellEnd"/>
      <w:r w:rsidRPr="00030BBD">
        <w:rPr>
          <w:rFonts w:ascii="Arial" w:hAnsi="Arial" w:cs="Arial"/>
          <w:sz w:val="24"/>
          <w:szCs w:val="24"/>
        </w:rPr>
        <w:t xml:space="preserve"> </w:t>
      </w:r>
      <w:proofErr w:type="spellStart"/>
      <w:r w:rsidRPr="00030BBD">
        <w:rPr>
          <w:rFonts w:ascii="Arial" w:hAnsi="Arial" w:cs="Arial"/>
          <w:sz w:val="24"/>
          <w:szCs w:val="24"/>
        </w:rPr>
        <w:t>Başkanı</w:t>
      </w:r>
      <w:proofErr w:type="spellEnd"/>
      <w:r w:rsidRPr="00030BBD">
        <w:rPr>
          <w:rFonts w:ascii="Arial" w:hAnsi="Arial" w:cs="Arial"/>
          <w:sz w:val="24"/>
          <w:szCs w:val="24"/>
        </w:rPr>
        <w:t xml:space="preserve"> </w:t>
      </w:r>
      <w:proofErr w:type="spellStart"/>
      <w:r w:rsidRPr="00030BBD">
        <w:rPr>
          <w:rFonts w:ascii="Arial" w:hAnsi="Arial" w:cs="Arial"/>
          <w:sz w:val="24"/>
          <w:szCs w:val="24"/>
        </w:rPr>
        <w:t>hakkında</w:t>
      </w:r>
      <w:proofErr w:type="spellEnd"/>
      <w:r w:rsidRPr="00030BBD">
        <w:rPr>
          <w:rFonts w:ascii="Arial" w:hAnsi="Arial" w:cs="Arial"/>
          <w:sz w:val="24"/>
          <w:szCs w:val="24"/>
        </w:rPr>
        <w:t xml:space="preserve"> </w:t>
      </w:r>
      <w:proofErr w:type="spellStart"/>
      <w:r w:rsidRPr="00030BBD">
        <w:rPr>
          <w:rFonts w:ascii="Arial" w:hAnsi="Arial" w:cs="Arial"/>
          <w:sz w:val="24"/>
          <w:szCs w:val="24"/>
        </w:rPr>
        <w:t>Cumhurbaşkanı</w:t>
      </w:r>
      <w:proofErr w:type="spellEnd"/>
      <w:r w:rsidRPr="00030BBD">
        <w:rPr>
          <w:rFonts w:ascii="Arial" w:hAnsi="Arial" w:cs="Arial"/>
          <w:sz w:val="24"/>
          <w:szCs w:val="24"/>
        </w:rPr>
        <w:t xml:space="preserve">, </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h) Büyükşehir belediye başkanları, il ve ilçe belediye başkanları; büyükşehir, il ve ilçe belediye meclisi üyeleri ile il genel meclisi üyeleri hakkında İçişleri Bakanı,</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i) İlçelerdeki belde belediye başkanları ve belde belediye meclisi üyeleri hakkında kaymakam, merkez ilçelerdeki belde belediye başkanları ve belde belediye meclisi üyeleri hakkında bulundukları ilin valisi,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j) Köy ve mahalle muhtarları ile bu Kanun kapsamına giren diğer memurlar ve kamu görevlileri hakkında ilçelerde kaymakam, merkez ilçede vali,</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Yokluklarında ise vekilleri tarafından bizzat kullanılır.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Yetkili mercilerin saptanmasında, memur veya kamu görevlisinin suç tarihindeki görevi esas alınır.</w:t>
      </w:r>
    </w:p>
    <w:p w:rsid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Ast memur ile üst memurun aynı fiile iştiraki halinde izin, üst memurun bağlı olduğu merciden istenir.</w:t>
      </w:r>
    </w:p>
    <w:p w:rsidR="00030BBD" w:rsidRDefault="00030BBD" w:rsidP="00030BBD">
      <w:pPr>
        <w:rPr>
          <w:lang w:eastAsia="tr-TR"/>
        </w:rPr>
      </w:pPr>
    </w:p>
    <w:p w:rsidR="00030BBD" w:rsidRDefault="00030BBD" w:rsidP="00030BBD">
      <w:pPr>
        <w:rPr>
          <w:lang w:eastAsia="tr-TR"/>
        </w:rPr>
      </w:pPr>
    </w:p>
    <w:p w:rsidR="00030BBD" w:rsidRPr="00030BBD" w:rsidRDefault="00030BBD" w:rsidP="00030BBD">
      <w:pPr>
        <w:rPr>
          <w:lang w:eastAsia="tr-TR"/>
        </w:rPr>
      </w:pP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 xml:space="preserve">Olayın yetkili mercie iletilmesi, işleme konulmayacak ihbar ve </w:t>
      </w:r>
      <w:proofErr w:type="gramStart"/>
      <w:r w:rsidRPr="00030BBD">
        <w:rPr>
          <w:rFonts w:ascii="Arial" w:hAnsi="Arial" w:cs="Arial"/>
          <w:sz w:val="24"/>
          <w:szCs w:val="24"/>
          <w:lang w:val="tr-TR"/>
        </w:rPr>
        <w:t>şikayetler</w:t>
      </w:r>
      <w:proofErr w:type="gramEnd"/>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4 – </w:t>
      </w:r>
      <w:r w:rsidRPr="00030BBD">
        <w:rPr>
          <w:rFonts w:ascii="Arial" w:hAnsi="Arial" w:cs="Arial"/>
          <w:sz w:val="24"/>
          <w:szCs w:val="24"/>
          <w:lang w:val="tr-TR"/>
        </w:rPr>
        <w:t xml:space="preserve">Cumhuriyet başsavcıları, memurlar ve diğer kamu görevlilerinin bu Kanun kapsamına giren suçlarına ilişkin herhangi bir ihbar veya </w:t>
      </w:r>
      <w:proofErr w:type="gramStart"/>
      <w:r w:rsidRPr="00030BBD">
        <w:rPr>
          <w:rFonts w:ascii="Arial" w:hAnsi="Arial" w:cs="Arial"/>
          <w:sz w:val="24"/>
          <w:szCs w:val="24"/>
          <w:lang w:val="tr-TR"/>
        </w:rPr>
        <w:t>şikayet</w:t>
      </w:r>
      <w:proofErr w:type="gramEnd"/>
      <w:r w:rsidRPr="00030BBD">
        <w:rPr>
          <w:rFonts w:ascii="Arial" w:hAnsi="Arial" w:cs="Arial"/>
          <w:sz w:val="24"/>
          <w:szCs w:val="24"/>
          <w:lang w:val="tr-TR"/>
        </w:rPr>
        <w:t xml:space="preserve"> aldıklarında veya böyle bir durumu öğrendiklerinde ivedilikle toplanması gerekli ve kaybolma ihtimali bulunan delilleri tespitten başka hiçbir işlem yapmayarak ve hakkında ihbar veya şikayette bulunulan memur veya diğer kamu görevlisinin ifadesine başvurmaksızın evrakın bir örneğini ilgili makama göndererek soruşturma izni isterler.</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t xml:space="preserve">Diğer makam ve memurlarla kamu görevlileri de, bu Kanun kapsamına giren bir suç işlendiğini ihbar, </w:t>
      </w:r>
      <w:proofErr w:type="gramStart"/>
      <w:r w:rsidRPr="00030BBD">
        <w:rPr>
          <w:rFonts w:ascii="Arial" w:hAnsi="Arial" w:cs="Arial"/>
          <w:sz w:val="24"/>
          <w:szCs w:val="24"/>
          <w:lang w:val="tr-TR"/>
        </w:rPr>
        <w:t>şikayet</w:t>
      </w:r>
      <w:proofErr w:type="gramEnd"/>
      <w:r w:rsidRPr="00030BBD">
        <w:rPr>
          <w:rFonts w:ascii="Arial" w:hAnsi="Arial" w:cs="Arial"/>
          <w:sz w:val="24"/>
          <w:szCs w:val="24"/>
          <w:lang w:val="tr-TR"/>
        </w:rPr>
        <w:t>, bilgi, belge veya bulgulara dayanarak öğrendiklerinde durumu izin vermeye yetkili mercie iletirler.</w:t>
      </w:r>
    </w:p>
    <w:p w:rsidR="00030BBD" w:rsidRPr="00030BBD" w:rsidRDefault="00030BBD" w:rsidP="00030BBD">
      <w:pPr>
        <w:pStyle w:val="ksmblm"/>
        <w:tabs>
          <w:tab w:val="clear" w:pos="3543"/>
          <w:tab w:val="left" w:pos="567"/>
        </w:tabs>
        <w:spacing w:before="0"/>
        <w:rPr>
          <w:rFonts w:ascii="Arial" w:hAnsi="Arial" w:cs="Arial"/>
          <w:sz w:val="24"/>
          <w:szCs w:val="24"/>
          <w:lang w:val="tr-TR"/>
        </w:rPr>
      </w:pPr>
      <w:r w:rsidRPr="00030BBD">
        <w:rPr>
          <w:rFonts w:ascii="Arial" w:hAnsi="Arial" w:cs="Arial"/>
          <w:sz w:val="24"/>
          <w:szCs w:val="24"/>
          <w:lang w:val="tr-TR"/>
        </w:rPr>
        <w:tab/>
      </w:r>
      <w:proofErr w:type="gramStart"/>
      <w:r w:rsidRPr="00030BBD">
        <w:rPr>
          <w:rFonts w:ascii="Arial" w:hAnsi="Arial" w:cs="Arial"/>
          <w:b/>
          <w:sz w:val="24"/>
          <w:szCs w:val="24"/>
          <w:lang w:val="tr-TR"/>
        </w:rPr>
        <w:t xml:space="preserve">(Değişik üçüncü fıkra: 17/7/2004-5232/2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r w:rsidRPr="00030BBD">
        <w:rPr>
          <w:rFonts w:ascii="Arial" w:hAnsi="Arial" w:cs="Arial"/>
          <w:sz w:val="24"/>
          <w:szCs w:val="24"/>
          <w:lang w:val="tr-TR"/>
        </w:rPr>
        <w:t xml:space="preserve">Bu Kanuna göre memurlar ve diğer kamu görevlileri hakkında yapılacak ihbar ve şikâyetlerin soyut ve genel nitelikte olmaması, ihbar veya şikâyetlerde kişi veya olay belirtilmesi, iddiaların ciddî bulgu ve belgelere dayanması, ihbar veya şikâyet dilekçesinde dilekçe sahibinin doğru ad, </w:t>
      </w:r>
      <w:proofErr w:type="spellStart"/>
      <w:r w:rsidRPr="00030BBD">
        <w:rPr>
          <w:rFonts w:ascii="Arial" w:hAnsi="Arial" w:cs="Arial"/>
          <w:sz w:val="24"/>
          <w:szCs w:val="24"/>
          <w:lang w:val="tr-TR"/>
        </w:rPr>
        <w:t>soyad</w:t>
      </w:r>
      <w:proofErr w:type="spellEnd"/>
      <w:r w:rsidRPr="00030BBD">
        <w:rPr>
          <w:rFonts w:ascii="Arial" w:hAnsi="Arial" w:cs="Arial"/>
          <w:sz w:val="24"/>
          <w:szCs w:val="24"/>
          <w:lang w:val="tr-TR"/>
        </w:rPr>
        <w:t xml:space="preserve"> ve imzası ile iş veya ikametgâh adresinin bulunması zorunludur.</w:t>
      </w:r>
      <w:proofErr w:type="gramEnd"/>
    </w:p>
    <w:p w:rsidR="00030BBD" w:rsidRPr="00DC6A4A" w:rsidRDefault="00030BBD" w:rsidP="00DC6A4A">
      <w:pPr>
        <w:pStyle w:val="ksmblm"/>
        <w:tabs>
          <w:tab w:val="clear" w:pos="3543"/>
          <w:tab w:val="left" w:pos="567"/>
        </w:tabs>
        <w:spacing w:before="0"/>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(Değişik dördüncü fıkra: 17/7/2004-5232/2 </w:t>
      </w:r>
      <w:proofErr w:type="spellStart"/>
      <w:r w:rsidRPr="00030BBD">
        <w:rPr>
          <w:rFonts w:ascii="Arial" w:hAnsi="Arial" w:cs="Arial"/>
          <w:b/>
          <w:sz w:val="24"/>
          <w:szCs w:val="24"/>
          <w:lang w:val="tr-TR"/>
        </w:rPr>
        <w:t>md.</w:t>
      </w:r>
      <w:proofErr w:type="spellEnd"/>
      <w:r w:rsidRPr="00030BBD">
        <w:rPr>
          <w:rFonts w:ascii="Arial" w:hAnsi="Arial" w:cs="Arial"/>
          <w:b/>
          <w:sz w:val="24"/>
          <w:szCs w:val="24"/>
          <w:lang w:val="tr-TR"/>
        </w:rPr>
        <w:t xml:space="preserve">) </w:t>
      </w:r>
      <w:r w:rsidRPr="00030BBD">
        <w:rPr>
          <w:rFonts w:ascii="Arial" w:hAnsi="Arial" w:cs="Arial"/>
          <w:sz w:val="24"/>
          <w:szCs w:val="24"/>
          <w:lang w:val="tr-TR"/>
        </w:rPr>
        <w:t xml:space="preserve">Üçüncü fıkradaki şartları taşımayan ihbar ve şikâyetler Cumhuriyet başsavcıları ve izin vermeye yetkili merciler tarafından işleme konulmaz ve durum, ihbar veya şikâyette bulunana bildirilir. Ancak iddiaların, sıhhati şüpheye mahal vermeyecek belgelerle ortaya konulmuş olması halinde ad, </w:t>
      </w:r>
      <w:proofErr w:type="spellStart"/>
      <w:r w:rsidRPr="00030BBD">
        <w:rPr>
          <w:rFonts w:ascii="Arial" w:hAnsi="Arial" w:cs="Arial"/>
          <w:sz w:val="24"/>
          <w:szCs w:val="24"/>
          <w:lang w:val="tr-TR"/>
        </w:rPr>
        <w:t>soyad</w:t>
      </w:r>
      <w:proofErr w:type="spellEnd"/>
      <w:r w:rsidRPr="00030BBD">
        <w:rPr>
          <w:rFonts w:ascii="Arial" w:hAnsi="Arial" w:cs="Arial"/>
          <w:sz w:val="24"/>
          <w:szCs w:val="24"/>
          <w:lang w:val="tr-TR"/>
        </w:rPr>
        <w:t xml:space="preserve"> ve imza ile iş veya ikametgâh adresinin doğruluğu şartı aranmaz. Başsavcılar ve yetkili merciler ihbarcı veya şikâyetçinin kimlik bilgilerini gizli tutmak zorundadır.</w:t>
      </w:r>
    </w:p>
    <w:p w:rsidR="00030BBD" w:rsidRPr="00030BBD" w:rsidRDefault="00030BBD" w:rsidP="00030BBD">
      <w:pPr>
        <w:pStyle w:val="MaddeBasl"/>
        <w:spacing w:before="0"/>
        <w:jc w:val="both"/>
        <w:rPr>
          <w:rFonts w:ascii="Arial" w:hAnsi="Arial" w:cs="Arial"/>
          <w:sz w:val="24"/>
          <w:szCs w:val="24"/>
          <w:lang w:val="tr-TR"/>
        </w:rPr>
      </w:pPr>
      <w:r w:rsidRPr="00030BBD">
        <w:rPr>
          <w:rFonts w:ascii="Arial" w:hAnsi="Arial" w:cs="Arial"/>
          <w:sz w:val="24"/>
          <w:szCs w:val="24"/>
          <w:lang w:val="tr-TR"/>
        </w:rPr>
        <w:tab/>
        <w:t>Ön inceleme</w:t>
      </w:r>
    </w:p>
    <w:p w:rsidR="00030BBD" w:rsidRPr="00030BBD" w:rsidRDefault="00030BBD" w:rsidP="00030BBD">
      <w:pPr>
        <w:pStyle w:val="Nor"/>
        <w:spacing w:line="240" w:lineRule="auto"/>
        <w:rPr>
          <w:rFonts w:ascii="Arial" w:hAnsi="Arial" w:cs="Arial"/>
          <w:sz w:val="24"/>
          <w:szCs w:val="24"/>
          <w:lang w:val="tr-TR"/>
        </w:rPr>
      </w:pPr>
      <w:r w:rsidRPr="00030BBD">
        <w:rPr>
          <w:rFonts w:ascii="Arial" w:hAnsi="Arial" w:cs="Arial"/>
          <w:sz w:val="24"/>
          <w:szCs w:val="24"/>
          <w:lang w:val="tr-TR"/>
        </w:rPr>
        <w:tab/>
      </w:r>
      <w:r w:rsidRPr="00030BBD">
        <w:rPr>
          <w:rFonts w:ascii="Arial" w:hAnsi="Arial" w:cs="Arial"/>
          <w:b/>
          <w:sz w:val="24"/>
          <w:szCs w:val="24"/>
          <w:lang w:val="tr-TR"/>
        </w:rPr>
        <w:t xml:space="preserve">Madde 5 – </w:t>
      </w:r>
      <w:r w:rsidRPr="00030BBD">
        <w:rPr>
          <w:rFonts w:ascii="Arial" w:hAnsi="Arial" w:cs="Arial"/>
          <w:sz w:val="24"/>
          <w:szCs w:val="24"/>
          <w:lang w:val="tr-TR"/>
        </w:rPr>
        <w:t>İzin vermeye yetkili merci, bu Kanun kapsamına giren bir suç işlediğini bizzat veya yukarıdaki maddede yazılı şekilde öğrendiğinde bir ön inceleme başlatır.</w:t>
      </w:r>
    </w:p>
    <w:p w:rsidR="00030BBD" w:rsidRPr="00030BBD" w:rsidRDefault="00030BBD" w:rsidP="00030BBD">
      <w:pPr>
        <w:tabs>
          <w:tab w:val="left" w:pos="567"/>
        </w:tabs>
        <w:spacing w:after="0" w:line="240" w:lineRule="auto"/>
        <w:jc w:val="both"/>
        <w:rPr>
          <w:rFonts w:ascii="Arial" w:hAnsi="Arial" w:cs="Arial"/>
          <w:sz w:val="24"/>
          <w:szCs w:val="24"/>
        </w:rPr>
      </w:pPr>
      <w:r w:rsidRPr="00030BBD">
        <w:rPr>
          <w:rFonts w:ascii="Arial" w:hAnsi="Arial" w:cs="Arial"/>
          <w:sz w:val="24"/>
          <w:szCs w:val="24"/>
        </w:rPr>
        <w:tab/>
      </w:r>
      <w:r w:rsidRPr="00030BBD">
        <w:rPr>
          <w:rFonts w:ascii="Arial" w:hAnsi="Arial" w:cs="Arial"/>
          <w:b/>
          <w:sz w:val="24"/>
          <w:szCs w:val="24"/>
        </w:rPr>
        <w:t xml:space="preserve">(Ek fıkra: 17/7/2004-5232/3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r w:rsidRPr="00030BBD">
        <w:rPr>
          <w:rFonts w:ascii="Arial" w:hAnsi="Arial" w:cs="Arial"/>
          <w:sz w:val="24"/>
          <w:szCs w:val="24"/>
        </w:rPr>
        <w:t>Cumhuriyet başsavcılıkları ile izin vermeye yetkili merciler ihbar ve şikâyetler konusunda daha önce sonuçlandırılmış bir ön inceleme olması halinde müracaatı işleme koymazlar. Ancak ihbar veya şikâyet eden kişilerin konu ile ilgili olarak daha önceki ön incelemenin neticesini etkileyecek yeni belge sunması halinde müracaatı işleme koyabilirler.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Ön inceleme, izin vermeye yetkili merci tarafından bizzat yapılabileceği gibi, görevlendireceği bir veya birkaç denetim elemanı veya hakkında inceleme yapılanın üstü konumundaki memur ve kamu görevlilerinden biri veya birkaçı eliyle de yaptırılabilir. İnceleme yapacakların, izin vermeye yetkili merciin bulunduğu kamu kurum veya kuruluşunun içerisinden belirlenmesi esastır. İşin özelliğine göre bu merci, anılan incelemenin başka bir kamu kurum veya kuruluşunun elemanlarıyla yaptırılmasını da ilgili kuruluştan isteyebilir. Bu isteğin yerine getirilmesi, ilgili kuruluşun takdirine bağlıdır.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Yargı mensupları ile yargı kuruluşlarında çalışanlar ve askerler, başka mercilerin ön incelemelerinde görevlendirilemez.</w:t>
      </w:r>
    </w:p>
    <w:p w:rsidR="00030BBD" w:rsidRDefault="00030BBD" w:rsidP="00030BBD">
      <w:pPr>
        <w:pStyle w:val="nor0"/>
        <w:rPr>
          <w:rFonts w:ascii="Arial" w:hAnsi="Arial" w:cs="Arial"/>
          <w:sz w:val="24"/>
          <w:szCs w:val="24"/>
        </w:rPr>
      </w:pPr>
      <w:r w:rsidRPr="00030BBD">
        <w:rPr>
          <w:rFonts w:ascii="Arial" w:hAnsi="Arial" w:cs="Arial"/>
          <w:sz w:val="24"/>
          <w:szCs w:val="24"/>
        </w:rPr>
        <w:t>             Ön inceleme ile görevlendirilen kişiler birden fazla ise içlerinden biri başkan olarak belirlenir.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Ön inceleme yapanların yetkisi ve rapor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6 – </w:t>
      </w:r>
      <w:r w:rsidRPr="00030BBD">
        <w:rPr>
          <w:rFonts w:ascii="Arial" w:hAnsi="Arial" w:cs="Arial"/>
          <w:sz w:val="24"/>
          <w:szCs w:val="24"/>
        </w:rPr>
        <w:t xml:space="preserve">Ön inceleme ile görevlendirilen kişi veya kişiler, bakanlık müfettişleri ile kendilerini görevlendiren merciin bütün yetkilerini haiz olup, bu Kanunda hüküm bulunmayan hususlarda Ceza Muhakemeleri Usulü Kanununa göre işlem yapabilirler; hakkında inceleme yapılan memur veya diğer kamu görevlisinin ifadesini de almak suretiyle yetkileri </w:t>
      </w:r>
      <w:proofErr w:type="gramStart"/>
      <w:r w:rsidRPr="00030BBD">
        <w:rPr>
          <w:rFonts w:ascii="Arial" w:hAnsi="Arial" w:cs="Arial"/>
          <w:sz w:val="24"/>
          <w:szCs w:val="24"/>
        </w:rPr>
        <w:t>dahilinde</w:t>
      </w:r>
      <w:proofErr w:type="gramEnd"/>
      <w:r w:rsidRPr="00030BBD">
        <w:rPr>
          <w:rFonts w:ascii="Arial" w:hAnsi="Arial" w:cs="Arial"/>
          <w:sz w:val="24"/>
          <w:szCs w:val="24"/>
        </w:rPr>
        <w:t xml:space="preserve"> bulunan gerekli bilgi ve belgeleri toplayıp, görüşlerini içeren bir rapor düzenleyerek durumu izin vermeye yetkili mercie sunarlar. Ön inceleme birden çok kişi tarafından yapılmışsa, farklı görüşler raporda gerekçeleriyle ayrı ayrı belirtilir.</w:t>
      </w:r>
    </w:p>
    <w:p w:rsidR="00030BBD" w:rsidRDefault="00030BBD" w:rsidP="00030BBD">
      <w:pPr>
        <w:pStyle w:val="nor0"/>
        <w:rPr>
          <w:rFonts w:ascii="Arial" w:hAnsi="Arial" w:cs="Arial"/>
          <w:sz w:val="24"/>
          <w:szCs w:val="24"/>
        </w:rPr>
      </w:pPr>
      <w:r w:rsidRPr="00030BBD">
        <w:rPr>
          <w:rFonts w:ascii="Arial" w:hAnsi="Arial" w:cs="Arial"/>
          <w:sz w:val="24"/>
          <w:szCs w:val="24"/>
        </w:rPr>
        <w:t>             Yetkili merci bu rapor üzerine soruşturma izni verilmesine veya verilmemesine karar verir. Bu kararlarda gerekçe gösterilmesi zorunludur.</w:t>
      </w:r>
    </w:p>
    <w:p w:rsidR="00030BBD" w:rsidRDefault="00030BBD" w:rsidP="00030BBD">
      <w:pPr>
        <w:pStyle w:val="nor0"/>
        <w:rPr>
          <w:rFonts w:ascii="Arial" w:hAnsi="Arial" w:cs="Arial"/>
          <w:sz w:val="24"/>
          <w:szCs w:val="24"/>
        </w:rPr>
      </w:pPr>
    </w:p>
    <w:p w:rsidR="00030BBD" w:rsidRDefault="00030BBD" w:rsidP="00030BBD">
      <w:pPr>
        <w:pStyle w:val="nor0"/>
        <w:rPr>
          <w:rFonts w:ascii="Arial" w:hAnsi="Arial" w:cs="Arial"/>
          <w:sz w:val="24"/>
          <w:szCs w:val="24"/>
        </w:rPr>
      </w:pPr>
    </w:p>
    <w:p w:rsidR="00030BBD" w:rsidRPr="00030BBD" w:rsidRDefault="00030BBD" w:rsidP="00030BBD">
      <w:pPr>
        <w:pStyle w:val="nor0"/>
        <w:rPr>
          <w:rFonts w:ascii="Arial" w:hAnsi="Arial" w:cs="Arial"/>
          <w:sz w:val="24"/>
          <w:szCs w:val="24"/>
        </w:rPr>
      </w:pPr>
    </w:p>
    <w:p w:rsidR="00030BBD" w:rsidRPr="00030BBD" w:rsidRDefault="00030BBD" w:rsidP="00030BBD">
      <w:pPr>
        <w:pStyle w:val="nor0"/>
        <w:rPr>
          <w:rFonts w:ascii="Arial" w:hAnsi="Arial" w:cs="Arial"/>
          <w:sz w:val="24"/>
          <w:szCs w:val="24"/>
        </w:rPr>
      </w:pPr>
      <w:r w:rsidRPr="00030BBD">
        <w:rPr>
          <w:rFonts w:ascii="Arial" w:hAnsi="Arial" w:cs="Arial"/>
          <w:sz w:val="24"/>
          <w:szCs w:val="24"/>
        </w:rPr>
        <w:lastRenderedPageBreak/>
        <w:t>             Süre</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7 – </w:t>
      </w:r>
      <w:r w:rsidRPr="00030BBD">
        <w:rPr>
          <w:rFonts w:ascii="Arial" w:hAnsi="Arial" w:cs="Arial"/>
          <w:sz w:val="24"/>
          <w:szCs w:val="24"/>
        </w:rPr>
        <w:t xml:space="preserve">Yetkili merci, soruşturma izni konusundaki kararını suçun 5 inci maddenin birinci fıkrasına göre öğrenilmesinden itibaren ön inceleme </w:t>
      </w:r>
      <w:proofErr w:type="gramStart"/>
      <w:r w:rsidRPr="00030BBD">
        <w:rPr>
          <w:rFonts w:ascii="Arial" w:hAnsi="Arial" w:cs="Arial"/>
          <w:sz w:val="24"/>
          <w:szCs w:val="24"/>
        </w:rPr>
        <w:t>dahil</w:t>
      </w:r>
      <w:proofErr w:type="gramEnd"/>
      <w:r w:rsidRPr="00030BBD">
        <w:rPr>
          <w:rFonts w:ascii="Arial" w:hAnsi="Arial" w:cs="Arial"/>
          <w:sz w:val="24"/>
          <w:szCs w:val="24"/>
        </w:rPr>
        <w:t xml:space="preserve"> en geç otuz gün içinde verir. Bu süre, zorunlu hallerde </w:t>
      </w:r>
      <w:proofErr w:type="spellStart"/>
      <w:r w:rsidRPr="00030BBD">
        <w:rPr>
          <w:rFonts w:ascii="Arial" w:hAnsi="Arial" w:cs="Arial"/>
          <w:sz w:val="24"/>
          <w:szCs w:val="24"/>
        </w:rPr>
        <w:t>onbeş</w:t>
      </w:r>
      <w:proofErr w:type="spellEnd"/>
      <w:r w:rsidRPr="00030BBD">
        <w:rPr>
          <w:rFonts w:ascii="Arial" w:hAnsi="Arial" w:cs="Arial"/>
          <w:sz w:val="24"/>
          <w:szCs w:val="24"/>
        </w:rPr>
        <w:t xml:space="preserve"> günü geçmemek üzere bir defa uzatılabilir.</w:t>
      </w:r>
    </w:p>
    <w:p w:rsidR="00030BBD" w:rsidRDefault="00030BBD" w:rsidP="00030BBD">
      <w:pPr>
        <w:pStyle w:val="nor0"/>
        <w:rPr>
          <w:rFonts w:ascii="Arial" w:hAnsi="Arial" w:cs="Arial"/>
          <w:sz w:val="24"/>
          <w:szCs w:val="24"/>
        </w:rPr>
      </w:pPr>
      <w:r w:rsidRPr="00030BBD">
        <w:rPr>
          <w:rFonts w:ascii="Arial" w:hAnsi="Arial" w:cs="Arial"/>
          <w:sz w:val="24"/>
          <w:szCs w:val="24"/>
        </w:rPr>
        <w:t>             Yetkili merci, herhalde yukarıdaki fıkrada belirtilen süreler içinde memur veya diğer kamu görevlisi hakkında soruşturma izni verilmesi veya verilmemesi konusunda karar vermek zorundadır.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Soruşturma izninin kapsamı</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8 – </w:t>
      </w:r>
      <w:r w:rsidRPr="00030BBD">
        <w:rPr>
          <w:rFonts w:ascii="Arial" w:hAnsi="Arial" w:cs="Arial"/>
          <w:sz w:val="24"/>
          <w:szCs w:val="24"/>
        </w:rPr>
        <w:t xml:space="preserve">Soruşturma izni, </w:t>
      </w:r>
      <w:proofErr w:type="gramStart"/>
      <w:r w:rsidRPr="00030BBD">
        <w:rPr>
          <w:rFonts w:ascii="Arial" w:hAnsi="Arial" w:cs="Arial"/>
          <w:sz w:val="24"/>
          <w:szCs w:val="24"/>
        </w:rPr>
        <w:t>şikayet</w:t>
      </w:r>
      <w:proofErr w:type="gramEnd"/>
      <w:r w:rsidRPr="00030BBD">
        <w:rPr>
          <w:rFonts w:ascii="Arial" w:hAnsi="Arial" w:cs="Arial"/>
          <w:sz w:val="24"/>
          <w:szCs w:val="24"/>
        </w:rPr>
        <w:t>, ihbar veya iddia konusu olaylar ile bunlara bağlı olarak ileride soruşturma sırasında ortaya çıkabilecek konuları kapsar.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Soruşturma sırasında izin verilen olay ve konudan tamamen ayrı veya farklı bir suç olarak nitelendirilebilecek bir fiil ortaya çıktığında, yeniden izin alınması zorunludur.</w:t>
      </w:r>
    </w:p>
    <w:p w:rsidR="00030BBD" w:rsidRDefault="00030BBD" w:rsidP="00030BBD">
      <w:pPr>
        <w:pStyle w:val="nor0"/>
        <w:rPr>
          <w:rFonts w:ascii="Arial" w:hAnsi="Arial" w:cs="Arial"/>
          <w:sz w:val="24"/>
          <w:szCs w:val="24"/>
        </w:rPr>
      </w:pPr>
      <w:r w:rsidRPr="00030BBD">
        <w:rPr>
          <w:rFonts w:ascii="Arial" w:hAnsi="Arial" w:cs="Arial"/>
          <w:sz w:val="24"/>
          <w:szCs w:val="24"/>
        </w:rPr>
        <w:t>             Suçun hukuki niteliğinin değişmesi, yeniden izin alınmasını gerektirmez.</w:t>
      </w:r>
    </w:p>
    <w:p w:rsidR="00030BBD" w:rsidRPr="00030BBD" w:rsidRDefault="00030BBD" w:rsidP="00030BBD">
      <w:pPr>
        <w:pStyle w:val="nor0"/>
        <w:rPr>
          <w:rFonts w:ascii="Arial" w:hAnsi="Arial" w:cs="Arial"/>
          <w:sz w:val="24"/>
          <w:szCs w:val="24"/>
        </w:rPr>
      </w:pPr>
    </w:p>
    <w:p w:rsidR="00030BBD" w:rsidRPr="00030BBD" w:rsidRDefault="00030BBD" w:rsidP="00030BBD">
      <w:pPr>
        <w:pStyle w:val="nor0"/>
        <w:rPr>
          <w:rFonts w:ascii="Arial" w:hAnsi="Arial" w:cs="Arial"/>
          <w:sz w:val="24"/>
          <w:szCs w:val="24"/>
        </w:rPr>
      </w:pPr>
      <w:r w:rsidRPr="00030BBD">
        <w:rPr>
          <w:rFonts w:ascii="Arial" w:hAnsi="Arial" w:cs="Arial"/>
          <w:i/>
          <w:iCs/>
          <w:sz w:val="24"/>
          <w:szCs w:val="24"/>
        </w:rPr>
        <w:t>             İtiraz</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w:t>
      </w:r>
      <w:r w:rsidRPr="00030BBD">
        <w:rPr>
          <w:rFonts w:ascii="Arial" w:hAnsi="Arial" w:cs="Arial"/>
          <w:b/>
          <w:bCs/>
          <w:sz w:val="24"/>
          <w:szCs w:val="24"/>
        </w:rPr>
        <w:t xml:space="preserve">Madde 9 – </w:t>
      </w:r>
      <w:r w:rsidRPr="00030BBD">
        <w:rPr>
          <w:rFonts w:ascii="Arial" w:hAnsi="Arial" w:cs="Arial"/>
          <w:sz w:val="24"/>
          <w:szCs w:val="24"/>
        </w:rPr>
        <w:t xml:space="preserve">Yetkili merci, soruşturma izni verilmesine veya verilmemesine ilişkin kararını Cumhuriyet başsavcılığına, hakkında inceleme yapılan memur veya diğer kamu görevlisine ve varsa </w:t>
      </w:r>
      <w:proofErr w:type="gramStart"/>
      <w:r w:rsidRPr="00030BBD">
        <w:rPr>
          <w:rFonts w:ascii="Arial" w:hAnsi="Arial" w:cs="Arial"/>
          <w:sz w:val="24"/>
          <w:szCs w:val="24"/>
        </w:rPr>
        <w:t>şikayetçiye</w:t>
      </w:r>
      <w:proofErr w:type="gramEnd"/>
      <w:r w:rsidRPr="00030BBD">
        <w:rPr>
          <w:rFonts w:ascii="Arial" w:hAnsi="Arial" w:cs="Arial"/>
          <w:sz w:val="24"/>
          <w:szCs w:val="24"/>
        </w:rPr>
        <w:t xml:space="preserve"> bildirir.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Soruşturma izni verilmesine ilişkin karara karşı hakkında inceleme yapılan memur veya diğer kamu görevlisi; soruşturma izni verilmemesine ilişkin karara karşı ise Cumhuriyet başsavcılığı veya </w:t>
      </w:r>
      <w:proofErr w:type="gramStart"/>
      <w:r w:rsidRPr="00030BBD">
        <w:rPr>
          <w:rFonts w:ascii="Arial" w:hAnsi="Arial" w:cs="Arial"/>
          <w:sz w:val="24"/>
          <w:szCs w:val="24"/>
        </w:rPr>
        <w:t>şikayetçi</w:t>
      </w:r>
      <w:proofErr w:type="gramEnd"/>
      <w:r w:rsidRPr="00030BBD">
        <w:rPr>
          <w:rFonts w:ascii="Arial" w:hAnsi="Arial" w:cs="Arial"/>
          <w:sz w:val="24"/>
          <w:szCs w:val="24"/>
        </w:rPr>
        <w:t xml:space="preserve">, izin vermeye yetkili merciler tarafından verilen işleme koymama kararına karşı da şikâyetçi itiraz yoluna gidebilir. İtiraz süresi, yetkili merciin kararının tebliğinden itibaren on gündür. </w:t>
      </w:r>
      <w:r w:rsidRPr="00030BBD">
        <w:rPr>
          <w:rFonts w:ascii="Arial" w:hAnsi="Arial" w:cs="Arial"/>
          <w:sz w:val="24"/>
          <w:szCs w:val="24"/>
          <w:vertAlign w:val="superscript"/>
        </w:rPr>
        <w:t>(1)</w:t>
      </w:r>
    </w:p>
    <w:p w:rsidR="00030BBD" w:rsidRPr="00030BBD" w:rsidRDefault="00030BBD" w:rsidP="00030BBD">
      <w:pPr>
        <w:pStyle w:val="ksmblm0"/>
        <w:spacing w:before="0"/>
        <w:rPr>
          <w:rFonts w:ascii="Arial" w:hAnsi="Arial" w:cs="Arial"/>
          <w:sz w:val="24"/>
          <w:szCs w:val="24"/>
        </w:rPr>
      </w:pPr>
      <w:r w:rsidRPr="00030BBD">
        <w:rPr>
          <w:rFonts w:ascii="Arial" w:hAnsi="Arial" w:cs="Arial"/>
          <w:sz w:val="24"/>
          <w:szCs w:val="24"/>
        </w:rPr>
        <w:t>             İtiraza, 3 üncü maddenin (e), (f), g (Cumhurbaşkanınca verilen izin hariç) ve (h) bentlerinde sayılanlar için Danıştay İkinci Dairesi, diğerleri için yetkili merciin yargı çevresinde bulunduğu bölge idare mahkemesi bakar.</w:t>
      </w:r>
    </w:p>
    <w:p w:rsidR="00030BBD" w:rsidRDefault="00030BBD" w:rsidP="00030BBD">
      <w:pPr>
        <w:pStyle w:val="nor0"/>
        <w:rPr>
          <w:rFonts w:ascii="Arial" w:hAnsi="Arial" w:cs="Arial"/>
          <w:sz w:val="24"/>
          <w:szCs w:val="24"/>
        </w:rPr>
      </w:pPr>
      <w:r w:rsidRPr="00030BBD">
        <w:rPr>
          <w:rFonts w:ascii="Arial" w:hAnsi="Arial" w:cs="Arial"/>
          <w:sz w:val="24"/>
          <w:szCs w:val="24"/>
        </w:rPr>
        <w:t>             İtirazlar, öncelikle incelenir ve en geç üç ay içinde karara bağlanır. Verilen kararlar kesindir.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İştirak halinde işlenen suçlar</w:t>
      </w:r>
    </w:p>
    <w:p w:rsid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Madde 10 –</w:t>
      </w:r>
      <w:r w:rsidRPr="00030BBD">
        <w:rPr>
          <w:rFonts w:ascii="Arial" w:hAnsi="Arial" w:cs="Arial"/>
          <w:sz w:val="24"/>
          <w:szCs w:val="24"/>
        </w:rPr>
        <w:t>Bu Kanun kapsamındaki suçların iştirak halinde işlenmesi durumunda memur olmayan, memur olanla; ast memur, üst memurla aynı mahkemede yargılanır.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Soruşturma izninin gönderileceği merci</w:t>
      </w:r>
    </w:p>
    <w:p w:rsid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11 – </w:t>
      </w:r>
      <w:r w:rsidRPr="00030BBD">
        <w:rPr>
          <w:rFonts w:ascii="Arial" w:hAnsi="Arial" w:cs="Arial"/>
          <w:sz w:val="24"/>
          <w:szCs w:val="24"/>
        </w:rPr>
        <w:t>Soruşturma izninin itiraz edilmeden veya itirazın reddi sonunda kesinleşmesi ya da soruşturma izni verilmemesine ilişkin karara karşı yapılan itirazın kabulü üzerine dosya, derhal yetkili ve görevli Cumhuriyet başsavcılığına gönderilir. İzin üzerine ilgili Cumhuriyet başsavcılığı, Ceza Muhakemeleri Usulü Kanunu ve diğer kanunlardaki yetkilerini kullanmak suretiyle hazırlık soruşturmasını yürütür ve sonuçlandırır.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vertAlign w:val="superscript"/>
        </w:rPr>
      </w:pPr>
      <w:r w:rsidRPr="00030BBD">
        <w:rPr>
          <w:rFonts w:ascii="Arial" w:hAnsi="Arial" w:cs="Arial"/>
          <w:sz w:val="24"/>
          <w:szCs w:val="24"/>
        </w:rPr>
        <w:t>             Hazırlık</w:t>
      </w:r>
      <w:r>
        <w:rPr>
          <w:rFonts w:ascii="Arial" w:hAnsi="Arial" w:cs="Arial"/>
          <w:sz w:val="24"/>
          <w:szCs w:val="24"/>
        </w:rPr>
        <w:t xml:space="preserve"> soruşturmasını yapacak mercile</w:t>
      </w:r>
    </w:p>
    <w:p w:rsidR="00030BBD" w:rsidRPr="00030BBD" w:rsidRDefault="00030BBD" w:rsidP="00030BBD">
      <w:pPr>
        <w:spacing w:after="0" w:line="240" w:lineRule="auto"/>
        <w:jc w:val="both"/>
        <w:rPr>
          <w:rFonts w:ascii="Arial" w:hAnsi="Arial" w:cs="Arial"/>
          <w:sz w:val="24"/>
          <w:szCs w:val="24"/>
        </w:rPr>
      </w:pPr>
      <w:r w:rsidRPr="00030BBD">
        <w:rPr>
          <w:rFonts w:ascii="Arial" w:hAnsi="Arial" w:cs="Arial"/>
          <w:b/>
          <w:bCs/>
          <w:sz w:val="24"/>
          <w:szCs w:val="24"/>
        </w:rPr>
        <w:t xml:space="preserve">             Madde 12 – (Değişik: 17/7/2004-5232/4 </w:t>
      </w:r>
      <w:proofErr w:type="spellStart"/>
      <w:r w:rsidRPr="00030BBD">
        <w:rPr>
          <w:rFonts w:ascii="Arial" w:hAnsi="Arial" w:cs="Arial"/>
          <w:b/>
          <w:bCs/>
          <w:sz w:val="24"/>
          <w:szCs w:val="24"/>
        </w:rPr>
        <w:t>md.</w:t>
      </w:r>
      <w:proofErr w:type="spellEnd"/>
      <w:r w:rsidRPr="00030BBD">
        <w:rPr>
          <w:rFonts w:ascii="Arial" w:hAnsi="Arial" w:cs="Arial"/>
          <w:b/>
          <w:bCs/>
          <w:sz w:val="24"/>
          <w:szCs w:val="24"/>
        </w:rPr>
        <w:t>)</w:t>
      </w:r>
      <w:r w:rsidRPr="00030BBD">
        <w:rPr>
          <w:rFonts w:ascii="Arial" w:hAnsi="Arial" w:cs="Arial"/>
          <w:sz w:val="24"/>
          <w:szCs w:val="24"/>
        </w:rPr>
        <w:t xml:space="preserve"> </w:t>
      </w:r>
    </w:p>
    <w:p w:rsidR="00030BBD" w:rsidRPr="00030BBD" w:rsidRDefault="00030BBD" w:rsidP="00030BBD">
      <w:pPr>
        <w:pStyle w:val="ksmblm0"/>
        <w:spacing w:before="0"/>
        <w:rPr>
          <w:rFonts w:ascii="Arial" w:hAnsi="Arial" w:cs="Arial"/>
          <w:sz w:val="24"/>
          <w:szCs w:val="24"/>
        </w:rPr>
      </w:pPr>
      <w:r w:rsidRPr="00030BBD">
        <w:rPr>
          <w:rFonts w:ascii="Arial" w:hAnsi="Arial" w:cs="Arial"/>
          <w:sz w:val="24"/>
          <w:szCs w:val="24"/>
        </w:rPr>
        <w:t xml:space="preserve">             Hazırlık soruşturması genel hükümlere göre yetkili ve görevli Cumhuriyet Başsavcılığı tarafından yapılır. Ancak Cumhurbaşkanlığı İdari İşler Başkanı, Türkiye Büyük Millet Meclisi Genel Sekreteri, Bakan yardımcıları ve valiler ile ilgili olarak yapılacak olan hazırlık soruşturması Yargıtay Cumhuriyet Başsavcısı veya </w:t>
      </w:r>
      <w:proofErr w:type="spellStart"/>
      <w:r w:rsidRPr="00030BBD">
        <w:rPr>
          <w:rFonts w:ascii="Arial" w:hAnsi="Arial" w:cs="Arial"/>
          <w:sz w:val="24"/>
          <w:szCs w:val="24"/>
        </w:rPr>
        <w:t>Başsavcıvekili</w:t>
      </w:r>
      <w:proofErr w:type="spellEnd"/>
      <w:r w:rsidRPr="00030BBD">
        <w:rPr>
          <w:rFonts w:ascii="Arial" w:hAnsi="Arial" w:cs="Arial"/>
          <w:sz w:val="24"/>
          <w:szCs w:val="24"/>
        </w:rPr>
        <w:t xml:space="preserve">, kaymakamlar ile ilgili hazırlık soruşturması ise il Cumhuriyet başsavcısı veya </w:t>
      </w:r>
      <w:proofErr w:type="spellStart"/>
      <w:r w:rsidRPr="00030BBD">
        <w:rPr>
          <w:rFonts w:ascii="Arial" w:hAnsi="Arial" w:cs="Arial"/>
          <w:sz w:val="24"/>
          <w:szCs w:val="24"/>
        </w:rPr>
        <w:t>başsavcıvekili</w:t>
      </w:r>
      <w:proofErr w:type="spellEnd"/>
      <w:r w:rsidRPr="00030BBD">
        <w:rPr>
          <w:rFonts w:ascii="Arial" w:hAnsi="Arial" w:cs="Arial"/>
          <w:sz w:val="24"/>
          <w:szCs w:val="24"/>
        </w:rPr>
        <w:t xml:space="preserve"> tarafından yapılır.</w:t>
      </w:r>
      <w:r w:rsidRPr="00030BBD">
        <w:rPr>
          <w:rFonts w:ascii="Arial" w:hAnsi="Arial" w:cs="Arial"/>
          <w:sz w:val="24"/>
          <w:szCs w:val="24"/>
          <w:vertAlign w:val="superscript"/>
        </w:rPr>
        <w:t>(1)</w:t>
      </w:r>
    </w:p>
    <w:p w:rsidR="00030BBD" w:rsidRDefault="00030BBD" w:rsidP="00030BBD">
      <w:pPr>
        <w:spacing w:after="0" w:line="240" w:lineRule="auto"/>
        <w:jc w:val="both"/>
        <w:rPr>
          <w:rFonts w:ascii="Arial" w:hAnsi="Arial" w:cs="Arial"/>
          <w:sz w:val="24"/>
          <w:szCs w:val="24"/>
          <w:vertAlign w:val="superscript"/>
        </w:rPr>
      </w:pPr>
      <w:r w:rsidRPr="00030BBD">
        <w:rPr>
          <w:rFonts w:ascii="Arial" w:hAnsi="Arial" w:cs="Arial"/>
          <w:sz w:val="24"/>
          <w:szCs w:val="24"/>
        </w:rPr>
        <w:t xml:space="preserve">             Hazırlık soruşturması sırasında hâkim kararı alınmasını gerektiren hususlarda; Cumhurbaşkanlığı İdari İşler Başkanı, Türkiye Büyük Millet Meclisi Genel Sekreteri, Bakan yardımcıları ve valiler için </w:t>
      </w:r>
      <w:proofErr w:type="spellStart"/>
      <w:r w:rsidRPr="00030BBD">
        <w:rPr>
          <w:rFonts w:ascii="Arial" w:hAnsi="Arial" w:cs="Arial"/>
          <w:sz w:val="24"/>
          <w:szCs w:val="24"/>
        </w:rPr>
        <w:t>Yargıtayın</w:t>
      </w:r>
      <w:proofErr w:type="spellEnd"/>
      <w:r w:rsidRPr="00030BBD">
        <w:rPr>
          <w:rFonts w:ascii="Arial" w:hAnsi="Arial" w:cs="Arial"/>
          <w:sz w:val="24"/>
          <w:szCs w:val="24"/>
        </w:rPr>
        <w:t xml:space="preserve"> ilgili ceza dairesine, kaymakamlar için il asliye ceza mahkemesine, diğerleri için ise genel hükümlere göre yetkili ve görevli sulh ceza hâkimine başvurulur.</w:t>
      </w:r>
    </w:p>
    <w:p w:rsidR="00030BBD" w:rsidRDefault="00030BBD" w:rsidP="00030BBD">
      <w:pPr>
        <w:spacing w:after="0" w:line="240" w:lineRule="auto"/>
        <w:jc w:val="both"/>
        <w:rPr>
          <w:rFonts w:ascii="Arial" w:hAnsi="Arial" w:cs="Arial"/>
          <w:sz w:val="24"/>
          <w:szCs w:val="24"/>
          <w:vertAlign w:val="superscript"/>
        </w:rPr>
      </w:pPr>
    </w:p>
    <w:p w:rsidR="00030BBD" w:rsidRDefault="00030BBD" w:rsidP="00030BBD">
      <w:pPr>
        <w:spacing w:after="0" w:line="240" w:lineRule="auto"/>
        <w:jc w:val="both"/>
        <w:rPr>
          <w:rFonts w:ascii="Arial" w:hAnsi="Arial" w:cs="Arial"/>
          <w:sz w:val="24"/>
          <w:szCs w:val="24"/>
        </w:rPr>
      </w:pPr>
    </w:p>
    <w:p w:rsidR="00DC6A4A" w:rsidRDefault="00DC6A4A" w:rsidP="00030BBD">
      <w:pPr>
        <w:spacing w:after="0" w:line="240" w:lineRule="auto"/>
        <w:jc w:val="both"/>
        <w:rPr>
          <w:rFonts w:ascii="Arial" w:hAnsi="Arial" w:cs="Arial"/>
          <w:sz w:val="24"/>
          <w:szCs w:val="24"/>
        </w:rPr>
      </w:pPr>
    </w:p>
    <w:p w:rsidR="00DC6A4A" w:rsidRPr="00030BBD" w:rsidRDefault="00DC6A4A" w:rsidP="00030BBD">
      <w:pPr>
        <w:spacing w:after="0" w:line="240" w:lineRule="auto"/>
        <w:jc w:val="both"/>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Yetkili ve görevli mahkeme</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13 – (Değişik: 17/7/2004-5232/5 </w:t>
      </w:r>
      <w:proofErr w:type="spellStart"/>
      <w:r w:rsidRPr="00030BBD">
        <w:rPr>
          <w:rFonts w:ascii="Arial" w:hAnsi="Arial" w:cs="Arial"/>
          <w:b/>
          <w:bCs/>
          <w:sz w:val="24"/>
          <w:szCs w:val="24"/>
        </w:rPr>
        <w:t>md.</w:t>
      </w:r>
      <w:proofErr w:type="spellEnd"/>
      <w:r w:rsidRPr="00030BBD">
        <w:rPr>
          <w:rFonts w:ascii="Arial" w:hAnsi="Arial" w:cs="Arial"/>
          <w:b/>
          <w:bCs/>
          <w:sz w:val="24"/>
          <w:szCs w:val="24"/>
        </w:rPr>
        <w:t>)</w:t>
      </w:r>
      <w:r w:rsidRPr="00030BBD">
        <w:rPr>
          <w:rFonts w:ascii="Arial" w:hAnsi="Arial" w:cs="Arial"/>
          <w:sz w:val="24"/>
          <w:szCs w:val="24"/>
        </w:rPr>
        <w:t xml:space="preserve"> </w:t>
      </w:r>
    </w:p>
    <w:p w:rsidR="00030BBD" w:rsidRDefault="00030BBD" w:rsidP="00030BBD">
      <w:pPr>
        <w:pStyle w:val="nor0"/>
        <w:rPr>
          <w:rFonts w:ascii="Arial" w:hAnsi="Arial" w:cs="Arial"/>
          <w:sz w:val="24"/>
          <w:szCs w:val="24"/>
          <w:vertAlign w:val="superscript"/>
        </w:rPr>
      </w:pPr>
      <w:r w:rsidRPr="00030BBD">
        <w:rPr>
          <w:rFonts w:ascii="Arial" w:hAnsi="Arial" w:cs="Arial"/>
          <w:sz w:val="24"/>
          <w:szCs w:val="24"/>
        </w:rPr>
        <w:t xml:space="preserve">             Davaya bakmaya yetkili ve görevli mahkeme, genel hükümlere göre yetkili ve görevli mahkemedir. Ancak Cumhurbaşkanlığı İdari İşler Başkanı, Türkiye Büyük Millet Meclisi Genel Sekreteri, Bakan yardımcıları ve valiler için yetkili ve görevli mahkeme </w:t>
      </w:r>
      <w:proofErr w:type="spellStart"/>
      <w:r w:rsidRPr="00030BBD">
        <w:rPr>
          <w:rFonts w:ascii="Arial" w:hAnsi="Arial" w:cs="Arial"/>
          <w:sz w:val="24"/>
          <w:szCs w:val="24"/>
        </w:rPr>
        <w:t>Yargıtayın</w:t>
      </w:r>
      <w:proofErr w:type="spellEnd"/>
      <w:r w:rsidRPr="00030BBD">
        <w:rPr>
          <w:rFonts w:ascii="Arial" w:hAnsi="Arial" w:cs="Arial"/>
          <w:sz w:val="24"/>
          <w:szCs w:val="24"/>
        </w:rPr>
        <w:t xml:space="preserve"> ilgili ceza dairesi, kaymakamlar için ise il ağır ceza mahkemesidir.</w:t>
      </w:r>
    </w:p>
    <w:p w:rsidR="00030BBD" w:rsidRPr="00030BBD" w:rsidRDefault="00030BBD" w:rsidP="00030BBD">
      <w:pPr>
        <w:pStyle w:val="nor0"/>
        <w:rPr>
          <w:rFonts w:ascii="Arial" w:hAnsi="Arial" w:cs="Arial"/>
          <w:sz w:val="24"/>
          <w:szCs w:val="24"/>
          <w:vertAlign w:val="superscript"/>
        </w:rPr>
      </w:pPr>
    </w:p>
    <w:p w:rsidR="00030BBD" w:rsidRPr="00030BBD" w:rsidRDefault="00030BBD" w:rsidP="00030BBD">
      <w:pPr>
        <w:pStyle w:val="nor0"/>
        <w:rPr>
          <w:rFonts w:ascii="Arial" w:hAnsi="Arial" w:cs="Arial"/>
          <w:sz w:val="24"/>
          <w:szCs w:val="24"/>
        </w:rPr>
      </w:pPr>
      <w:r w:rsidRPr="00030BBD">
        <w:rPr>
          <w:rFonts w:ascii="Arial" w:hAnsi="Arial" w:cs="Arial"/>
          <w:i/>
          <w:iCs/>
          <w:sz w:val="24"/>
          <w:szCs w:val="24"/>
        </w:rPr>
        <w:t>             Vekillerin durumu</w:t>
      </w:r>
    </w:p>
    <w:p w:rsid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14 – </w:t>
      </w:r>
      <w:r w:rsidRPr="00030BBD">
        <w:rPr>
          <w:rFonts w:ascii="Arial" w:hAnsi="Arial" w:cs="Arial"/>
          <w:sz w:val="24"/>
          <w:szCs w:val="24"/>
        </w:rPr>
        <w:t>Bu Kanunun uygulanmasında vekiller, asillerin tabi olduğu usule tabidir.</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jc w:val="both"/>
        <w:rPr>
          <w:rFonts w:ascii="Arial" w:hAnsi="Arial" w:cs="Arial"/>
          <w:sz w:val="24"/>
          <w:szCs w:val="24"/>
        </w:rPr>
      </w:pPr>
      <w:r w:rsidRPr="00030BBD">
        <w:rPr>
          <w:rFonts w:ascii="Arial" w:hAnsi="Arial" w:cs="Arial"/>
          <w:sz w:val="24"/>
          <w:szCs w:val="24"/>
        </w:rPr>
        <w:t>             Cumhuriyet başsavcılığınca re'sen dava açılacak haller</w:t>
      </w:r>
    </w:p>
    <w:p w:rsidR="00030BBD" w:rsidRPr="00030BBD" w:rsidRDefault="00030BBD" w:rsidP="00030BBD">
      <w:pPr>
        <w:pStyle w:val="nor0"/>
        <w:rPr>
          <w:rFonts w:ascii="Arial" w:hAnsi="Arial" w:cs="Arial"/>
          <w:sz w:val="24"/>
          <w:szCs w:val="24"/>
        </w:rPr>
      </w:pPr>
      <w:r w:rsidRPr="00030BBD">
        <w:rPr>
          <w:rFonts w:ascii="Arial" w:hAnsi="Arial" w:cs="Arial"/>
          <w:sz w:val="24"/>
          <w:szCs w:val="24"/>
        </w:rPr>
        <w:t xml:space="preserve">             </w:t>
      </w:r>
      <w:r w:rsidRPr="00030BBD">
        <w:rPr>
          <w:rFonts w:ascii="Arial" w:hAnsi="Arial" w:cs="Arial"/>
          <w:b/>
          <w:bCs/>
          <w:sz w:val="24"/>
          <w:szCs w:val="24"/>
        </w:rPr>
        <w:t xml:space="preserve">Madde 15 – </w:t>
      </w:r>
      <w:r w:rsidRPr="00030BBD">
        <w:rPr>
          <w:rFonts w:ascii="Arial" w:hAnsi="Arial" w:cs="Arial"/>
          <w:sz w:val="24"/>
          <w:szCs w:val="24"/>
        </w:rPr>
        <w:t xml:space="preserve">Memurlar ve diğer kamu görevlileri hakkındaki ihbar ve </w:t>
      </w:r>
      <w:proofErr w:type="gramStart"/>
      <w:r w:rsidRPr="00030BBD">
        <w:rPr>
          <w:rFonts w:ascii="Arial" w:hAnsi="Arial" w:cs="Arial"/>
          <w:sz w:val="24"/>
          <w:szCs w:val="24"/>
        </w:rPr>
        <w:t>şikayetlerin</w:t>
      </w:r>
      <w:proofErr w:type="gramEnd"/>
      <w:r w:rsidRPr="00030BBD">
        <w:rPr>
          <w:rFonts w:ascii="Arial" w:hAnsi="Arial" w:cs="Arial"/>
          <w:sz w:val="24"/>
          <w:szCs w:val="24"/>
        </w:rPr>
        <w:t xml:space="preserve"> ihbar veya şikayet edileni mağdur etmek amacıyla ve</w:t>
      </w:r>
      <w:r w:rsidRPr="00030BBD">
        <w:rPr>
          <w:rFonts w:ascii="Arial" w:hAnsi="Arial" w:cs="Arial"/>
          <w:b/>
          <w:bCs/>
          <w:sz w:val="24"/>
          <w:szCs w:val="24"/>
        </w:rPr>
        <w:t xml:space="preserve"> </w:t>
      </w:r>
      <w:r w:rsidRPr="00030BBD">
        <w:rPr>
          <w:rFonts w:ascii="Arial" w:hAnsi="Arial" w:cs="Arial"/>
          <w:sz w:val="24"/>
          <w:szCs w:val="24"/>
        </w:rPr>
        <w:t>(...)</w:t>
      </w:r>
      <w:r w:rsidRPr="00030BBD">
        <w:rPr>
          <w:rFonts w:ascii="Arial" w:hAnsi="Arial" w:cs="Arial"/>
          <w:sz w:val="24"/>
          <w:szCs w:val="24"/>
          <w:vertAlign w:val="superscript"/>
        </w:rPr>
        <w:t xml:space="preserve">(3) </w:t>
      </w:r>
      <w:r w:rsidRPr="00030BBD">
        <w:rPr>
          <w:rFonts w:ascii="Arial" w:hAnsi="Arial" w:cs="Arial"/>
          <w:sz w:val="24"/>
          <w:szCs w:val="24"/>
        </w:rPr>
        <w:t>uydurma bir suç isnadı suretiyle yapıldığı hazırlık soruşturması sonucunda anlaşılır veya yargılama sonucunda sabit olursa haksız isnatta bulunanlar hakkında yetkili ve görevli Cumhuriyet başsavcılığınca re'sen soruşturmaya geçilir.</w:t>
      </w:r>
    </w:p>
    <w:p w:rsidR="00030BBD" w:rsidRDefault="00030BBD" w:rsidP="00030BBD">
      <w:pPr>
        <w:pStyle w:val="nor0"/>
        <w:rPr>
          <w:rFonts w:ascii="Arial" w:hAnsi="Arial" w:cs="Arial"/>
          <w:i/>
          <w:iCs/>
          <w:sz w:val="24"/>
          <w:szCs w:val="24"/>
        </w:rPr>
      </w:pPr>
      <w:r w:rsidRPr="00030BBD">
        <w:rPr>
          <w:rFonts w:ascii="Arial" w:hAnsi="Arial" w:cs="Arial"/>
          <w:sz w:val="24"/>
          <w:szCs w:val="24"/>
        </w:rPr>
        <w:t>             Memurlar ve diğer kamu görevlilerinin yukarıdaki fıkrada belirtilen durumlarda kamu davası açılması için Cumhuriyet başsavcılığına başvurma ve haksız isnatta bulunanlar hakkında genel hükümlere göre tazminat davası açma hakları saklıdır.</w:t>
      </w:r>
      <w:r w:rsidRPr="00030BBD">
        <w:rPr>
          <w:rFonts w:ascii="Arial" w:hAnsi="Arial" w:cs="Arial"/>
          <w:i/>
          <w:iCs/>
          <w:sz w:val="24"/>
          <w:szCs w:val="24"/>
        </w:rPr>
        <w:t> </w:t>
      </w:r>
    </w:p>
    <w:p w:rsidR="00030BBD" w:rsidRPr="00030BBD" w:rsidRDefault="00030BBD" w:rsidP="00030BBD">
      <w:pPr>
        <w:pStyle w:val="nor0"/>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 xml:space="preserve">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w:t>
      </w:r>
      <w:proofErr w:type="spellStart"/>
      <w:r w:rsidRPr="00030BBD">
        <w:rPr>
          <w:rFonts w:ascii="Arial" w:hAnsi="Arial" w:cs="Arial"/>
          <w:sz w:val="24"/>
          <w:szCs w:val="24"/>
        </w:rPr>
        <w:t>Muvakkata</w:t>
      </w:r>
      <w:proofErr w:type="spellEnd"/>
      <w:r w:rsidRPr="00030BBD">
        <w:rPr>
          <w:rFonts w:ascii="Arial" w:hAnsi="Arial" w:cs="Arial"/>
          <w:sz w:val="24"/>
          <w:szCs w:val="24"/>
        </w:rPr>
        <w:t xml:space="preserve"> yapılan atıflar</w:t>
      </w:r>
    </w:p>
    <w:p w:rsidR="00030BBD" w:rsidRP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16 – </w:t>
      </w:r>
      <w:r w:rsidRPr="00030BBD">
        <w:rPr>
          <w:rFonts w:ascii="Arial" w:hAnsi="Arial" w:cs="Arial"/>
          <w:sz w:val="24"/>
          <w:szCs w:val="24"/>
        </w:rPr>
        <w:t xml:space="preserve">Kanunlarda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w:t>
      </w:r>
      <w:proofErr w:type="spellStart"/>
      <w:r w:rsidRPr="00030BBD">
        <w:rPr>
          <w:rFonts w:ascii="Arial" w:hAnsi="Arial" w:cs="Arial"/>
          <w:sz w:val="24"/>
          <w:szCs w:val="24"/>
        </w:rPr>
        <w:t>Muvakkatın</w:t>
      </w:r>
      <w:proofErr w:type="spellEnd"/>
      <w:r w:rsidRPr="00030BBD">
        <w:rPr>
          <w:rFonts w:ascii="Arial" w:hAnsi="Arial" w:cs="Arial"/>
          <w:sz w:val="24"/>
          <w:szCs w:val="24"/>
        </w:rPr>
        <w:t xml:space="preserve"> uygulanacağı belirtilen hallerde bu Kanun hükümleri uygulanır. </w:t>
      </w:r>
    </w:p>
    <w:p w:rsidR="00030BBD" w:rsidRDefault="00030BBD" w:rsidP="00030BBD">
      <w:pPr>
        <w:pStyle w:val="nor0"/>
        <w:ind w:firstLine="567"/>
        <w:rPr>
          <w:rFonts w:ascii="Arial" w:hAnsi="Arial" w:cs="Arial"/>
          <w:sz w:val="24"/>
          <w:szCs w:val="24"/>
        </w:rPr>
      </w:pPr>
      <w:r w:rsidRPr="00030BBD">
        <w:rPr>
          <w:rFonts w:ascii="Arial" w:hAnsi="Arial" w:cs="Arial"/>
          <w:sz w:val="24"/>
          <w:szCs w:val="24"/>
        </w:rPr>
        <w:t xml:space="preserve">Kanunlarda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w:t>
      </w:r>
      <w:proofErr w:type="spellStart"/>
      <w:r w:rsidRPr="00030BBD">
        <w:rPr>
          <w:rFonts w:ascii="Arial" w:hAnsi="Arial" w:cs="Arial"/>
          <w:sz w:val="24"/>
          <w:szCs w:val="24"/>
        </w:rPr>
        <w:t>Muvakkatın</w:t>
      </w:r>
      <w:proofErr w:type="spellEnd"/>
      <w:r w:rsidRPr="00030BBD">
        <w:rPr>
          <w:rFonts w:ascii="Arial" w:hAnsi="Arial" w:cs="Arial"/>
          <w:sz w:val="24"/>
          <w:szCs w:val="24"/>
        </w:rPr>
        <w:t xml:space="preserve"> uygulanmayacağı belirtilen hallerde genel hükümler uygulanır.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Değiştirilen hükümler</w:t>
      </w:r>
    </w:p>
    <w:p w:rsidR="00030BBD" w:rsidRDefault="00030BBD" w:rsidP="00030BBD">
      <w:pPr>
        <w:pStyle w:val="nor0"/>
        <w:ind w:firstLine="567"/>
        <w:rPr>
          <w:rFonts w:ascii="Arial" w:hAnsi="Arial" w:cs="Arial"/>
          <w:b/>
          <w:bCs/>
          <w:sz w:val="24"/>
          <w:szCs w:val="24"/>
        </w:rPr>
      </w:pPr>
      <w:r w:rsidRPr="00030BBD">
        <w:rPr>
          <w:rFonts w:ascii="Arial" w:hAnsi="Arial" w:cs="Arial"/>
          <w:b/>
          <w:bCs/>
          <w:sz w:val="24"/>
          <w:szCs w:val="24"/>
        </w:rPr>
        <w:t>Madde 17 – (22.1.1990 tarihli ve 399 sayılı Kanun Hükmünde Kararnamenin 11 inci maddesi ile ilgili olup, yerine işlenmiştir.)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Yürürlükten kaldırılan hükümler</w:t>
      </w:r>
    </w:p>
    <w:p w:rsid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18 – </w:t>
      </w:r>
      <w:r w:rsidRPr="00030BBD">
        <w:rPr>
          <w:rFonts w:ascii="Arial" w:hAnsi="Arial" w:cs="Arial"/>
          <w:sz w:val="24"/>
          <w:szCs w:val="24"/>
        </w:rPr>
        <w:t xml:space="preserve">4 Şubat 1329 tarihli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Muvakkat yürürlükten kaldırılmıştır.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spacing w:after="0" w:line="240" w:lineRule="auto"/>
        <w:ind w:firstLine="567"/>
        <w:jc w:val="both"/>
        <w:rPr>
          <w:rFonts w:ascii="Arial" w:hAnsi="Arial" w:cs="Arial"/>
          <w:b/>
          <w:sz w:val="24"/>
          <w:szCs w:val="24"/>
        </w:rPr>
      </w:pPr>
      <w:r w:rsidRPr="00030BBD">
        <w:rPr>
          <w:rFonts w:ascii="Arial" w:hAnsi="Arial" w:cs="Arial"/>
          <w:b/>
          <w:sz w:val="24"/>
          <w:szCs w:val="24"/>
        </w:rPr>
        <w:t>Ek Madde 1-</w:t>
      </w:r>
      <w:r w:rsidRPr="00030BBD">
        <w:rPr>
          <w:rFonts w:ascii="Arial" w:hAnsi="Arial" w:cs="Arial"/>
          <w:sz w:val="24"/>
          <w:szCs w:val="24"/>
        </w:rPr>
        <w:t xml:space="preserve"> </w:t>
      </w:r>
      <w:r w:rsidRPr="00030BBD">
        <w:rPr>
          <w:rFonts w:ascii="Arial" w:hAnsi="Arial" w:cs="Arial"/>
          <w:b/>
          <w:sz w:val="24"/>
          <w:szCs w:val="24"/>
        </w:rPr>
        <w:t xml:space="preserve">(Ek: 20/8/2016-6745/45 </w:t>
      </w:r>
      <w:proofErr w:type="spellStart"/>
      <w:r w:rsidRPr="00030BBD">
        <w:rPr>
          <w:rFonts w:ascii="Arial" w:hAnsi="Arial" w:cs="Arial"/>
          <w:b/>
          <w:sz w:val="24"/>
          <w:szCs w:val="24"/>
        </w:rPr>
        <w:t>md.</w:t>
      </w:r>
      <w:proofErr w:type="spellEnd"/>
      <w:r w:rsidRPr="00030BBD">
        <w:rPr>
          <w:rFonts w:ascii="Arial" w:hAnsi="Arial" w:cs="Arial"/>
          <w:b/>
          <w:sz w:val="24"/>
          <w:szCs w:val="24"/>
        </w:rPr>
        <w:t>)</w:t>
      </w:r>
    </w:p>
    <w:p w:rsidR="00030BBD" w:rsidRPr="00030BBD" w:rsidRDefault="00030BBD" w:rsidP="00030BBD">
      <w:pPr>
        <w:spacing w:after="0" w:line="240" w:lineRule="auto"/>
        <w:ind w:firstLine="567"/>
        <w:jc w:val="both"/>
        <w:rPr>
          <w:rFonts w:ascii="Arial" w:hAnsi="Arial" w:cs="Arial"/>
          <w:sz w:val="24"/>
          <w:szCs w:val="24"/>
        </w:rPr>
      </w:pPr>
      <w:proofErr w:type="gramStart"/>
      <w:r w:rsidRPr="00030BBD">
        <w:rPr>
          <w:rFonts w:ascii="Arial" w:hAnsi="Arial" w:cs="Arial"/>
          <w:sz w:val="24"/>
          <w:szCs w:val="24"/>
        </w:rPr>
        <w:t xml:space="preserve">Bu Kanuna ya da başka kanunlara göre ön inceleme, disiplin soruşturması veya diğer idari soruşturmaları yapmakla görevlendirilenler ile teftiş ya da denetim elemanlarının bu görevleriyle ilgili olarak yaptıkları işlemlerden, yürüttükleri faaliyetlerden, düzenledikleri raporlar ile görüş yazılarında belirttikleri kanaatlerinden veya kanunla verilen yetkilere dayanarak aldıkları tedbirlerden dolayı kişisel kusur, haksız fiil veya diğer sorumluluk hâlleri de dâhil olmak üzere ancak idare aleyhine tazminat davası açılabilir. </w:t>
      </w:r>
      <w:proofErr w:type="gramEnd"/>
      <w:r w:rsidRPr="00030BBD">
        <w:rPr>
          <w:rFonts w:ascii="Arial" w:hAnsi="Arial" w:cs="Arial"/>
          <w:sz w:val="24"/>
          <w:szCs w:val="24"/>
        </w:rPr>
        <w:t>Ancak bu görevlilerin suç sayılan eylemleri ile kin, garez ve hatıra dayalı olarak veya baskı veya telkinle kanaat oluşturduğu ya da değiştirdiği kesinleşmiş yargı ya da disiplin kurulu kararıyla tespit edilirse, idarenin görevliye rücu hakkı saklıdır.</w:t>
      </w:r>
    </w:p>
    <w:p w:rsidR="00030BBD" w:rsidRDefault="00030BBD" w:rsidP="00030BBD">
      <w:pPr>
        <w:pStyle w:val="nor0"/>
        <w:ind w:firstLine="567"/>
        <w:rPr>
          <w:rFonts w:ascii="Arial" w:hAnsi="Arial" w:cs="Arial"/>
          <w:sz w:val="24"/>
          <w:szCs w:val="24"/>
        </w:rPr>
      </w:pPr>
      <w:r w:rsidRPr="00030BBD">
        <w:rPr>
          <w:rFonts w:ascii="Arial" w:hAnsi="Arial" w:cs="Arial"/>
          <w:sz w:val="24"/>
          <w:szCs w:val="24"/>
        </w:rPr>
        <w:t>Ön inceleme, disiplin soruşturması veya diğer idari soruşturmalar ile teftiş ya da denetim sonucunda düzenlenen raporlara dayanarak karar verenler veya işlem tesis edenlerle, bu kararları ya da işlemleri hazırlayan ve inha ya da teklif edenler hakkında da birinci fıkra hükmü uygulanır.</w:t>
      </w:r>
    </w:p>
    <w:p w:rsidR="00030BBD" w:rsidRP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Geçici Madde 1 – </w:t>
      </w:r>
      <w:r w:rsidRPr="00030BBD">
        <w:rPr>
          <w:rFonts w:ascii="Arial" w:hAnsi="Arial" w:cs="Arial"/>
          <w:sz w:val="24"/>
          <w:szCs w:val="24"/>
        </w:rPr>
        <w:t xml:space="preserve">Bu Kanunun yürürlüğe girmesinden önce Memurin </w:t>
      </w:r>
      <w:proofErr w:type="spellStart"/>
      <w:r w:rsidRPr="00030BBD">
        <w:rPr>
          <w:rFonts w:ascii="Arial" w:hAnsi="Arial" w:cs="Arial"/>
          <w:sz w:val="24"/>
          <w:szCs w:val="24"/>
        </w:rPr>
        <w:t>Muhakematı</w:t>
      </w:r>
      <w:proofErr w:type="spellEnd"/>
      <w:r w:rsidRPr="00030BBD">
        <w:rPr>
          <w:rFonts w:ascii="Arial" w:hAnsi="Arial" w:cs="Arial"/>
          <w:sz w:val="24"/>
          <w:szCs w:val="24"/>
        </w:rPr>
        <w:t xml:space="preserve"> Hakkında Kanunu Muvakkat hükümlerine göre başlatılmış bulunan işlemler, adı geçen Kanun hükümlerine göre sonuçlandırılır.</w:t>
      </w:r>
    </w:p>
    <w:p w:rsid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p>
    <w:p w:rsidR="00030BBD" w:rsidRDefault="00030BBD" w:rsidP="00030BBD">
      <w:pPr>
        <w:pStyle w:val="nor0"/>
        <w:ind w:firstLine="567"/>
        <w:rPr>
          <w:rFonts w:ascii="Arial" w:hAnsi="Arial" w:cs="Arial"/>
          <w:sz w:val="24"/>
          <w:szCs w:val="24"/>
        </w:rPr>
      </w:pPr>
    </w:p>
    <w:p w:rsidR="00030BBD" w:rsidRPr="00030BBD" w:rsidRDefault="00030BBD" w:rsidP="00030BBD">
      <w:pPr>
        <w:pStyle w:val="nor0"/>
        <w:ind w:firstLine="567"/>
        <w:rPr>
          <w:rFonts w:ascii="Arial" w:hAnsi="Arial" w:cs="Arial"/>
          <w:sz w:val="24"/>
          <w:szCs w:val="24"/>
        </w:rPr>
      </w:pPr>
    </w:p>
    <w:p w:rsidR="00030BBD" w:rsidRPr="00030BBD" w:rsidRDefault="00030BBD" w:rsidP="00030BBD">
      <w:pPr>
        <w:spacing w:after="0" w:line="240" w:lineRule="auto"/>
        <w:ind w:firstLine="567"/>
        <w:jc w:val="both"/>
        <w:rPr>
          <w:rFonts w:ascii="Arial" w:hAnsi="Arial" w:cs="Arial"/>
          <w:sz w:val="24"/>
          <w:szCs w:val="24"/>
        </w:rPr>
      </w:pPr>
      <w:r w:rsidRPr="00030BBD">
        <w:rPr>
          <w:rFonts w:ascii="Arial" w:hAnsi="Arial" w:cs="Arial"/>
          <w:b/>
          <w:bCs/>
          <w:sz w:val="24"/>
          <w:szCs w:val="24"/>
        </w:rPr>
        <w:t xml:space="preserve">Geçici Madde 2 – (Ek: 17/7/2004-5232/7 </w:t>
      </w:r>
      <w:proofErr w:type="spellStart"/>
      <w:r w:rsidRPr="00030BBD">
        <w:rPr>
          <w:rFonts w:ascii="Arial" w:hAnsi="Arial" w:cs="Arial"/>
          <w:b/>
          <w:bCs/>
          <w:sz w:val="24"/>
          <w:szCs w:val="24"/>
        </w:rPr>
        <w:t>md.</w:t>
      </w:r>
      <w:proofErr w:type="spellEnd"/>
      <w:r w:rsidRPr="00030BBD">
        <w:rPr>
          <w:rFonts w:ascii="Arial" w:hAnsi="Arial" w:cs="Arial"/>
          <w:b/>
          <w:bCs/>
          <w:sz w:val="24"/>
          <w:szCs w:val="24"/>
        </w:rPr>
        <w:t xml:space="preserve">) </w:t>
      </w:r>
    </w:p>
    <w:p w:rsidR="00030BBD" w:rsidRDefault="00030BBD" w:rsidP="00030BBD">
      <w:pPr>
        <w:spacing w:after="0" w:line="240" w:lineRule="auto"/>
        <w:ind w:firstLine="567"/>
        <w:jc w:val="both"/>
        <w:rPr>
          <w:rFonts w:ascii="Arial" w:hAnsi="Arial" w:cs="Arial"/>
          <w:sz w:val="24"/>
          <w:szCs w:val="24"/>
        </w:rPr>
      </w:pPr>
      <w:r w:rsidRPr="00030BBD">
        <w:rPr>
          <w:rFonts w:ascii="Arial" w:hAnsi="Arial" w:cs="Arial"/>
          <w:sz w:val="24"/>
          <w:szCs w:val="24"/>
        </w:rPr>
        <w:t xml:space="preserve">Bu Kanunun yürürlüğe girmesinden önce Memurlar ve Diğer Kamu Görevlilerinin Yargılanması Hakkında Kanuna göre </w:t>
      </w:r>
      <w:proofErr w:type="spellStart"/>
      <w:r w:rsidRPr="00030BBD">
        <w:rPr>
          <w:rFonts w:ascii="Arial" w:hAnsi="Arial" w:cs="Arial"/>
          <w:sz w:val="24"/>
          <w:szCs w:val="24"/>
        </w:rPr>
        <w:t>Yargıtayın</w:t>
      </w:r>
      <w:proofErr w:type="spellEnd"/>
      <w:r w:rsidRPr="00030BBD">
        <w:rPr>
          <w:rFonts w:ascii="Arial" w:hAnsi="Arial" w:cs="Arial"/>
          <w:sz w:val="24"/>
          <w:szCs w:val="24"/>
        </w:rPr>
        <w:t xml:space="preserve"> ilgili ceza dairesinde ve il ağır ceza mahkemesinde açılmış davalar ile </w:t>
      </w:r>
      <w:proofErr w:type="spellStart"/>
      <w:r w:rsidRPr="00030BBD">
        <w:rPr>
          <w:rFonts w:ascii="Arial" w:hAnsi="Arial" w:cs="Arial"/>
          <w:sz w:val="24"/>
          <w:szCs w:val="24"/>
        </w:rPr>
        <w:t>Danıştayca</w:t>
      </w:r>
      <w:proofErr w:type="spellEnd"/>
      <w:r w:rsidRPr="00030BBD">
        <w:rPr>
          <w:rFonts w:ascii="Arial" w:hAnsi="Arial" w:cs="Arial"/>
          <w:sz w:val="24"/>
          <w:szCs w:val="24"/>
        </w:rPr>
        <w:t xml:space="preserve"> </w:t>
      </w:r>
      <w:proofErr w:type="spellStart"/>
      <w:r w:rsidRPr="00030BBD">
        <w:rPr>
          <w:rFonts w:ascii="Arial" w:hAnsi="Arial" w:cs="Arial"/>
          <w:sz w:val="24"/>
          <w:szCs w:val="24"/>
        </w:rPr>
        <w:t>itirazen</w:t>
      </w:r>
      <w:proofErr w:type="spellEnd"/>
      <w:r w:rsidRPr="00030BBD">
        <w:rPr>
          <w:rFonts w:ascii="Arial" w:hAnsi="Arial" w:cs="Arial"/>
          <w:sz w:val="24"/>
          <w:szCs w:val="24"/>
        </w:rPr>
        <w:t xml:space="preserve"> incelenen kararlar, bu Kanunun yürürlüğe girmesini müteakip genel hükümlere göre yetkili ve görevli mahkemelere devredilir.</w:t>
      </w:r>
    </w:p>
    <w:p w:rsidR="00030BBD" w:rsidRPr="00030BBD" w:rsidRDefault="00030BBD" w:rsidP="00030BBD">
      <w:pPr>
        <w:spacing w:after="0" w:line="240" w:lineRule="auto"/>
        <w:ind w:firstLine="567"/>
        <w:jc w:val="both"/>
        <w:rPr>
          <w:rFonts w:ascii="Arial" w:hAnsi="Arial" w:cs="Arial"/>
          <w:sz w:val="24"/>
          <w:szCs w:val="24"/>
        </w:rPr>
      </w:pPr>
    </w:p>
    <w:p w:rsidR="00030BBD" w:rsidRPr="00030BBD" w:rsidRDefault="00030BBD" w:rsidP="00030BBD">
      <w:pPr>
        <w:spacing w:after="0" w:line="240" w:lineRule="auto"/>
        <w:ind w:firstLine="567"/>
        <w:jc w:val="both"/>
        <w:rPr>
          <w:rFonts w:ascii="Arial" w:hAnsi="Arial" w:cs="Arial"/>
          <w:b/>
          <w:sz w:val="24"/>
          <w:szCs w:val="24"/>
        </w:rPr>
      </w:pPr>
      <w:r w:rsidRPr="00030BBD">
        <w:rPr>
          <w:rFonts w:ascii="Arial" w:hAnsi="Arial" w:cs="Arial"/>
          <w:b/>
          <w:sz w:val="24"/>
          <w:szCs w:val="24"/>
        </w:rPr>
        <w:t>Geçici Madde 3-</w:t>
      </w:r>
      <w:r w:rsidRPr="00030BBD">
        <w:rPr>
          <w:rFonts w:ascii="Arial" w:hAnsi="Arial" w:cs="Arial"/>
          <w:sz w:val="24"/>
          <w:szCs w:val="24"/>
        </w:rPr>
        <w:t xml:space="preserve"> </w:t>
      </w:r>
      <w:r w:rsidRPr="00030BBD">
        <w:rPr>
          <w:rFonts w:ascii="Arial" w:hAnsi="Arial" w:cs="Arial"/>
          <w:b/>
          <w:sz w:val="24"/>
          <w:szCs w:val="24"/>
        </w:rPr>
        <w:t xml:space="preserve">(Ek: 20/8/2016-6745/46 </w:t>
      </w:r>
      <w:proofErr w:type="spellStart"/>
      <w:r w:rsidRPr="00030BBD">
        <w:rPr>
          <w:rFonts w:ascii="Arial" w:hAnsi="Arial" w:cs="Arial"/>
          <w:b/>
          <w:sz w:val="24"/>
          <w:szCs w:val="24"/>
        </w:rPr>
        <w:t>md.</w:t>
      </w:r>
      <w:proofErr w:type="spellEnd"/>
      <w:r w:rsidRPr="00030BBD">
        <w:rPr>
          <w:rFonts w:ascii="Arial" w:hAnsi="Arial" w:cs="Arial"/>
          <w:b/>
          <w:sz w:val="24"/>
          <w:szCs w:val="24"/>
        </w:rPr>
        <w:t>)</w:t>
      </w:r>
    </w:p>
    <w:p w:rsidR="00030BBD" w:rsidRPr="00030BBD" w:rsidRDefault="00030BBD" w:rsidP="00030BBD">
      <w:pPr>
        <w:spacing w:after="0" w:line="240" w:lineRule="auto"/>
        <w:ind w:firstLine="567"/>
        <w:jc w:val="both"/>
        <w:rPr>
          <w:rFonts w:ascii="Arial" w:hAnsi="Arial" w:cs="Arial"/>
          <w:sz w:val="24"/>
          <w:szCs w:val="24"/>
        </w:rPr>
      </w:pPr>
      <w:r w:rsidRPr="00030BBD">
        <w:rPr>
          <w:rFonts w:ascii="Arial" w:hAnsi="Arial" w:cs="Arial"/>
          <w:sz w:val="24"/>
          <w:szCs w:val="24"/>
        </w:rPr>
        <w:t xml:space="preserve">Ek 1 inci madde hükmü, bu maddenin yürürlüğe girdiği tarihte; görülmekte olan davalar,  kesinleşmemiş hükümler ile miktar veya değeri itibarıyla temyiz veya karar düzeltme yoluna gidilemediği için kesinleşen hükümler bakımından da uygulanır ve davaya idare aleyhine devam olunur. </w:t>
      </w:r>
    </w:p>
    <w:p w:rsidR="00030BBD" w:rsidRDefault="00030BBD" w:rsidP="00030BBD">
      <w:pPr>
        <w:spacing w:after="0" w:line="240" w:lineRule="auto"/>
        <w:ind w:firstLine="567"/>
        <w:jc w:val="both"/>
        <w:rPr>
          <w:rFonts w:ascii="Arial" w:hAnsi="Arial" w:cs="Arial"/>
          <w:sz w:val="24"/>
          <w:szCs w:val="24"/>
        </w:rPr>
      </w:pPr>
      <w:r w:rsidRPr="00030BBD">
        <w:rPr>
          <w:rFonts w:ascii="Arial" w:hAnsi="Arial" w:cs="Arial"/>
          <w:sz w:val="24"/>
          <w:szCs w:val="24"/>
        </w:rPr>
        <w:t>Bu maddenin yürürlüğe girdiği tarihten önce verilen ve miktar veya değeri itibarıyla temyiz veya karar düzeltme yoluna başvurulamayan hükümler için, bu maddenin yürürlüğe girdiği tarihten itibaren iki hafta içinde kanun yollarına başvurulabilir. Bu fıkra uyarınca yapılan kanun yolu başvuruları üzerine verilen kararlar, tahsil edilmiş tazminat bedelinin geri istenmesi hakkını doğurmaz.</w:t>
      </w:r>
      <w:r>
        <w:rPr>
          <w:rFonts w:ascii="Arial" w:hAnsi="Arial" w:cs="Arial"/>
          <w:sz w:val="24"/>
          <w:szCs w:val="24"/>
        </w:rPr>
        <w:t xml:space="preserve"> </w:t>
      </w:r>
      <w:r w:rsidRPr="00030BBD">
        <w:rPr>
          <w:rFonts w:ascii="Arial" w:hAnsi="Arial" w:cs="Arial"/>
          <w:sz w:val="24"/>
          <w:szCs w:val="24"/>
        </w:rPr>
        <w:t>Görevli mahkemede idare aleyhine devam olunacak davada, kanun yolları incelemesinde ilk olarak ek 1 inci maddede öngörülen dava şartlarının mevcut olup olmadığına bakılır.</w:t>
      </w:r>
    </w:p>
    <w:p w:rsidR="00030BBD" w:rsidRPr="00030BBD" w:rsidRDefault="00030BBD" w:rsidP="00030BBD">
      <w:pPr>
        <w:spacing w:after="0" w:line="240" w:lineRule="auto"/>
        <w:ind w:firstLine="567"/>
        <w:jc w:val="both"/>
        <w:rPr>
          <w:rFonts w:ascii="Arial" w:hAnsi="Arial" w:cs="Arial"/>
          <w:sz w:val="24"/>
          <w:szCs w:val="24"/>
        </w:rPr>
      </w:pPr>
    </w:p>
    <w:p w:rsidR="00030BBD" w:rsidRPr="00030BBD" w:rsidRDefault="00030BBD" w:rsidP="00030BBD">
      <w:pPr>
        <w:tabs>
          <w:tab w:val="left" w:pos="1560"/>
          <w:tab w:val="left" w:pos="1701"/>
          <w:tab w:val="left" w:pos="1985"/>
        </w:tabs>
        <w:spacing w:after="0" w:line="240" w:lineRule="auto"/>
        <w:ind w:firstLine="567"/>
        <w:contextualSpacing/>
        <w:jc w:val="both"/>
        <w:rPr>
          <w:rFonts w:ascii="Arial" w:hAnsi="Arial" w:cs="Arial"/>
          <w:b/>
          <w:sz w:val="24"/>
          <w:szCs w:val="24"/>
        </w:rPr>
      </w:pPr>
      <w:r w:rsidRPr="00030BBD">
        <w:rPr>
          <w:rFonts w:ascii="Arial" w:hAnsi="Arial" w:cs="Arial"/>
          <w:b/>
          <w:sz w:val="24"/>
          <w:szCs w:val="24"/>
        </w:rPr>
        <w:t xml:space="preserve">Geçici Madde 4- (Ek: 2/7/2018-KHK-703/196 </w:t>
      </w:r>
      <w:proofErr w:type="spellStart"/>
      <w:r w:rsidRPr="00030BBD">
        <w:rPr>
          <w:rFonts w:ascii="Arial" w:hAnsi="Arial" w:cs="Arial"/>
          <w:b/>
          <w:sz w:val="24"/>
          <w:szCs w:val="24"/>
        </w:rPr>
        <w:t>md.</w:t>
      </w:r>
      <w:proofErr w:type="spellEnd"/>
      <w:r w:rsidRPr="00030BBD">
        <w:rPr>
          <w:rFonts w:ascii="Arial" w:hAnsi="Arial" w:cs="Arial"/>
          <w:b/>
          <w:sz w:val="24"/>
          <w:szCs w:val="24"/>
        </w:rPr>
        <w:t xml:space="preserve">) </w:t>
      </w:r>
    </w:p>
    <w:p w:rsidR="00030BBD" w:rsidRPr="00030BBD" w:rsidRDefault="00030BBD" w:rsidP="00030BBD">
      <w:pPr>
        <w:tabs>
          <w:tab w:val="left" w:pos="1560"/>
          <w:tab w:val="left" w:pos="1701"/>
          <w:tab w:val="left" w:pos="1985"/>
        </w:tabs>
        <w:spacing w:after="0" w:line="240" w:lineRule="auto"/>
        <w:ind w:firstLine="567"/>
        <w:contextualSpacing/>
        <w:jc w:val="both"/>
        <w:rPr>
          <w:rFonts w:ascii="Arial" w:hAnsi="Arial" w:cs="Arial"/>
          <w:sz w:val="24"/>
          <w:szCs w:val="24"/>
        </w:rPr>
      </w:pPr>
      <w:r w:rsidRPr="00030BBD">
        <w:rPr>
          <w:rFonts w:ascii="Arial" w:hAnsi="Arial" w:cs="Arial"/>
          <w:sz w:val="24"/>
          <w:szCs w:val="24"/>
        </w:rPr>
        <w:t>Bu maddenin yürürlüğe girdiği tarihten önce başlamış işlemler bu Kanun Hükmünde Kararname ile değiştirilen 3, 12 ve 13 üncü maddelerin değiştirilmeden önceki usul ve esaslarına göre sonuçlandırılır.</w:t>
      </w:r>
    </w:p>
    <w:p w:rsidR="00030BBD" w:rsidRDefault="00030BBD" w:rsidP="00030BBD">
      <w:pPr>
        <w:tabs>
          <w:tab w:val="left" w:pos="1560"/>
          <w:tab w:val="left" w:pos="1701"/>
          <w:tab w:val="left" w:pos="1985"/>
        </w:tabs>
        <w:spacing w:after="0" w:line="240" w:lineRule="auto"/>
        <w:ind w:firstLine="567"/>
        <w:contextualSpacing/>
        <w:jc w:val="both"/>
        <w:rPr>
          <w:rFonts w:ascii="Arial" w:hAnsi="Arial" w:cs="Arial"/>
          <w:sz w:val="24"/>
          <w:szCs w:val="24"/>
        </w:rPr>
      </w:pPr>
      <w:r w:rsidRPr="00030BBD">
        <w:rPr>
          <w:rFonts w:ascii="Arial" w:hAnsi="Arial" w:cs="Arial"/>
          <w:sz w:val="24"/>
          <w:szCs w:val="24"/>
        </w:rPr>
        <w:t>Bu maddenin yürürlüğe girdiği tarihte müşterek kararla atanmış olanlar hakkında bu Kanun Hükmünde Kararname ile değiştirilen 3 üncü maddenin değiştirilmeden önceki hali uygulanır.</w:t>
      </w:r>
    </w:p>
    <w:p w:rsidR="00030BBD" w:rsidRPr="00030BBD" w:rsidRDefault="00030BBD" w:rsidP="00030BBD">
      <w:pPr>
        <w:tabs>
          <w:tab w:val="left" w:pos="1560"/>
          <w:tab w:val="left" w:pos="1701"/>
          <w:tab w:val="left" w:pos="1985"/>
        </w:tabs>
        <w:spacing w:after="0" w:line="240" w:lineRule="auto"/>
        <w:ind w:firstLine="567"/>
        <w:contextualSpacing/>
        <w:jc w:val="both"/>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Yürürlük</w:t>
      </w:r>
    </w:p>
    <w:p w:rsid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19 – </w:t>
      </w:r>
      <w:r w:rsidRPr="00030BBD">
        <w:rPr>
          <w:rFonts w:ascii="Arial" w:hAnsi="Arial" w:cs="Arial"/>
          <w:sz w:val="24"/>
          <w:szCs w:val="24"/>
        </w:rPr>
        <w:t>Bu Kanun yayımı tarihinde yürürlüğe girer.</w:t>
      </w:r>
    </w:p>
    <w:p w:rsidR="00030BBD" w:rsidRPr="00030BBD" w:rsidRDefault="00030BBD" w:rsidP="00030BBD">
      <w:pPr>
        <w:pStyle w:val="nor0"/>
        <w:ind w:firstLine="567"/>
        <w:rPr>
          <w:rFonts w:ascii="Arial" w:hAnsi="Arial" w:cs="Arial"/>
          <w:sz w:val="24"/>
          <w:szCs w:val="24"/>
        </w:rPr>
      </w:pPr>
    </w:p>
    <w:p w:rsidR="00030BBD" w:rsidRPr="00030BBD" w:rsidRDefault="00030BBD" w:rsidP="00030BBD">
      <w:pPr>
        <w:pStyle w:val="maddebasl0"/>
        <w:spacing w:before="0"/>
        <w:ind w:firstLine="567"/>
        <w:jc w:val="both"/>
        <w:rPr>
          <w:rFonts w:ascii="Arial" w:hAnsi="Arial" w:cs="Arial"/>
          <w:sz w:val="24"/>
          <w:szCs w:val="24"/>
        </w:rPr>
      </w:pPr>
      <w:r w:rsidRPr="00030BBD">
        <w:rPr>
          <w:rFonts w:ascii="Arial" w:hAnsi="Arial" w:cs="Arial"/>
          <w:sz w:val="24"/>
          <w:szCs w:val="24"/>
        </w:rPr>
        <w:t>Yürütme</w:t>
      </w:r>
    </w:p>
    <w:p w:rsidR="00030BBD" w:rsidRPr="00030BBD" w:rsidRDefault="00030BBD" w:rsidP="00030BBD">
      <w:pPr>
        <w:pStyle w:val="nor0"/>
        <w:ind w:firstLine="567"/>
        <w:rPr>
          <w:rFonts w:ascii="Arial" w:hAnsi="Arial" w:cs="Arial"/>
          <w:sz w:val="24"/>
          <w:szCs w:val="24"/>
        </w:rPr>
      </w:pPr>
      <w:r w:rsidRPr="00030BBD">
        <w:rPr>
          <w:rFonts w:ascii="Arial" w:hAnsi="Arial" w:cs="Arial"/>
          <w:b/>
          <w:bCs/>
          <w:sz w:val="24"/>
          <w:szCs w:val="24"/>
        </w:rPr>
        <w:t xml:space="preserve">Madde 20 – </w:t>
      </w:r>
      <w:r w:rsidRPr="00030BBD">
        <w:rPr>
          <w:rFonts w:ascii="Arial" w:hAnsi="Arial" w:cs="Arial"/>
          <w:sz w:val="24"/>
          <w:szCs w:val="24"/>
        </w:rPr>
        <w:t>Bu Kanun hükümlerini Bakanlar Kurulu yürütür.</w:t>
      </w:r>
    </w:p>
    <w:p w:rsidR="00030BBD" w:rsidRPr="00030BBD" w:rsidRDefault="00030BBD" w:rsidP="00030BBD">
      <w:pPr>
        <w:spacing w:after="0" w:line="240" w:lineRule="auto"/>
        <w:jc w:val="both"/>
        <w:rPr>
          <w:rFonts w:ascii="Arial" w:hAnsi="Arial" w:cs="Arial"/>
          <w:sz w:val="24"/>
          <w:szCs w:val="24"/>
          <w:lang w:eastAsia="tr-TR"/>
        </w:rPr>
      </w:pPr>
    </w:p>
    <w:sectPr w:rsidR="00030BBD" w:rsidRPr="00030BBD" w:rsidSect="00030BBD">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D6"/>
    <w:rsid w:val="00030BBD"/>
    <w:rsid w:val="00AC5EFC"/>
    <w:rsid w:val="00C33DD6"/>
    <w:rsid w:val="00DC6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5780"/>
  <w15:chartTrackingRefBased/>
  <w15:docId w15:val="{B69DDBA6-F07A-4DD1-AD6B-17B7F34F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next w:val="Normal"/>
    <w:rsid w:val="00030BBD"/>
    <w:pPr>
      <w:tabs>
        <w:tab w:val="left" w:pos="567"/>
      </w:tabs>
      <w:spacing w:after="0" w:line="200" w:lineRule="exact"/>
      <w:jc w:val="both"/>
    </w:pPr>
    <w:rPr>
      <w:rFonts w:ascii="New York" w:eastAsia="Times New Roman" w:hAnsi="New York" w:cs="Times New Roman"/>
      <w:sz w:val="18"/>
      <w:szCs w:val="20"/>
      <w:lang w:val="en-US" w:eastAsia="tr-TR"/>
    </w:rPr>
  </w:style>
  <w:style w:type="paragraph" w:customStyle="1" w:styleId="CharCharCharCharCharCharCharChar">
    <w:name w:val="Char Char Char Char Char Char Char Char"/>
    <w:basedOn w:val="Normal"/>
    <w:rsid w:val="00030BBD"/>
    <w:pPr>
      <w:spacing w:line="240" w:lineRule="exact"/>
      <w:jc w:val="both"/>
    </w:pPr>
    <w:rPr>
      <w:rFonts w:ascii="Verdana" w:eastAsia="Times New Roman" w:hAnsi="Verdana" w:cs="Times New Roman"/>
      <w:sz w:val="20"/>
      <w:szCs w:val="20"/>
      <w:lang w:val="en-US"/>
    </w:rPr>
  </w:style>
  <w:style w:type="paragraph" w:customStyle="1" w:styleId="Baslk">
    <w:name w:val="Baslık"/>
    <w:basedOn w:val="Normal"/>
    <w:rsid w:val="00030BBD"/>
    <w:pPr>
      <w:tabs>
        <w:tab w:val="center" w:pos="3543"/>
      </w:tabs>
      <w:spacing w:after="0" w:line="240" w:lineRule="auto"/>
      <w:jc w:val="both"/>
    </w:pPr>
    <w:rPr>
      <w:rFonts w:ascii="New York" w:eastAsia="Times New Roman" w:hAnsi="New York" w:cs="Times New Roman"/>
      <w:b/>
      <w:sz w:val="24"/>
      <w:szCs w:val="20"/>
      <w:lang w:val="en-US" w:eastAsia="tr-TR"/>
    </w:rPr>
  </w:style>
  <w:style w:type="paragraph" w:customStyle="1" w:styleId="KanTab">
    <w:name w:val="Kan Tab"/>
    <w:basedOn w:val="Normal"/>
    <w:rsid w:val="00030BBD"/>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ksmblm">
    <w:name w:val="kısımbölüm"/>
    <w:basedOn w:val="Normal"/>
    <w:next w:val="Normal"/>
    <w:rsid w:val="00030BBD"/>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030BBD"/>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nor0">
    <w:name w:val="nor"/>
    <w:basedOn w:val="Normal"/>
    <w:rsid w:val="00030BBD"/>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
    <w:basedOn w:val="Normal"/>
    <w:rsid w:val="00030BBD"/>
    <w:pPr>
      <w:spacing w:before="113" w:after="0" w:line="240" w:lineRule="auto"/>
    </w:pPr>
    <w:rPr>
      <w:rFonts w:ascii="New York" w:eastAsia="Times New Roman" w:hAnsi="New York" w:cs="Times New Roman"/>
      <w:i/>
      <w:iCs/>
      <w:sz w:val="18"/>
      <w:szCs w:val="18"/>
      <w:lang w:eastAsia="tr-TR"/>
    </w:rPr>
  </w:style>
  <w:style w:type="paragraph" w:customStyle="1" w:styleId="ksmblm0">
    <w:name w:val="ksmblm"/>
    <w:basedOn w:val="Normal"/>
    <w:rsid w:val="00030BBD"/>
    <w:pPr>
      <w:spacing w:before="57"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3113</Words>
  <Characters>17749</Characters>
  <Application>Microsoft Office Word</Application>
  <DocSecurity>0</DocSecurity>
  <Lines>147</Lines>
  <Paragraphs>41</Paragraphs>
  <ScaleCrop>false</ScaleCrop>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3</cp:revision>
  <dcterms:created xsi:type="dcterms:W3CDTF">2022-04-01T12:22:00Z</dcterms:created>
  <dcterms:modified xsi:type="dcterms:W3CDTF">2022-04-01T12:32:00Z</dcterms:modified>
</cp:coreProperties>
</file>