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C0" w:rsidRPr="0022356F" w:rsidRDefault="00F77EAB" w:rsidP="000163C0">
      <w:pPr>
        <w:pStyle w:val="Heading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22356F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22356F" w:rsidRDefault="007F6F91" w:rsidP="00FE722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Yükselten-Arttıran (Boost/ Step-up) </w:t>
      </w:r>
      <w:r w:rsidR="005A5FFC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DA-DA Dönüştürücünün tasarım özelliklerinin pekiştirilmesi ve </w:t>
      </w:r>
      <w:r w:rsidR="007321D9" w:rsidRPr="0022356F">
        <w:rPr>
          <w:rFonts w:asciiTheme="minorHAnsi" w:hAnsiTheme="minorHAnsi" w:cstheme="minorHAnsi"/>
          <w:sz w:val="22"/>
          <w:szCs w:val="22"/>
        </w:rPr>
        <w:t>deneyinin gerçekleştirilmesi</w:t>
      </w:r>
    </w:p>
    <w:p w:rsidR="007321D9" w:rsidRPr="0022356F" w:rsidRDefault="005A5FFC" w:rsidP="00FE722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 xml:space="preserve">L, C ve anahtarlama frekasnı değerlerinin devre üzerine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etkilerinin gözlenmesi </w:t>
      </w:r>
    </w:p>
    <w:p w:rsidR="005A5FFC" w:rsidRPr="0022356F" w:rsidRDefault="005A5FFC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6A6FC7" w:rsidRPr="0022356F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22356F" w:rsidRPr="0022356F" w:rsidRDefault="0022356F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8D328B" w:rsidRPr="0022356F" w:rsidRDefault="007F6F91" w:rsidP="0022356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Yükselten-Arttıran (Boost/ Step-up)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dönüştürücüler </w:t>
      </w:r>
      <w:r w:rsidR="007321D9" w:rsidRPr="0022356F">
        <w:rPr>
          <w:rFonts w:asciiTheme="minorHAnsi" w:hAnsiTheme="minorHAnsi" w:cstheme="minorHAnsi"/>
          <w:sz w:val="22"/>
          <w:szCs w:val="22"/>
        </w:rPr>
        <w:t>hakkında bilgi veriniz.</w:t>
      </w:r>
    </w:p>
    <w:p w:rsidR="007321D9" w:rsidRPr="0022356F" w:rsidRDefault="007F6F91" w:rsidP="0022356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Yükselten-Arttıran (Boost/ Step-up)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dönüştürücünün çıkış gerilim ifadesini elde ediniz.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21D9" w:rsidRPr="0022356F" w:rsidRDefault="0022356F" w:rsidP="0022356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Bobin akım ripılı ve çıkış gerilim ripılı ifadelerini elde ediniz.</w:t>
      </w:r>
    </w:p>
    <w:p w:rsidR="007321D9" w:rsidRPr="0022356F" w:rsidRDefault="0022356F" w:rsidP="0022356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Anahtarlama frekasının devre performansı üzerine etkilerini açıklayınız.</w:t>
      </w:r>
    </w:p>
    <w:p w:rsidR="0022356F" w:rsidRPr="0022356F" w:rsidRDefault="0022356F" w:rsidP="0022356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77EAB" w:rsidRDefault="00F77EAB" w:rsidP="008E33B1">
      <w:pPr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CF7F43" w:rsidRPr="0022356F" w:rsidRDefault="00CF7F43" w:rsidP="008E33B1">
      <w:pPr>
        <w:rPr>
          <w:rFonts w:asciiTheme="minorHAnsi" w:hAnsiTheme="minorHAnsi" w:cstheme="minorHAnsi"/>
          <w:sz w:val="22"/>
          <w:szCs w:val="22"/>
        </w:rPr>
      </w:pPr>
    </w:p>
    <w:p w:rsidR="007321D9" w:rsidRPr="0022356F" w:rsidRDefault="0022356F" w:rsidP="00F77E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 xml:space="preserve">Hızlı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Diyot, </w:t>
      </w:r>
      <w:r w:rsidRPr="0022356F">
        <w:rPr>
          <w:rFonts w:asciiTheme="minorHAnsi" w:hAnsiTheme="minorHAnsi" w:cstheme="minorHAnsi"/>
          <w:sz w:val="22"/>
          <w:szCs w:val="22"/>
        </w:rPr>
        <w:t xml:space="preserve">MOSFET, MOSFET sürücü devresi, </w:t>
      </w:r>
      <w:r w:rsidR="007321D9" w:rsidRPr="0022356F">
        <w:rPr>
          <w:rFonts w:asciiTheme="minorHAnsi" w:hAnsiTheme="minorHAnsi" w:cstheme="minorHAnsi"/>
          <w:sz w:val="22"/>
          <w:szCs w:val="22"/>
        </w:rPr>
        <w:t>kondansatör, bobin</w:t>
      </w:r>
      <w:r w:rsidRPr="0022356F">
        <w:rPr>
          <w:rFonts w:asciiTheme="minorHAnsi" w:hAnsiTheme="minorHAnsi" w:cstheme="minorHAnsi"/>
          <w:sz w:val="22"/>
          <w:szCs w:val="22"/>
        </w:rPr>
        <w:t xml:space="preserve"> ve yük direnci</w:t>
      </w:r>
    </w:p>
    <w:p w:rsidR="007321D9" w:rsidRPr="0022356F" w:rsidRDefault="007321D9" w:rsidP="00F77E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Osiloskop</w:t>
      </w:r>
    </w:p>
    <w:p w:rsidR="00F77EAB" w:rsidRDefault="0022356F" w:rsidP="00F77E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Güç kaynağı</w:t>
      </w:r>
    </w:p>
    <w:p w:rsidR="00CF7F43" w:rsidRPr="0022356F" w:rsidRDefault="00CF7F43" w:rsidP="00CF7F4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77EAB" w:rsidRDefault="00F77EAB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CF7F43" w:rsidRPr="0022356F" w:rsidRDefault="00CF7F43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B85FBA" w:rsidRDefault="007321D9" w:rsidP="0022356F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.1’de  verilen </w:t>
      </w:r>
      <w:r w:rsidR="007F6F91">
        <w:rPr>
          <w:rFonts w:asciiTheme="minorHAnsi" w:hAnsiTheme="minorHAnsi" w:cstheme="minorHAnsi"/>
          <w:color w:val="000000"/>
          <w:sz w:val="22"/>
          <w:szCs w:val="22"/>
        </w:rPr>
        <w:t xml:space="preserve">Yükselten-Arttıran (Boost/ Step-up)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</w:t>
      </w:r>
      <w:r w:rsidR="0022356F">
        <w:rPr>
          <w:rFonts w:asciiTheme="minorHAnsi" w:hAnsiTheme="minorHAnsi" w:cstheme="minorHAnsi"/>
          <w:color w:val="000000"/>
          <w:sz w:val="22"/>
          <w:szCs w:val="22"/>
        </w:rPr>
        <w:t xml:space="preserve"> devresini MATLAB/Simulink ve/veya Pspice ile kurarak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çalıştırınız.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Sistemin CCM durumunda çalışmasını sağlayınız. Anahtarlama sinyali, bobin gerilimi ve akımı, anahtar akımı, diyot akımı, çıkış akımı, kondansatör akımı ve çıkış gerilimi eğrilerini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.1’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 </w:t>
      </w:r>
      <w:r w:rsidR="00C35FA9">
        <w:rPr>
          <w:rFonts w:asciiTheme="minorHAnsi" w:hAnsiTheme="minorHAnsi" w:cstheme="minorHAnsi"/>
          <w:bCs/>
          <w:kern w:val="32"/>
          <w:sz w:val="22"/>
          <w:szCs w:val="22"/>
        </w:rPr>
        <w:t>Deneysel sonuçla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</w:t>
      </w:r>
      <w:r w:rsidR="008E33B1" w:rsidRPr="0022356F">
        <w:rPr>
          <w:rFonts w:asciiTheme="minorHAnsi" w:hAnsiTheme="minorHAnsi" w:cstheme="minorHAnsi"/>
          <w:bCs/>
          <w:kern w:val="32"/>
          <w:sz w:val="22"/>
          <w:szCs w:val="22"/>
        </w:rPr>
        <w:t>niz.</w:t>
      </w:r>
    </w:p>
    <w:p w:rsidR="00C35FA9" w:rsidRPr="00C35FA9" w:rsidRDefault="007F6F91" w:rsidP="00C35FA9">
      <w:pPr>
        <w:pStyle w:val="ListParagrap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4346871" cy="1495425"/>
            <wp:effectExtent l="0" t="0" r="0" b="0"/>
            <wp:docPr id="1" name="Picture 1" descr="Circuit diagram of boost converter From Fig. 3, during the switch is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it diagram of boost converter From Fig. 3, during the switch is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934" cy="149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A9" w:rsidRPr="00C35FA9" w:rsidRDefault="00C35FA9" w:rsidP="00C35FA9">
      <w:pPr>
        <w:pStyle w:val="ListParagrap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3.1: </w:t>
      </w:r>
      <w:r w:rsidR="007F6F91">
        <w:rPr>
          <w:rFonts w:asciiTheme="minorHAnsi" w:hAnsiTheme="minorHAnsi" w:cstheme="minorHAnsi"/>
          <w:color w:val="000000"/>
          <w:sz w:val="22"/>
          <w:szCs w:val="22"/>
        </w:rPr>
        <w:t xml:space="preserve">Yükselten-Arttıran (Boost/ Step-up) </w:t>
      </w:r>
      <w:r w:rsidR="007F6F91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DA-DA </w:t>
      </w:r>
      <w:r w:rsidR="007F6F9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F6F91" w:rsidRPr="0022356F">
        <w:rPr>
          <w:rFonts w:asciiTheme="minorHAnsi" w:hAnsiTheme="minorHAnsi" w:cstheme="minorHAnsi"/>
          <w:color w:val="000000"/>
          <w:sz w:val="22"/>
          <w:szCs w:val="22"/>
        </w:rPr>
        <w:t>önüştürücü</w:t>
      </w:r>
      <w:r w:rsidR="007F6F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devresi</w:t>
      </w:r>
    </w:p>
    <w:p w:rsidR="00C35FA9" w:rsidRPr="00C35FA9" w:rsidRDefault="00C35FA9" w:rsidP="00C35FA9">
      <w:pPr>
        <w:pStyle w:val="ListParagrap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C35FA9">
      <w:pPr>
        <w:pStyle w:val="ListParagrap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3.1: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7F6F91" w:rsidRDefault="007F6F91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7F6F91" w:rsidRDefault="007F6F91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C35FA9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C35FA9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Yukarıda çalıştırılan devrenin yük seviyesini azaltarak Kritik Çalışma Durumu’nda çalışmasını sağlayınız. Bu durum için elde edilen a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nahtarlama si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nyali, bobin gerilimi ve akımı 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ve çıkış gerilimi eğrilerini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(benzetim ve deney sonuçları)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2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’de gösteriniz.</w:t>
      </w:r>
    </w:p>
    <w:p w:rsidR="00CF7F43" w:rsidRDefault="00CF7F43" w:rsidP="00CF7F43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bookmarkStart w:id="0" w:name="_GoBack"/>
      <w:bookmarkEnd w:id="0"/>
    </w:p>
    <w:p w:rsidR="00C35FA9" w:rsidRDefault="00C35FA9" w:rsidP="00C35FA9">
      <w:pPr>
        <w:pStyle w:val="ListParagrap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3.2: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C35FA9">
      <w:pPr>
        <w:pStyle w:val="ListParagrap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C35FA9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1. Maddede  çalıştırılan devre için anahtarlama frekansını %50 artırarak ve azaltarak aynı sonuçları elde ediniz. Kaynaktan çekilen akım, anahtar kımı, diyot akımı, bobin akımı ve çıkış gerilimi rıpıllarının değişimini inceleyiniz.</w:t>
      </w:r>
    </w:p>
    <w:p w:rsidR="00C35FA9" w:rsidRDefault="00C35FA9" w:rsidP="00C35FA9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C35FA9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C35FA9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C35FA9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1. Maddede  çalıştırılan devre için bobinin endüktans değerini %50 artırarak ve azaltarak aynı sonuçları elde ediniz. Kaynaktan çekilen akım, anahtar kımı, diyot akımı, bobin akımı ve çıkış gerilimi rıpıllarının değişimini inceleyiniz.</w:t>
      </w:r>
    </w:p>
    <w:p w:rsidR="00C35FA9" w:rsidRDefault="00C35FA9" w:rsidP="00C35FA9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C35FA9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>Deney Sonuçları</w:t>
            </w: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C35FA9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C35FA9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1. Maddede  çalıştırılan devre için kondansatör kapasitesini %50 artırarak ve azaltarak aynı sonuçları elde ediniz. Kaynaktan çekilen akım, anahtar kımı, diyot akımı, bobin akımı ve çıkış gerilimi rıpıllarının değişimini inceleyiniz.</w:t>
      </w:r>
    </w:p>
    <w:p w:rsidR="00C35FA9" w:rsidRDefault="00C35FA9" w:rsidP="00C35FA9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C35FA9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DC7A7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4E2D39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C35FA9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2058B9" w:rsidRPr="00DC7A7F" w:rsidRDefault="009B43FD" w:rsidP="002058B9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/>
          <w:bCs/>
          <w:kern w:val="32"/>
          <w:sz w:val="22"/>
          <w:szCs w:val="22"/>
        </w:rPr>
        <w:t>Sorular:</w:t>
      </w:r>
    </w:p>
    <w:p w:rsidR="009B43FD" w:rsidRDefault="007F6F91" w:rsidP="009B43F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Yükselten-Arttıran (Boost/ Step-up) </w:t>
      </w:r>
      <w:r w:rsidR="00DC7A7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</w:t>
      </w:r>
      <w:r w:rsidR="00DC7A7F">
        <w:rPr>
          <w:rFonts w:asciiTheme="minorHAnsi" w:hAnsiTheme="minorHAnsi" w:cstheme="minorHAnsi"/>
          <w:color w:val="000000"/>
          <w:sz w:val="22"/>
          <w:szCs w:val="22"/>
        </w:rPr>
        <w:t xml:space="preserve"> devresinde bobin endüktansı, kondansatör kapasitesi ve anahtarlama frekansı değerlerinin sistemin çalışması ve performansı üzerine etkilerini </w:t>
      </w:r>
      <w:r w:rsidR="009B43FD">
        <w:rPr>
          <w:rFonts w:asciiTheme="minorHAnsi" w:hAnsiTheme="minorHAnsi" w:cstheme="minorHAnsi"/>
          <w:sz w:val="22"/>
          <w:szCs w:val="22"/>
        </w:rPr>
        <w:t>açıklayınız.</w:t>
      </w:r>
    </w:p>
    <w:p w:rsidR="00DC7A7F" w:rsidRDefault="00DC7A7F" w:rsidP="009B43F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DCM ve CCM ne demektir? Avantaj ve dezavantajları ile açıklayınız.</w:t>
      </w:r>
    </w:p>
    <w:p w:rsidR="00DC7A7F" w:rsidRDefault="00DC7A7F" w:rsidP="009B43F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DCM ve CCM çalışma hangi parametrelere bağlıdır? Açıklayınız.</w:t>
      </w:r>
    </w:p>
    <w:p w:rsidR="009B43FD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DC7A7F" w:rsidRDefault="00DC7A7F" w:rsidP="00DC7A7F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Cs/>
          <w:kern w:val="32"/>
          <w:sz w:val="22"/>
          <w:szCs w:val="22"/>
        </w:rPr>
        <w:t xml:space="preserve">Bir </w:t>
      </w:r>
      <w:r w:rsidR="007F6F91">
        <w:rPr>
          <w:rFonts w:asciiTheme="minorHAnsi" w:hAnsiTheme="minorHAnsi" w:cstheme="minorHAnsi"/>
          <w:color w:val="000000"/>
          <w:sz w:val="22"/>
          <w:szCs w:val="22"/>
        </w:rPr>
        <w:t xml:space="preserve">Yükselten-Arttıran (Boost/ Step-up) </w:t>
      </w:r>
      <w:r w:rsidRPr="00DC7A7F">
        <w:rPr>
          <w:rFonts w:asciiTheme="minorHAnsi" w:hAnsiTheme="minorHAnsi" w:cstheme="minorHAnsi"/>
          <w:color w:val="000000"/>
          <w:sz w:val="22"/>
          <w:szCs w:val="22"/>
        </w:rPr>
        <w:t>dönüştürücü tasarımı aşamalarını açıklayınız.</w:t>
      </w:r>
    </w:p>
    <w:p w:rsidR="009B43FD" w:rsidRP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 w:rsidSect="00CF7F43">
      <w:headerReference w:type="default" r:id="rId8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F2" w:rsidRDefault="00CD46F2" w:rsidP="00F77EAB">
      <w:r>
        <w:separator/>
      </w:r>
    </w:p>
  </w:endnote>
  <w:endnote w:type="continuationSeparator" w:id="0">
    <w:p w:rsidR="00CD46F2" w:rsidRDefault="00CD46F2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F2" w:rsidRDefault="00CD46F2" w:rsidP="00F77EAB">
      <w:r>
        <w:separator/>
      </w:r>
    </w:p>
  </w:footnote>
  <w:footnote w:type="continuationSeparator" w:id="0">
    <w:p w:rsidR="00CD46F2" w:rsidRDefault="00CD46F2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AB" w:rsidRPr="007321D9" w:rsidRDefault="00F77EAB" w:rsidP="00F77EAB">
    <w:pPr>
      <w:pStyle w:val="Heading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B5B543"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7F6F91">
      <w:rPr>
        <w:rFonts w:asciiTheme="minorHAnsi" w:hAnsiTheme="minorHAnsi" w:cstheme="minorHAnsi"/>
        <w:sz w:val="22"/>
        <w:szCs w:val="22"/>
      </w:rPr>
      <w:t>4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r w:rsidR="007F6F91">
      <w:rPr>
        <w:rFonts w:asciiTheme="minorHAnsi" w:hAnsiTheme="minorHAnsi" w:cstheme="minorHAnsi"/>
        <w:color w:val="000000"/>
        <w:sz w:val="22"/>
        <w:szCs w:val="22"/>
      </w:rPr>
      <w:t xml:space="preserve">Yükselten-Arttıran (Boost/ Step-up) </w:t>
    </w:r>
    <w:r w:rsidR="005A5FFC" w:rsidRPr="004F0B6B">
      <w:rPr>
        <w:color w:val="000000"/>
        <w:sz w:val="20"/>
        <w:szCs w:val="20"/>
      </w:rPr>
      <w:t>DA-DA Dönüştürücü</w:t>
    </w:r>
    <w:r w:rsidR="005A5FFC">
      <w:rPr>
        <w:color w:val="000000"/>
        <w:sz w:val="20"/>
        <w:szCs w:val="20"/>
      </w:rPr>
      <w:t xml:space="preserve"> Deneyi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65E3"/>
    <w:multiLevelType w:val="hybridMultilevel"/>
    <w:tmpl w:val="FE9C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F39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62589"/>
    <w:rsid w:val="00084805"/>
    <w:rsid w:val="00086A37"/>
    <w:rsid w:val="0014467E"/>
    <w:rsid w:val="00157158"/>
    <w:rsid w:val="0017038B"/>
    <w:rsid w:val="0017077D"/>
    <w:rsid w:val="0017153D"/>
    <w:rsid w:val="001F4343"/>
    <w:rsid w:val="002058B9"/>
    <w:rsid w:val="0022356F"/>
    <w:rsid w:val="00247F89"/>
    <w:rsid w:val="002D4CEB"/>
    <w:rsid w:val="002D76A3"/>
    <w:rsid w:val="002F481C"/>
    <w:rsid w:val="00312E7E"/>
    <w:rsid w:val="00397740"/>
    <w:rsid w:val="00397862"/>
    <w:rsid w:val="003B0D57"/>
    <w:rsid w:val="004371C8"/>
    <w:rsid w:val="00455D23"/>
    <w:rsid w:val="0047369A"/>
    <w:rsid w:val="00484124"/>
    <w:rsid w:val="004A062D"/>
    <w:rsid w:val="004C5DCB"/>
    <w:rsid w:val="004C7063"/>
    <w:rsid w:val="004F5D51"/>
    <w:rsid w:val="005354D3"/>
    <w:rsid w:val="005A5FFC"/>
    <w:rsid w:val="005F7798"/>
    <w:rsid w:val="00622B20"/>
    <w:rsid w:val="00634283"/>
    <w:rsid w:val="006A38B1"/>
    <w:rsid w:val="006A6FC7"/>
    <w:rsid w:val="007321D9"/>
    <w:rsid w:val="007F6F91"/>
    <w:rsid w:val="008254DA"/>
    <w:rsid w:val="00827E7C"/>
    <w:rsid w:val="008659DB"/>
    <w:rsid w:val="008D328B"/>
    <w:rsid w:val="008E33B1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87C30"/>
    <w:rsid w:val="00B14CDC"/>
    <w:rsid w:val="00B42758"/>
    <w:rsid w:val="00B85FBA"/>
    <w:rsid w:val="00BD5A63"/>
    <w:rsid w:val="00BE7EBB"/>
    <w:rsid w:val="00BF2C91"/>
    <w:rsid w:val="00C35FA9"/>
    <w:rsid w:val="00C8641A"/>
    <w:rsid w:val="00CB794B"/>
    <w:rsid w:val="00CD46F2"/>
    <w:rsid w:val="00CF7F43"/>
    <w:rsid w:val="00D31C94"/>
    <w:rsid w:val="00D65847"/>
    <w:rsid w:val="00DC0196"/>
    <w:rsid w:val="00DC7A7F"/>
    <w:rsid w:val="00EA690C"/>
    <w:rsid w:val="00F77EAB"/>
    <w:rsid w:val="00F92E22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517165"/>
  <w15:docId w15:val="{C97C451D-B883-41BD-A0D7-5D8E8152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eGrid">
    <w:name w:val="Table Grid"/>
    <w:basedOn w:val="TableNormal"/>
    <w:uiPriority w:val="39"/>
    <w:rsid w:val="001F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Necmi Altin</cp:lastModifiedBy>
  <cp:revision>5</cp:revision>
  <dcterms:created xsi:type="dcterms:W3CDTF">2021-04-12T09:02:00Z</dcterms:created>
  <dcterms:modified xsi:type="dcterms:W3CDTF">2021-04-12T09:23:00Z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