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61" w:rsidRPr="00222666" w:rsidRDefault="00743B61">
      <w:pPr>
        <w:spacing w:after="0"/>
        <w:ind w:left="-1440" w:right="9221"/>
        <w:rPr>
          <w:rFonts w:ascii="Times New Roman" w:hAnsi="Times New Roman" w:cs="Times New Roman"/>
          <w:color w:val="auto"/>
          <w:sz w:val="20"/>
          <w:szCs w:val="20"/>
        </w:rPr>
      </w:pP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B90FDB" w:rsidRPr="00222666" w:rsidTr="00CF758A">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1. Birim/ Alt Birim</w:t>
            </w:r>
          </w:p>
        </w:tc>
        <w:tc>
          <w:tcPr>
            <w:tcW w:w="8256" w:type="dxa"/>
            <w:tcBorders>
              <w:top w:val="single" w:sz="6" w:space="0" w:color="000000"/>
              <w:left w:val="single" w:sz="6" w:space="0" w:color="000000"/>
              <w:bottom w:val="single" w:sz="6" w:space="0" w:color="000000"/>
              <w:right w:val="single" w:sz="6" w:space="0" w:color="000000"/>
            </w:tcBorders>
            <w:vAlign w:val="center"/>
          </w:tcPr>
          <w:p w:rsidR="00B90FDB" w:rsidRPr="00A31631" w:rsidRDefault="00B90FDB" w:rsidP="00B90FDB">
            <w:pPr>
              <w:ind w:left="156"/>
              <w:rPr>
                <w:rFonts w:ascii="Times New Roman" w:hAnsi="Times New Roman" w:cs="Times New Roman"/>
                <w:sz w:val="20"/>
                <w:szCs w:val="20"/>
              </w:rPr>
            </w:pPr>
            <w:r w:rsidRPr="00A31631">
              <w:rPr>
                <w:rFonts w:ascii="Times New Roman" w:hAnsi="Times New Roman" w:cs="Times New Roman"/>
                <w:sz w:val="20"/>
                <w:szCs w:val="20"/>
              </w:rPr>
              <w:t>Fen Fakültesi</w:t>
            </w:r>
          </w:p>
        </w:tc>
      </w:tr>
      <w:tr w:rsidR="00B90FDB" w:rsidRPr="00222666" w:rsidTr="00CF758A">
        <w:trPr>
          <w:trHeight w:val="386"/>
        </w:trPr>
        <w:tc>
          <w:tcPr>
            <w:tcW w:w="2837" w:type="dxa"/>
            <w:tcBorders>
              <w:top w:val="single" w:sz="6" w:space="0" w:color="000000"/>
              <w:left w:val="single" w:sz="6" w:space="0" w:color="000000"/>
              <w:bottom w:val="single" w:sz="6" w:space="0" w:color="000000"/>
              <w:right w:val="single" w:sz="6" w:space="0" w:color="000000"/>
            </w:tcBorders>
            <w:vAlign w:val="center"/>
          </w:tcPr>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2. Kadro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B90FDB" w:rsidRPr="00A31631" w:rsidRDefault="00B90FDB" w:rsidP="00B90FDB">
            <w:pPr>
              <w:ind w:left="156"/>
              <w:rPr>
                <w:rFonts w:ascii="Times New Roman" w:hAnsi="Times New Roman" w:cs="Times New Roman"/>
                <w:sz w:val="20"/>
                <w:szCs w:val="20"/>
              </w:rPr>
            </w:pPr>
            <w:r w:rsidRPr="00A31631">
              <w:rPr>
                <w:rFonts w:ascii="Times New Roman" w:hAnsi="Times New Roman" w:cs="Times New Roman"/>
                <w:sz w:val="20"/>
                <w:szCs w:val="20"/>
              </w:rPr>
              <w:t>Prof. Dr.</w:t>
            </w:r>
          </w:p>
        </w:tc>
      </w:tr>
      <w:tr w:rsidR="00B90FDB" w:rsidRPr="00222666" w:rsidTr="00CF758A">
        <w:trPr>
          <w:trHeight w:val="403"/>
        </w:trPr>
        <w:tc>
          <w:tcPr>
            <w:tcW w:w="2837" w:type="dxa"/>
            <w:tcBorders>
              <w:top w:val="single" w:sz="6" w:space="0" w:color="000000"/>
              <w:left w:val="single" w:sz="6" w:space="0" w:color="000000"/>
              <w:bottom w:val="single" w:sz="6" w:space="0" w:color="000000"/>
              <w:right w:val="single" w:sz="6" w:space="0" w:color="000000"/>
            </w:tcBorders>
            <w:vAlign w:val="center"/>
          </w:tcPr>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3. Görev Unvanı</w:t>
            </w:r>
          </w:p>
        </w:tc>
        <w:tc>
          <w:tcPr>
            <w:tcW w:w="8256" w:type="dxa"/>
            <w:tcBorders>
              <w:top w:val="single" w:sz="6" w:space="0" w:color="000000"/>
              <w:left w:val="single" w:sz="6" w:space="0" w:color="000000"/>
              <w:bottom w:val="single" w:sz="6" w:space="0" w:color="000000"/>
              <w:right w:val="single" w:sz="6" w:space="0" w:color="000000"/>
            </w:tcBorders>
            <w:vAlign w:val="center"/>
          </w:tcPr>
          <w:p w:rsidR="00B90FDB" w:rsidRPr="00A31631" w:rsidRDefault="00B90FDB" w:rsidP="00B90FDB">
            <w:pPr>
              <w:ind w:left="156"/>
              <w:rPr>
                <w:rFonts w:ascii="Times New Roman" w:hAnsi="Times New Roman" w:cs="Times New Roman"/>
                <w:sz w:val="20"/>
                <w:szCs w:val="20"/>
              </w:rPr>
            </w:pPr>
            <w:r w:rsidRPr="00A31631">
              <w:rPr>
                <w:rFonts w:ascii="Times New Roman" w:hAnsi="Times New Roman" w:cs="Times New Roman"/>
                <w:sz w:val="20"/>
                <w:szCs w:val="20"/>
              </w:rPr>
              <w:t>Dekan</w:t>
            </w:r>
          </w:p>
        </w:tc>
      </w:tr>
      <w:tr w:rsidR="00B90FDB" w:rsidRPr="00222666" w:rsidTr="00CF758A">
        <w:trPr>
          <w:trHeight w:val="463"/>
        </w:trPr>
        <w:tc>
          <w:tcPr>
            <w:tcW w:w="2837" w:type="dxa"/>
            <w:tcBorders>
              <w:top w:val="single" w:sz="6" w:space="0" w:color="000000"/>
              <w:left w:val="single" w:sz="6" w:space="0" w:color="000000"/>
              <w:bottom w:val="single" w:sz="6" w:space="0" w:color="000000"/>
              <w:right w:val="single" w:sz="6" w:space="0" w:color="000000"/>
            </w:tcBorders>
            <w:vAlign w:val="center"/>
          </w:tcPr>
          <w:p w:rsidR="00B90FDB" w:rsidRPr="00222666" w:rsidRDefault="00B90FDB" w:rsidP="00B90FDB">
            <w:pPr>
              <w:tabs>
                <w:tab w:val="left" w:pos="273"/>
              </w:tabs>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4. Bağlı Olduğu Birim Yöneticisi / Amiri</w:t>
            </w:r>
          </w:p>
        </w:tc>
        <w:tc>
          <w:tcPr>
            <w:tcW w:w="8256" w:type="dxa"/>
            <w:tcBorders>
              <w:top w:val="single" w:sz="6" w:space="0" w:color="000000"/>
              <w:left w:val="single" w:sz="6" w:space="0" w:color="000000"/>
              <w:bottom w:val="single" w:sz="6" w:space="0" w:color="000000"/>
              <w:right w:val="single" w:sz="6" w:space="0" w:color="000000"/>
            </w:tcBorders>
            <w:vAlign w:val="center"/>
          </w:tcPr>
          <w:p w:rsidR="00B90FDB" w:rsidRPr="00A31631" w:rsidRDefault="00B90FDB" w:rsidP="00B90FDB">
            <w:pPr>
              <w:ind w:left="156"/>
              <w:rPr>
                <w:rFonts w:ascii="Times New Roman" w:hAnsi="Times New Roman" w:cs="Times New Roman"/>
                <w:sz w:val="20"/>
                <w:szCs w:val="20"/>
              </w:rPr>
            </w:pPr>
            <w:r w:rsidRPr="00A31631">
              <w:rPr>
                <w:rFonts w:ascii="Times New Roman" w:hAnsi="Times New Roman" w:cs="Times New Roman"/>
                <w:sz w:val="20"/>
                <w:szCs w:val="20"/>
              </w:rPr>
              <w:t>-</w:t>
            </w:r>
          </w:p>
        </w:tc>
      </w:tr>
      <w:tr w:rsidR="00B90FDB" w:rsidRPr="00222666" w:rsidTr="00707DC1">
        <w:trPr>
          <w:trHeight w:val="1341"/>
        </w:trPr>
        <w:tc>
          <w:tcPr>
            <w:tcW w:w="2837" w:type="dxa"/>
            <w:tcBorders>
              <w:top w:val="single" w:sz="6" w:space="0" w:color="000000"/>
              <w:left w:val="single" w:sz="6" w:space="0" w:color="000000"/>
              <w:bottom w:val="single" w:sz="4" w:space="0" w:color="auto"/>
              <w:right w:val="single" w:sz="6" w:space="0" w:color="000000"/>
            </w:tcBorders>
          </w:tcPr>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5. Görev, Yetki ve</w:t>
            </w:r>
          </w:p>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Sorumlulukları</w:t>
            </w:r>
          </w:p>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 xml:space="preserve"> </w:t>
            </w:r>
          </w:p>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 xml:space="preserve"> </w:t>
            </w:r>
          </w:p>
          <w:p w:rsidR="00B90FDB" w:rsidRPr="00222666" w:rsidRDefault="00B90FDB" w:rsidP="00B90FDB">
            <w:pPr>
              <w:rPr>
                <w:rFonts w:ascii="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 xml:space="preserve"> </w:t>
            </w:r>
          </w:p>
          <w:p w:rsidR="00B90FDB" w:rsidRPr="00222666" w:rsidRDefault="00B90FDB" w:rsidP="00B90FDB">
            <w:pPr>
              <w:rPr>
                <w:rFonts w:ascii="Times New Roman" w:eastAsia="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 xml:space="preserve"> </w:t>
            </w: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eastAsia="Times New Roman" w:hAnsi="Times New Roman" w:cs="Times New Roman"/>
                <w:b/>
                <w:color w:val="auto"/>
                <w:sz w:val="20"/>
                <w:szCs w:val="20"/>
              </w:rPr>
            </w:pPr>
          </w:p>
          <w:p w:rsidR="00B90FDB" w:rsidRPr="00222666" w:rsidRDefault="00B90FDB" w:rsidP="00B90FDB">
            <w:pPr>
              <w:rPr>
                <w:rFonts w:ascii="Times New Roman" w:hAnsi="Times New Roman" w:cs="Times New Roman"/>
                <w:b/>
                <w:color w:val="auto"/>
                <w:sz w:val="20"/>
                <w:szCs w:val="20"/>
              </w:rPr>
            </w:pPr>
          </w:p>
        </w:tc>
        <w:tc>
          <w:tcPr>
            <w:tcW w:w="8256" w:type="dxa"/>
            <w:tcBorders>
              <w:top w:val="single" w:sz="6" w:space="0" w:color="000000"/>
              <w:left w:val="single" w:sz="6" w:space="0" w:color="000000"/>
              <w:bottom w:val="single" w:sz="4" w:space="0" w:color="auto"/>
              <w:right w:val="single" w:sz="6" w:space="0" w:color="000000"/>
            </w:tcBorders>
            <w:vAlign w:val="center"/>
          </w:tcPr>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Akademik</w:t>
            </w:r>
            <w:r w:rsidRPr="00A31631">
              <w:rPr>
                <w:rFonts w:ascii="Times New Roman" w:hAnsi="Times New Roman" w:cs="Times New Roman"/>
                <w:spacing w:val="-15"/>
                <w:w w:val="105"/>
                <w:sz w:val="20"/>
                <w:szCs w:val="20"/>
              </w:rPr>
              <w:t xml:space="preserve"> </w:t>
            </w:r>
            <w:r w:rsidRPr="00A31631">
              <w:rPr>
                <w:rFonts w:ascii="Times New Roman" w:hAnsi="Times New Roman" w:cs="Times New Roman"/>
                <w:w w:val="105"/>
                <w:sz w:val="20"/>
                <w:szCs w:val="20"/>
              </w:rPr>
              <w:t>Kurulu,</w:t>
            </w:r>
            <w:r w:rsidRPr="00A31631">
              <w:rPr>
                <w:rFonts w:ascii="Times New Roman" w:hAnsi="Times New Roman" w:cs="Times New Roman"/>
                <w:spacing w:val="-15"/>
                <w:w w:val="105"/>
                <w:sz w:val="20"/>
                <w:szCs w:val="20"/>
              </w:rPr>
              <w:t xml:space="preserve"> </w:t>
            </w:r>
            <w:r w:rsidRPr="00A31631">
              <w:rPr>
                <w:rFonts w:ascii="Times New Roman" w:hAnsi="Times New Roman" w:cs="Times New Roman"/>
                <w:w w:val="105"/>
                <w:sz w:val="20"/>
                <w:szCs w:val="20"/>
              </w:rPr>
              <w:t>Fakülte</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Kurulu,</w:t>
            </w:r>
            <w:r w:rsidRPr="00A31631">
              <w:rPr>
                <w:rFonts w:ascii="Times New Roman" w:hAnsi="Times New Roman" w:cs="Times New Roman"/>
                <w:spacing w:val="-15"/>
                <w:w w:val="105"/>
                <w:sz w:val="20"/>
                <w:szCs w:val="20"/>
              </w:rPr>
              <w:t xml:space="preserve"> </w:t>
            </w:r>
            <w:r w:rsidRPr="00A31631">
              <w:rPr>
                <w:rFonts w:ascii="Times New Roman" w:hAnsi="Times New Roman" w:cs="Times New Roman"/>
                <w:w w:val="105"/>
                <w:sz w:val="20"/>
                <w:szCs w:val="20"/>
              </w:rPr>
              <w:t>Fakülte</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Yönetim</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Kurulu</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ve</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Fakülte</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Disiplin</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Kuruluna başkanlık etmek, kurul kararlarının uygulanmasını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 bölüm ve birimlerinin işbirliği ve uyum içinde düzenli olarak çalışmasını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 xml:space="preserve">Fakültenin </w:t>
            </w:r>
            <w:proofErr w:type="gramStart"/>
            <w:r w:rsidRPr="00A31631">
              <w:rPr>
                <w:rFonts w:ascii="Times New Roman" w:hAnsi="Times New Roman" w:cs="Times New Roman"/>
                <w:w w:val="105"/>
                <w:sz w:val="20"/>
                <w:szCs w:val="20"/>
              </w:rPr>
              <w:t>misyon</w:t>
            </w:r>
            <w:proofErr w:type="gramEnd"/>
            <w:r w:rsidRPr="00A31631">
              <w:rPr>
                <w:rFonts w:ascii="Times New Roman" w:hAnsi="Times New Roman" w:cs="Times New Roman"/>
                <w:w w:val="105"/>
                <w:sz w:val="20"/>
                <w:szCs w:val="20"/>
              </w:rPr>
              <w:t xml:space="preserve"> ve vizyonunu belirlemek; bunu tüm çalışanları ile paylaşmak, gerçekleşmesi için çalışanları motive etmek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Fakültede eğitim-öğretimin düzenli bir şekilde sürdürülmesini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Eğitim-öğretim ve araştırmalarla ilgili politikalar ve stratejiler geliştirmek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Fakültenin</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spacing w:val="-3"/>
                <w:w w:val="105"/>
                <w:sz w:val="20"/>
                <w:szCs w:val="20"/>
              </w:rPr>
              <w:t>genel</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w w:val="105"/>
                <w:sz w:val="20"/>
                <w:szCs w:val="20"/>
              </w:rPr>
              <w:t>işleyişi</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ve</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performansı</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w w:val="105"/>
                <w:sz w:val="20"/>
                <w:szCs w:val="20"/>
              </w:rPr>
              <w:t>ile</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ilgili</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bilgilerin</w:t>
            </w:r>
            <w:r w:rsidRPr="00A31631">
              <w:rPr>
                <w:rFonts w:ascii="Times New Roman" w:hAnsi="Times New Roman" w:cs="Times New Roman"/>
                <w:spacing w:val="-15"/>
                <w:w w:val="105"/>
                <w:sz w:val="20"/>
                <w:szCs w:val="20"/>
              </w:rPr>
              <w:t xml:space="preserve"> </w:t>
            </w:r>
            <w:r w:rsidRPr="00A31631">
              <w:rPr>
                <w:rFonts w:ascii="Times New Roman" w:hAnsi="Times New Roman" w:cs="Times New Roman"/>
                <w:w w:val="105"/>
                <w:sz w:val="20"/>
                <w:szCs w:val="20"/>
              </w:rPr>
              <w:t>(Stratejik</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plan,</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w w:val="105"/>
                <w:sz w:val="20"/>
                <w:szCs w:val="20"/>
              </w:rPr>
              <w:t>faaliyet</w:t>
            </w:r>
            <w:r w:rsidRPr="00A31631">
              <w:rPr>
                <w:rFonts w:ascii="Times New Roman" w:hAnsi="Times New Roman" w:cs="Times New Roman"/>
                <w:spacing w:val="-17"/>
                <w:w w:val="105"/>
                <w:sz w:val="20"/>
                <w:szCs w:val="20"/>
              </w:rPr>
              <w:t xml:space="preserve"> </w:t>
            </w:r>
            <w:r w:rsidRPr="00A31631">
              <w:rPr>
                <w:rFonts w:ascii="Times New Roman" w:hAnsi="Times New Roman" w:cs="Times New Roman"/>
                <w:w w:val="105"/>
                <w:sz w:val="20"/>
                <w:szCs w:val="20"/>
              </w:rPr>
              <w:t>raporu,</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w w:val="105"/>
                <w:sz w:val="20"/>
                <w:szCs w:val="20"/>
              </w:rPr>
              <w:t xml:space="preserve">denetim raporu </w:t>
            </w:r>
            <w:proofErr w:type="spellStart"/>
            <w:r w:rsidRPr="00A31631">
              <w:rPr>
                <w:rFonts w:ascii="Times New Roman" w:hAnsi="Times New Roman" w:cs="Times New Roman"/>
                <w:w w:val="105"/>
                <w:sz w:val="20"/>
                <w:szCs w:val="20"/>
              </w:rPr>
              <w:t>vs</w:t>
            </w:r>
            <w:proofErr w:type="spellEnd"/>
            <w:r w:rsidRPr="00A31631">
              <w:rPr>
                <w:rFonts w:ascii="Times New Roman" w:hAnsi="Times New Roman" w:cs="Times New Roman"/>
                <w:w w:val="105"/>
                <w:sz w:val="20"/>
                <w:szCs w:val="20"/>
              </w:rPr>
              <w:t>) hazırlanarak ilgili birimlere iletilmesini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Her öğretim yılı sonunda ve istendiğinde Fakültenin genel durumu ve işleyişi hakkında Rektöre rapor vermek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Harcama yetkilisi olarak Fakülte bütçesinin hazırlanarak verimli ve ekonomik kullanılmasını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Tasarruf ilkelerine uygun hareket etmek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Fakültenin ödenek ve kadro ihtiyaçlarını gerekçesi ile birlikte Rektörlüğe bildirmek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Fakültenin birimleri ve her düzeydeki personeli üzerinde genel gözetim ve denetim görevini yapmak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Fakültedeki hizmetlerin etkili ve verimli bir şekilde yürütülmesi, verilerin bilimsel dayanaklara oturtulması ve Yönetime sağlıklı bilgi akışının gerçekleştirilmesi amacıyla gerekli görülen hâllerde komisyonlar oluşturmak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Fakültenin</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kadro</w:t>
            </w:r>
            <w:r w:rsidRPr="00A31631">
              <w:rPr>
                <w:rFonts w:ascii="Times New Roman" w:hAnsi="Times New Roman" w:cs="Times New Roman"/>
                <w:spacing w:val="-25"/>
                <w:w w:val="105"/>
                <w:sz w:val="20"/>
                <w:szCs w:val="20"/>
              </w:rPr>
              <w:t xml:space="preserve"> </w:t>
            </w:r>
            <w:r w:rsidRPr="00A31631">
              <w:rPr>
                <w:rFonts w:ascii="Times New Roman" w:hAnsi="Times New Roman" w:cs="Times New Roman"/>
                <w:w w:val="105"/>
                <w:sz w:val="20"/>
                <w:szCs w:val="20"/>
              </w:rPr>
              <w:t>ihtiyaçlarının</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belirlenerek</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idari</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ve</w:t>
            </w:r>
            <w:r w:rsidRPr="00A31631">
              <w:rPr>
                <w:rFonts w:ascii="Times New Roman" w:hAnsi="Times New Roman" w:cs="Times New Roman"/>
                <w:spacing w:val="-26"/>
                <w:w w:val="105"/>
                <w:sz w:val="20"/>
                <w:szCs w:val="20"/>
              </w:rPr>
              <w:t xml:space="preserve"> </w:t>
            </w:r>
            <w:r w:rsidRPr="00A31631">
              <w:rPr>
                <w:rFonts w:ascii="Times New Roman" w:hAnsi="Times New Roman" w:cs="Times New Roman"/>
                <w:w w:val="105"/>
                <w:sz w:val="20"/>
                <w:szCs w:val="20"/>
              </w:rPr>
              <w:t>akademik</w:t>
            </w:r>
            <w:r w:rsidRPr="00A31631">
              <w:rPr>
                <w:rFonts w:ascii="Times New Roman" w:hAnsi="Times New Roman" w:cs="Times New Roman"/>
                <w:spacing w:val="-25"/>
                <w:w w:val="105"/>
                <w:sz w:val="20"/>
                <w:szCs w:val="20"/>
              </w:rPr>
              <w:t xml:space="preserve"> </w:t>
            </w:r>
            <w:r w:rsidRPr="00A31631">
              <w:rPr>
                <w:rFonts w:ascii="Times New Roman" w:hAnsi="Times New Roman" w:cs="Times New Roman"/>
                <w:w w:val="105"/>
                <w:sz w:val="20"/>
                <w:szCs w:val="20"/>
              </w:rPr>
              <w:t>personel</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açısından</w:t>
            </w:r>
            <w:r w:rsidRPr="00A31631">
              <w:rPr>
                <w:rFonts w:ascii="Times New Roman" w:hAnsi="Times New Roman" w:cs="Times New Roman"/>
                <w:spacing w:val="-24"/>
                <w:w w:val="105"/>
                <w:sz w:val="20"/>
                <w:szCs w:val="20"/>
              </w:rPr>
              <w:t xml:space="preserve"> </w:t>
            </w:r>
            <w:r w:rsidRPr="00A31631">
              <w:rPr>
                <w:rFonts w:ascii="Times New Roman" w:hAnsi="Times New Roman" w:cs="Times New Roman"/>
                <w:w w:val="105"/>
                <w:sz w:val="20"/>
                <w:szCs w:val="20"/>
              </w:rPr>
              <w:t xml:space="preserve">güçlenmesini </w:t>
            </w:r>
            <w:r w:rsidRPr="00A31631">
              <w:rPr>
                <w:rFonts w:ascii="Times New Roman" w:hAnsi="Times New Roman" w:cs="Times New Roman"/>
                <w:spacing w:val="-3"/>
                <w:w w:val="105"/>
                <w:sz w:val="20"/>
                <w:szCs w:val="20"/>
              </w:rPr>
              <w:t>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Fakültenin fiziki şartlarını iyileştirmek için gerekli önlemler almak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 öğrenci kapasitesini belirlemek ve başarıyı artıracak önlemler almak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Fakültenin bilimsel araştırma ve yayın faaliyetlerinin yürütülmesi ve artırılması için gerekli çalışmaları yapmak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Fakültenin fizikî donanımı ile insan kaynaklarının etkili ve verimli olarak kullanılmasını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Fakültenin</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akademik</w:t>
            </w:r>
            <w:r w:rsidRPr="00A31631">
              <w:rPr>
                <w:rFonts w:ascii="Times New Roman" w:hAnsi="Times New Roman" w:cs="Times New Roman"/>
                <w:spacing w:val="-19"/>
                <w:w w:val="105"/>
                <w:sz w:val="20"/>
                <w:szCs w:val="20"/>
              </w:rPr>
              <w:t xml:space="preserve"> </w:t>
            </w:r>
            <w:r w:rsidRPr="00A31631">
              <w:rPr>
                <w:rFonts w:ascii="Times New Roman" w:hAnsi="Times New Roman" w:cs="Times New Roman"/>
                <w:w w:val="105"/>
                <w:sz w:val="20"/>
                <w:szCs w:val="20"/>
              </w:rPr>
              <w:t>ve</w:t>
            </w:r>
            <w:r w:rsidRPr="00A31631">
              <w:rPr>
                <w:rFonts w:ascii="Times New Roman" w:hAnsi="Times New Roman" w:cs="Times New Roman"/>
                <w:spacing w:val="-20"/>
                <w:w w:val="105"/>
                <w:sz w:val="20"/>
                <w:szCs w:val="20"/>
              </w:rPr>
              <w:t xml:space="preserve"> </w:t>
            </w:r>
            <w:r w:rsidRPr="00A31631">
              <w:rPr>
                <w:rFonts w:ascii="Times New Roman" w:hAnsi="Times New Roman" w:cs="Times New Roman"/>
                <w:w w:val="105"/>
                <w:sz w:val="20"/>
                <w:szCs w:val="20"/>
              </w:rPr>
              <w:t>idari</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personeli</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için</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ihtiyaç</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duyulan</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alanlarda</w:t>
            </w:r>
            <w:r w:rsidRPr="00A31631">
              <w:rPr>
                <w:rFonts w:ascii="Times New Roman" w:hAnsi="Times New Roman" w:cs="Times New Roman"/>
                <w:spacing w:val="-19"/>
                <w:w w:val="105"/>
                <w:sz w:val="20"/>
                <w:szCs w:val="20"/>
              </w:rPr>
              <w:t xml:space="preserve"> </w:t>
            </w:r>
            <w:r w:rsidRPr="00A31631">
              <w:rPr>
                <w:rFonts w:ascii="Times New Roman" w:hAnsi="Times New Roman" w:cs="Times New Roman"/>
                <w:w w:val="105"/>
                <w:sz w:val="20"/>
                <w:szCs w:val="20"/>
              </w:rPr>
              <w:t>kurs,</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seminer</w:t>
            </w:r>
            <w:r w:rsidRPr="00A31631">
              <w:rPr>
                <w:rFonts w:ascii="Times New Roman" w:hAnsi="Times New Roman" w:cs="Times New Roman"/>
                <w:spacing w:val="-18"/>
                <w:w w:val="105"/>
                <w:sz w:val="20"/>
                <w:szCs w:val="20"/>
              </w:rPr>
              <w:t xml:space="preserve"> </w:t>
            </w:r>
            <w:r w:rsidRPr="00A31631">
              <w:rPr>
                <w:rFonts w:ascii="Times New Roman" w:hAnsi="Times New Roman" w:cs="Times New Roman"/>
                <w:w w:val="105"/>
                <w:sz w:val="20"/>
                <w:szCs w:val="20"/>
              </w:rPr>
              <w:t>ve</w:t>
            </w:r>
            <w:r w:rsidRPr="00A31631">
              <w:rPr>
                <w:rFonts w:ascii="Times New Roman" w:hAnsi="Times New Roman" w:cs="Times New Roman"/>
                <w:spacing w:val="-20"/>
                <w:w w:val="105"/>
                <w:sz w:val="20"/>
                <w:szCs w:val="20"/>
              </w:rPr>
              <w:t xml:space="preserve"> </w:t>
            </w:r>
            <w:r w:rsidRPr="00A31631">
              <w:rPr>
                <w:rFonts w:ascii="Times New Roman" w:hAnsi="Times New Roman" w:cs="Times New Roman"/>
                <w:w w:val="105"/>
                <w:sz w:val="20"/>
                <w:szCs w:val="20"/>
              </w:rPr>
              <w:t>konferans gibi</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etkinlikler</w:t>
            </w:r>
            <w:r w:rsidRPr="00A31631">
              <w:rPr>
                <w:rFonts w:ascii="Times New Roman" w:hAnsi="Times New Roman" w:cs="Times New Roman"/>
                <w:spacing w:val="-13"/>
                <w:w w:val="105"/>
                <w:sz w:val="20"/>
                <w:szCs w:val="20"/>
              </w:rPr>
              <w:t xml:space="preserve"> </w:t>
            </w:r>
            <w:r w:rsidRPr="00A31631">
              <w:rPr>
                <w:rFonts w:ascii="Times New Roman" w:hAnsi="Times New Roman" w:cs="Times New Roman"/>
                <w:w w:val="105"/>
                <w:sz w:val="20"/>
                <w:szCs w:val="20"/>
              </w:rPr>
              <w:t>düzenleyerek</w:t>
            </w:r>
            <w:r w:rsidRPr="00A31631">
              <w:rPr>
                <w:rFonts w:ascii="Times New Roman" w:hAnsi="Times New Roman" w:cs="Times New Roman"/>
                <w:spacing w:val="-15"/>
                <w:w w:val="105"/>
                <w:sz w:val="20"/>
                <w:szCs w:val="20"/>
              </w:rPr>
              <w:t xml:space="preserve"> </w:t>
            </w:r>
            <w:r w:rsidRPr="00A31631">
              <w:rPr>
                <w:rFonts w:ascii="Times New Roman" w:hAnsi="Times New Roman" w:cs="Times New Roman"/>
                <w:w w:val="105"/>
                <w:sz w:val="20"/>
                <w:szCs w:val="20"/>
              </w:rPr>
              <w:t>Fakültenin</w:t>
            </w:r>
            <w:r w:rsidRPr="00A31631">
              <w:rPr>
                <w:rFonts w:ascii="Times New Roman" w:hAnsi="Times New Roman" w:cs="Times New Roman"/>
                <w:spacing w:val="-12"/>
                <w:w w:val="105"/>
                <w:sz w:val="20"/>
                <w:szCs w:val="20"/>
              </w:rPr>
              <w:t xml:space="preserve"> </w:t>
            </w:r>
            <w:r w:rsidRPr="00A31631">
              <w:rPr>
                <w:rFonts w:ascii="Times New Roman" w:hAnsi="Times New Roman" w:cs="Times New Roman"/>
                <w:w w:val="105"/>
                <w:sz w:val="20"/>
                <w:szCs w:val="20"/>
              </w:rPr>
              <w:t>sürekli</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öğrenen</w:t>
            </w:r>
            <w:r w:rsidRPr="00A31631">
              <w:rPr>
                <w:rFonts w:ascii="Times New Roman" w:hAnsi="Times New Roman" w:cs="Times New Roman"/>
                <w:spacing w:val="-12"/>
                <w:w w:val="105"/>
                <w:sz w:val="20"/>
                <w:szCs w:val="20"/>
              </w:rPr>
              <w:t xml:space="preserve"> </w:t>
            </w:r>
            <w:r w:rsidRPr="00A31631">
              <w:rPr>
                <w:rFonts w:ascii="Times New Roman" w:hAnsi="Times New Roman" w:cs="Times New Roman"/>
                <w:w w:val="105"/>
                <w:sz w:val="20"/>
                <w:szCs w:val="20"/>
              </w:rPr>
              <w:t>bir</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organizasyon</w:t>
            </w:r>
            <w:r w:rsidRPr="00A31631">
              <w:rPr>
                <w:rFonts w:ascii="Times New Roman" w:hAnsi="Times New Roman" w:cs="Times New Roman"/>
                <w:spacing w:val="-12"/>
                <w:w w:val="105"/>
                <w:sz w:val="20"/>
                <w:szCs w:val="20"/>
              </w:rPr>
              <w:t xml:space="preserve"> </w:t>
            </w:r>
            <w:r w:rsidRPr="00A31631">
              <w:rPr>
                <w:rFonts w:ascii="Times New Roman" w:hAnsi="Times New Roman" w:cs="Times New Roman"/>
                <w:w w:val="105"/>
                <w:sz w:val="20"/>
                <w:szCs w:val="20"/>
              </w:rPr>
              <w:t>haline</w:t>
            </w:r>
            <w:r w:rsidRPr="00A31631">
              <w:rPr>
                <w:rFonts w:ascii="Times New Roman" w:hAnsi="Times New Roman" w:cs="Times New Roman"/>
                <w:spacing w:val="-16"/>
                <w:w w:val="105"/>
                <w:sz w:val="20"/>
                <w:szCs w:val="20"/>
              </w:rPr>
              <w:t xml:space="preserve"> </w:t>
            </w:r>
            <w:r w:rsidRPr="00A31631">
              <w:rPr>
                <w:rFonts w:ascii="Times New Roman" w:hAnsi="Times New Roman" w:cs="Times New Roman"/>
                <w:spacing w:val="-3"/>
                <w:w w:val="105"/>
                <w:sz w:val="20"/>
                <w:szCs w:val="20"/>
              </w:rPr>
              <w:lastRenderedPageBreak/>
              <w:t>gelmesi</w:t>
            </w:r>
            <w:r w:rsidRPr="00A31631">
              <w:rPr>
                <w:rFonts w:ascii="Times New Roman" w:hAnsi="Times New Roman" w:cs="Times New Roman"/>
                <w:spacing w:val="-14"/>
                <w:w w:val="105"/>
                <w:sz w:val="20"/>
                <w:szCs w:val="20"/>
              </w:rPr>
              <w:t xml:space="preserve"> </w:t>
            </w:r>
            <w:r w:rsidRPr="00A31631">
              <w:rPr>
                <w:rFonts w:ascii="Times New Roman" w:hAnsi="Times New Roman" w:cs="Times New Roman"/>
                <w:w w:val="105"/>
                <w:sz w:val="20"/>
                <w:szCs w:val="20"/>
              </w:rPr>
              <w:t>için çalışmak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 ile ilgili sorunları tespit etmek, çözüme kavuşturmak, gerektiğinde üst makamlara iletmek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Fakültede kalite bilincinin oluşturulup yaygınlaştırılmasını sağlamak; ayrıca, kalite güvencesini sağlayarak gerekli uygulamaları gerçekleştirmek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Fakültede akreditasyon ile ilgili çalışmaların yapılmasını sağlamak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Fakülteyi üst düzeyde temsil etmek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Fakültenin tüm idarî ve akademik personeli ile öğrencilerinin her türlü sosyal, kültürel ve bilimsel etkinliklere katılımlarını sağlayarak üretici bir duruma gelmeleri için çalışmak. Böylece bir liderlik anlayışıyla Fakültede takım çalışması ruhunu geliştirmek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sz w:val="20"/>
                <w:szCs w:val="20"/>
              </w:rPr>
              <w:t>Fakültenin ihtiyaçları doğrultusunda diğer kurum ve kuruluşlarla bağlantı kurarak kaynak sağlama yönünde çaba göstermek</w:t>
            </w:r>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ÖSYM ve Açık Öğretim Fakültesi ile ilgili faaliyetleri düzenlemek</w:t>
            </w:r>
          </w:p>
          <w:p w:rsidR="00B90FDB" w:rsidRPr="00A31631" w:rsidRDefault="00B90FDB" w:rsidP="00B90FDB">
            <w:pPr>
              <w:pStyle w:val="ListeParagraf"/>
              <w:numPr>
                <w:ilvl w:val="0"/>
                <w:numId w:val="3"/>
              </w:numPr>
              <w:jc w:val="both"/>
              <w:rPr>
                <w:rFonts w:ascii="Times New Roman" w:hAnsi="Times New Roman" w:cs="Times New Roman"/>
                <w:sz w:val="20"/>
                <w:szCs w:val="20"/>
              </w:rPr>
            </w:pPr>
            <w:proofErr w:type="gramStart"/>
            <w:r w:rsidRPr="00A31631">
              <w:rPr>
                <w:rFonts w:ascii="Times New Roman" w:hAnsi="Times New Roman" w:cs="Times New Roman"/>
                <w:sz w:val="20"/>
                <w:szCs w:val="20"/>
              </w:rPr>
              <w:t>a) Fakültenin ve bağlı birimlerinin öğretim kapasitesinin rasyonel bir şekilde kullanılmasında ve geliştirilmesinde gerektiği zaman güvenlik önlemlerinin alınmasında, b) Öğrencilere gerekli sosyal hizmetlerin sağlanmasında, c)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roofErr w:type="gramEnd"/>
          </w:p>
          <w:p w:rsidR="00B90FDB" w:rsidRPr="00A31631" w:rsidRDefault="00B90FDB" w:rsidP="00B90FDB">
            <w:pPr>
              <w:pStyle w:val="ListeParagraf"/>
              <w:numPr>
                <w:ilvl w:val="0"/>
                <w:numId w:val="3"/>
              </w:numPr>
              <w:jc w:val="both"/>
              <w:rPr>
                <w:rFonts w:ascii="Times New Roman" w:hAnsi="Times New Roman" w:cs="Times New Roman"/>
                <w:sz w:val="20"/>
                <w:szCs w:val="20"/>
              </w:rPr>
            </w:pPr>
            <w:r w:rsidRPr="00A31631">
              <w:rPr>
                <w:rFonts w:ascii="Times New Roman" w:hAnsi="Times New Roman" w:cs="Times New Roman"/>
                <w:w w:val="105"/>
                <w:sz w:val="20"/>
                <w:szCs w:val="20"/>
              </w:rPr>
              <w:t>Rektör tarafından kendisine verilen diğer görevleri yapmak</w:t>
            </w:r>
          </w:p>
          <w:p w:rsidR="00B90FDB" w:rsidRPr="00A31631" w:rsidRDefault="00B90FDB" w:rsidP="00B90FDB">
            <w:pPr>
              <w:rPr>
                <w:rFonts w:ascii="Times New Roman" w:hAnsi="Times New Roman" w:cs="Times New Roman"/>
                <w:sz w:val="20"/>
                <w:szCs w:val="20"/>
              </w:rPr>
            </w:pPr>
          </w:p>
        </w:tc>
      </w:tr>
      <w:tr w:rsidR="00B90FDB" w:rsidRPr="00222666" w:rsidTr="00CF758A">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B90FDB" w:rsidRPr="00222666" w:rsidRDefault="00B90FDB" w:rsidP="00B90FDB">
            <w:pPr>
              <w:rPr>
                <w:rFonts w:ascii="Times New Roman" w:eastAsia="Times New Roman" w:hAnsi="Times New Roman" w:cs="Times New Roman"/>
                <w:b/>
                <w:color w:val="auto"/>
                <w:sz w:val="20"/>
                <w:szCs w:val="20"/>
              </w:rPr>
            </w:pPr>
            <w:bookmarkStart w:id="0" w:name="_GoBack" w:colFirst="1" w:colLast="1"/>
            <w:r w:rsidRPr="00222666">
              <w:rPr>
                <w:rFonts w:ascii="Times New Roman" w:eastAsia="Times New Roman" w:hAnsi="Times New Roman" w:cs="Times New Roman"/>
                <w:b/>
                <w:color w:val="auto"/>
                <w:sz w:val="20"/>
                <w:szCs w:val="20"/>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B90FDB" w:rsidRPr="00A31631" w:rsidRDefault="00B90FDB" w:rsidP="00B90FDB">
            <w:pPr>
              <w:ind w:left="156"/>
              <w:rPr>
                <w:rFonts w:ascii="Times New Roman" w:hAnsi="Times New Roman" w:cs="Times New Roman"/>
                <w:sz w:val="20"/>
                <w:szCs w:val="20"/>
              </w:rPr>
            </w:pPr>
            <w:r>
              <w:rPr>
                <w:rFonts w:ascii="Times New Roman" w:hAnsi="Times New Roman" w:cs="Times New Roman"/>
                <w:sz w:val="20"/>
                <w:szCs w:val="20"/>
              </w:rPr>
              <w:t xml:space="preserve">Prof. Dr. Reşat KASAP                                                                                                      </w:t>
            </w:r>
            <w:proofErr w:type="gramStart"/>
            <w:r w:rsidRPr="00A31631">
              <w:rPr>
                <w:rFonts w:ascii="Times New Roman" w:hAnsi="Times New Roman" w:cs="Times New Roman"/>
                <w:sz w:val="20"/>
                <w:szCs w:val="20"/>
              </w:rPr>
              <w:t>….</w:t>
            </w:r>
            <w:proofErr w:type="gramEnd"/>
            <w:r w:rsidRPr="00A31631">
              <w:rPr>
                <w:rFonts w:ascii="Times New Roman" w:hAnsi="Times New Roman" w:cs="Times New Roman"/>
                <w:sz w:val="20"/>
                <w:szCs w:val="20"/>
              </w:rPr>
              <w:t>/…./20…</w:t>
            </w:r>
          </w:p>
          <w:p w:rsidR="00B90FDB" w:rsidRPr="00A31631" w:rsidRDefault="00B90FDB" w:rsidP="00B90FDB">
            <w:pPr>
              <w:ind w:left="156"/>
              <w:rPr>
                <w:rFonts w:ascii="Times New Roman" w:hAnsi="Times New Roman" w:cs="Times New Roman"/>
                <w:sz w:val="20"/>
                <w:szCs w:val="20"/>
              </w:rPr>
            </w:pPr>
          </w:p>
        </w:tc>
      </w:tr>
      <w:tr w:rsidR="00B90FDB" w:rsidRPr="00222666" w:rsidTr="00CF758A">
        <w:trPr>
          <w:trHeight w:val="653"/>
        </w:trPr>
        <w:tc>
          <w:tcPr>
            <w:tcW w:w="2837" w:type="dxa"/>
            <w:tcBorders>
              <w:top w:val="single" w:sz="4" w:space="0" w:color="auto"/>
              <w:left w:val="single" w:sz="6" w:space="0" w:color="000000"/>
              <w:bottom w:val="single" w:sz="4" w:space="0" w:color="auto"/>
              <w:right w:val="single" w:sz="6" w:space="0" w:color="000000"/>
            </w:tcBorders>
            <w:vAlign w:val="center"/>
          </w:tcPr>
          <w:p w:rsidR="00B90FDB" w:rsidRPr="00222666" w:rsidRDefault="00B90FDB" w:rsidP="00B90FDB">
            <w:pPr>
              <w:rPr>
                <w:rFonts w:ascii="Times New Roman" w:eastAsia="Times New Roman" w:hAnsi="Times New Roman" w:cs="Times New Roman"/>
                <w:b/>
                <w:color w:val="auto"/>
                <w:sz w:val="20"/>
                <w:szCs w:val="20"/>
              </w:rPr>
            </w:pPr>
            <w:r w:rsidRPr="00222666">
              <w:rPr>
                <w:rFonts w:ascii="Times New Roman" w:eastAsia="Times New Roman" w:hAnsi="Times New Roman" w:cs="Times New Roman"/>
                <w:b/>
                <w:color w:val="auto"/>
                <w:sz w:val="20"/>
                <w:szCs w:val="20"/>
              </w:rPr>
              <w:t>7. Yerine Görev Yapacak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B90FDB" w:rsidRDefault="00B90FDB" w:rsidP="00B90FDB">
            <w:pPr>
              <w:ind w:left="156"/>
              <w:rPr>
                <w:rFonts w:ascii="Times New Roman" w:hAnsi="Times New Roman" w:cs="Times New Roman"/>
                <w:sz w:val="20"/>
                <w:szCs w:val="20"/>
              </w:rPr>
            </w:pPr>
            <w:r>
              <w:rPr>
                <w:rFonts w:ascii="Times New Roman" w:hAnsi="Times New Roman" w:cs="Times New Roman"/>
                <w:sz w:val="20"/>
                <w:szCs w:val="20"/>
              </w:rPr>
              <w:t>Prof. Dr. Murat EKİCİ</w:t>
            </w:r>
          </w:p>
          <w:p w:rsidR="00B90FDB" w:rsidRPr="00A31631" w:rsidRDefault="00B90FDB" w:rsidP="00B90FDB">
            <w:pPr>
              <w:ind w:left="156"/>
              <w:rPr>
                <w:rFonts w:ascii="Times New Roman" w:hAnsi="Times New Roman" w:cs="Times New Roman"/>
                <w:sz w:val="20"/>
                <w:szCs w:val="20"/>
              </w:rPr>
            </w:pPr>
            <w:r>
              <w:rPr>
                <w:rFonts w:ascii="Times New Roman" w:hAnsi="Times New Roman" w:cs="Times New Roman"/>
                <w:sz w:val="20"/>
                <w:szCs w:val="20"/>
              </w:rPr>
              <w:t>Prof. Dr. Aynur ÖZCAN</w:t>
            </w:r>
          </w:p>
        </w:tc>
      </w:tr>
      <w:bookmarkEnd w:id="0"/>
    </w:tbl>
    <w:p w:rsidR="00901F08" w:rsidRDefault="00901F08"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p w:rsidR="00222666" w:rsidRDefault="00222666" w:rsidP="00A24555">
      <w:pPr>
        <w:tabs>
          <w:tab w:val="left" w:pos="7905"/>
        </w:tabs>
        <w:rPr>
          <w:rFonts w:ascii="Times New Roman" w:hAnsi="Times New Roman" w:cs="Times New Roman"/>
          <w:color w:val="auto"/>
          <w:sz w:val="20"/>
          <w:szCs w:val="20"/>
        </w:rPr>
      </w:pPr>
    </w:p>
    <w:sectPr w:rsidR="00222666" w:rsidSect="00FD4699">
      <w:headerReference w:type="default" r:id="rId7"/>
      <w:footerReference w:type="default" r:id="rId8"/>
      <w:pgSz w:w="12240" w:h="15840"/>
      <w:pgMar w:top="32"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DD" w:rsidRDefault="008B14DD" w:rsidP="00C7472B">
      <w:pPr>
        <w:spacing w:after="0" w:line="240" w:lineRule="auto"/>
      </w:pPr>
      <w:r>
        <w:separator/>
      </w:r>
    </w:p>
  </w:endnote>
  <w:endnote w:type="continuationSeparator" w:id="0">
    <w:p w:rsidR="008B14DD" w:rsidRDefault="008B14DD"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6D29EE"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Birim Çalışma Ekibi</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6D29EE"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Dekan</w:t>
          </w:r>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DD" w:rsidRDefault="008B14DD" w:rsidP="00C7472B">
      <w:pPr>
        <w:spacing w:after="0" w:line="240" w:lineRule="auto"/>
      </w:pPr>
      <w:r>
        <w:separator/>
      </w:r>
    </w:p>
  </w:footnote>
  <w:footnote w:type="continuationSeparator" w:id="0">
    <w:p w:rsidR="008B14DD" w:rsidRDefault="008B14DD" w:rsidP="00C74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2ADCE159" wp14:editId="76BDD3B1">
                <wp:extent cx="720000" cy="720000"/>
                <wp:effectExtent l="0" t="0" r="4445" b="4445"/>
                <wp:docPr id="2" name="Resim 2"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395CD4">
            <w:rPr>
              <w:rFonts w:ascii="Times New Roman" w:eastAsia="Times New Roman" w:hAnsi="Times New Roman" w:cs="Times New Roman"/>
              <w:b/>
              <w:sz w:val="28"/>
            </w:rPr>
            <w:t>Görev Tanım Formu</w:t>
          </w:r>
        </w:p>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FD4699" w:rsidP="00C7472B">
          <w:pPr>
            <w:rPr>
              <w:rFonts w:ascii="Times New Roman" w:hAnsi="Times New Roman" w:cs="Times New Roman"/>
              <w:sz w:val="20"/>
              <w:szCs w:val="20"/>
            </w:rPr>
          </w:pPr>
          <w:proofErr w:type="gramStart"/>
          <w:r>
            <w:rPr>
              <w:rFonts w:ascii="Times New Roman" w:eastAsia="Times New Roman" w:hAnsi="Times New Roman" w:cs="Times New Roman"/>
              <w:sz w:val="20"/>
              <w:szCs w:val="20"/>
            </w:rPr>
            <w:t>FEN</w:t>
          </w:r>
          <w:r w:rsidR="00C7472B" w:rsidRPr="0040059F">
            <w:rPr>
              <w:rFonts w:ascii="Times New Roman" w:eastAsia="Times New Roman" w:hAnsi="Times New Roman" w:cs="Times New Roman"/>
              <w:sz w:val="20"/>
              <w:szCs w:val="20"/>
            </w:rPr>
            <w:t>.GT</w:t>
          </w:r>
          <w:proofErr w:type="gramEnd"/>
          <w:r w:rsidR="00C7472B" w:rsidRPr="0040059F">
            <w:rPr>
              <w:rFonts w:ascii="Times New Roman" w:eastAsia="Times New Roman" w:hAnsi="Times New Roman" w:cs="Times New Roman"/>
              <w:sz w:val="20"/>
              <w:szCs w:val="20"/>
            </w:rPr>
            <w:t>.0002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FD4699" w:rsidP="00FD4699">
          <w:pPr>
            <w:rPr>
              <w:rFonts w:ascii="Times New Roman" w:hAnsi="Times New Roman" w:cs="Times New Roman"/>
              <w:sz w:val="20"/>
              <w:szCs w:val="20"/>
            </w:rPr>
          </w:pPr>
          <w:r>
            <w:rPr>
              <w:rFonts w:ascii="Times New Roman" w:hAnsi="Times New Roman" w:cs="Times New Roman"/>
              <w:sz w:val="20"/>
              <w:szCs w:val="20"/>
            </w:rPr>
            <w:t>27</w:t>
          </w:r>
          <w:r w:rsidR="00C7472B" w:rsidRPr="0040059F">
            <w:rPr>
              <w:rFonts w:ascii="Times New Roman" w:hAnsi="Times New Roman" w:cs="Times New Roman"/>
              <w:sz w:val="20"/>
              <w:szCs w:val="20"/>
            </w:rPr>
            <w:t>.</w:t>
          </w:r>
          <w:r>
            <w:rPr>
              <w:rFonts w:ascii="Times New Roman" w:hAnsi="Times New Roman" w:cs="Times New Roman"/>
              <w:sz w:val="20"/>
              <w:szCs w:val="20"/>
            </w:rPr>
            <w:t>1</w:t>
          </w:r>
          <w:r w:rsidR="00C7472B" w:rsidRPr="0040059F">
            <w:rPr>
              <w:rFonts w:ascii="Times New Roman" w:hAnsi="Times New Roman" w:cs="Times New Roman"/>
              <w:sz w:val="20"/>
              <w:szCs w:val="20"/>
            </w:rPr>
            <w:t>0.2022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rsidR="00C7472B" w:rsidRPr="00C7472B" w:rsidRDefault="00C7472B" w:rsidP="00C747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1E164D"/>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15:restartNumberingAfterBreak="0">
    <w:nsid w:val="762D68E1"/>
    <w:multiLevelType w:val="hybridMultilevel"/>
    <w:tmpl w:val="0DD054BA"/>
    <w:lvl w:ilvl="0" w:tplc="2D4E5A5C">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1"/>
    <w:rsid w:val="00004382"/>
    <w:rsid w:val="00075F09"/>
    <w:rsid w:val="00133156"/>
    <w:rsid w:val="001568D0"/>
    <w:rsid w:val="001B709A"/>
    <w:rsid w:val="001E748B"/>
    <w:rsid w:val="002029F2"/>
    <w:rsid w:val="00221E7D"/>
    <w:rsid w:val="00222666"/>
    <w:rsid w:val="00246442"/>
    <w:rsid w:val="002A7191"/>
    <w:rsid w:val="00325B67"/>
    <w:rsid w:val="00395CD4"/>
    <w:rsid w:val="0040059F"/>
    <w:rsid w:val="00425086"/>
    <w:rsid w:val="00433EC1"/>
    <w:rsid w:val="00446AA5"/>
    <w:rsid w:val="004979E0"/>
    <w:rsid w:val="004A0C85"/>
    <w:rsid w:val="004B3554"/>
    <w:rsid w:val="00534ABF"/>
    <w:rsid w:val="00576F80"/>
    <w:rsid w:val="0059283E"/>
    <w:rsid w:val="005C0E49"/>
    <w:rsid w:val="0062559A"/>
    <w:rsid w:val="0063622A"/>
    <w:rsid w:val="00647E79"/>
    <w:rsid w:val="00670A4A"/>
    <w:rsid w:val="006D29EE"/>
    <w:rsid w:val="006E03DE"/>
    <w:rsid w:val="00700572"/>
    <w:rsid w:val="00743B61"/>
    <w:rsid w:val="00781740"/>
    <w:rsid w:val="007A2829"/>
    <w:rsid w:val="007B37F0"/>
    <w:rsid w:val="007B4F72"/>
    <w:rsid w:val="008148EA"/>
    <w:rsid w:val="00830D6C"/>
    <w:rsid w:val="00846E08"/>
    <w:rsid w:val="00870C29"/>
    <w:rsid w:val="008813BA"/>
    <w:rsid w:val="00897027"/>
    <w:rsid w:val="008A5D05"/>
    <w:rsid w:val="008B14DD"/>
    <w:rsid w:val="008F133D"/>
    <w:rsid w:val="00900C27"/>
    <w:rsid w:val="00901F08"/>
    <w:rsid w:val="00A24555"/>
    <w:rsid w:val="00A337DC"/>
    <w:rsid w:val="00A911D5"/>
    <w:rsid w:val="00AA35D6"/>
    <w:rsid w:val="00AC3E08"/>
    <w:rsid w:val="00AC51D7"/>
    <w:rsid w:val="00AE39B6"/>
    <w:rsid w:val="00AE3E7E"/>
    <w:rsid w:val="00B90FDB"/>
    <w:rsid w:val="00BB4152"/>
    <w:rsid w:val="00BE1A9D"/>
    <w:rsid w:val="00C33A6C"/>
    <w:rsid w:val="00C7472B"/>
    <w:rsid w:val="00CA20D3"/>
    <w:rsid w:val="00CF758A"/>
    <w:rsid w:val="00D165C7"/>
    <w:rsid w:val="00D35E68"/>
    <w:rsid w:val="00D37B58"/>
    <w:rsid w:val="00D5770F"/>
    <w:rsid w:val="00DD27CF"/>
    <w:rsid w:val="00DF1F6A"/>
    <w:rsid w:val="00E13310"/>
    <w:rsid w:val="00EB7D11"/>
    <w:rsid w:val="00F12699"/>
    <w:rsid w:val="00F25D66"/>
    <w:rsid w:val="00F46868"/>
    <w:rsid w:val="00FA18CA"/>
    <w:rsid w:val="00FA205E"/>
    <w:rsid w:val="00FD4699"/>
    <w:rsid w:val="00FE2198"/>
    <w:rsid w:val="00FF3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732C4-0938-46C1-A098-9310CE2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A9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Burcu Fidanboy</cp:lastModifiedBy>
  <cp:revision>2</cp:revision>
  <cp:lastPrinted>2023-03-31T08:23:00Z</cp:lastPrinted>
  <dcterms:created xsi:type="dcterms:W3CDTF">2023-08-01T10:06:00Z</dcterms:created>
  <dcterms:modified xsi:type="dcterms:W3CDTF">2023-08-01T10:06:00Z</dcterms:modified>
</cp:coreProperties>
</file>