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F2BD" w14:textId="77777777" w:rsidR="00A02F40" w:rsidRDefault="00A02F40" w:rsidP="00A02F40">
      <w:pPr>
        <w:pStyle w:val="Gvde"/>
        <w:rPr>
          <w:rFonts w:hint="eastAsia"/>
        </w:rPr>
      </w:pPr>
    </w:p>
    <w:p w14:paraId="07E14110" w14:textId="77777777" w:rsidR="00A02F40" w:rsidRDefault="00A02F40" w:rsidP="00A02F40">
      <w:pPr>
        <w:pStyle w:val="Gvde"/>
        <w:rPr>
          <w:rFonts w:hint="eastAsia"/>
        </w:rPr>
      </w:pPr>
      <w:r>
        <w:rPr>
          <w:noProof/>
        </w:rPr>
        <w:drawing>
          <wp:inline distT="0" distB="0" distL="0" distR="0" wp14:anchorId="2BECE502" wp14:editId="3A1A4D60">
            <wp:extent cx="2004060" cy="2311781"/>
            <wp:effectExtent l="0" t="0" r="0" b="0"/>
            <wp:docPr id="1073741825" name="officeArt object" descr="A picture containing person, person, suit, wal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person, person, suit, wallDescription automatically generated" descr="A picture containing person, person, suit, wall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311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89B4CA" w14:textId="77777777" w:rsidR="00A02F40" w:rsidRDefault="00A02F40" w:rsidP="00A02F4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da-DK"/>
        </w:rPr>
        <w:t xml:space="preserve">James D. Basham,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Doktora</w:t>
      </w:r>
    </w:p>
    <w:p w14:paraId="28E98925" w14:textId="77777777" w:rsidR="00A02F40" w:rsidRPr="006074F2" w:rsidRDefault="00A02F40" w:rsidP="00A02F4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Calibri" w:eastAsia="Calibri" w:hAnsi="Calibri" w:cs="Calibri"/>
          <w:b/>
          <w:bCs/>
          <w:u w:color="000000"/>
        </w:rPr>
      </w:pPr>
      <w:r w:rsidRPr="006074F2">
        <w:rPr>
          <w:rFonts w:ascii="Times New Roman" w:hAnsi="Times New Roman"/>
          <w:b/>
          <w:bCs/>
          <w:sz w:val="24"/>
          <w:szCs w:val="24"/>
          <w:u w:color="000000"/>
        </w:rPr>
        <w:t>Profesör</w:t>
      </w:r>
    </w:p>
    <w:p w14:paraId="223F092A" w14:textId="77777777" w:rsidR="00A02F40" w:rsidRPr="006074F2" w:rsidRDefault="00A02F40" w:rsidP="00A02F40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4F2">
        <w:rPr>
          <w:rFonts w:ascii="Times New Roman" w:hAnsi="Times New Roman"/>
          <w:sz w:val="24"/>
          <w:szCs w:val="24"/>
        </w:rPr>
        <w:t xml:space="preserve">Kansas </w:t>
      </w:r>
      <w:r w:rsidRPr="006074F2"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 w:rsidRPr="006074F2">
        <w:rPr>
          <w:rFonts w:ascii="Times New Roman" w:hAnsi="Times New Roman"/>
          <w:sz w:val="24"/>
          <w:szCs w:val="24"/>
        </w:rPr>
        <w:t>niversitesi</w:t>
      </w:r>
      <w:proofErr w:type="spellEnd"/>
      <w:r w:rsidRPr="006074F2">
        <w:rPr>
          <w:rFonts w:ascii="Times New Roman" w:hAnsi="Times New Roman"/>
          <w:sz w:val="24"/>
          <w:szCs w:val="24"/>
        </w:rPr>
        <w:t>, Eğitim ve İnsan Bilimleri Fakültesi, Özel Eğitim B</w:t>
      </w:r>
      <w:r w:rsidRPr="006074F2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Pr="006074F2">
        <w:rPr>
          <w:rFonts w:ascii="Times New Roman" w:hAnsi="Times New Roman"/>
          <w:sz w:val="24"/>
          <w:szCs w:val="24"/>
        </w:rPr>
        <w:t>lümü</w:t>
      </w:r>
      <w:proofErr w:type="spellEnd"/>
    </w:p>
    <w:p w14:paraId="674F56FD" w14:textId="77777777" w:rsidR="00A02F40" w:rsidRDefault="00A02F40" w:rsidP="00A02F40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Sunum Başlığı:</w:t>
      </w:r>
      <w:r>
        <w:rPr>
          <w:rFonts w:ascii="Times New Roman" w:hAnsi="Times New Roman"/>
          <w:sz w:val="24"/>
          <w:szCs w:val="24"/>
        </w:rPr>
        <w:t xml:space="preserve"> Engelli Öğrenciler İçin Çevrimiçi Öğrenme Olanakları</w:t>
      </w:r>
    </w:p>
    <w:p w14:paraId="69C913BB" w14:textId="77777777" w:rsidR="00A02F40" w:rsidRDefault="00A02F40" w:rsidP="00A02F40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6D562" w14:textId="77777777" w:rsidR="00A02F40" w:rsidRPr="006074F2" w:rsidRDefault="00A02F40" w:rsidP="00A02F40">
      <w:pPr>
        <w:pStyle w:val="Gvde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4F2">
        <w:rPr>
          <w:rFonts w:ascii="Times New Roman" w:eastAsia="Times New Roman" w:hAnsi="Times New Roman" w:cs="Times New Roman"/>
          <w:b/>
          <w:bCs/>
          <w:sz w:val="24"/>
          <w:szCs w:val="24"/>
        </w:rPr>
        <w:t>Biyografi</w:t>
      </w:r>
    </w:p>
    <w:p w14:paraId="3B34F262" w14:textId="77777777" w:rsidR="00A02F40" w:rsidRDefault="00A02F40" w:rsidP="00A02F40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79437503" w14:textId="77777777" w:rsidR="00A02F40" w:rsidRDefault="00A02F40" w:rsidP="00A02F40">
      <w:pPr>
        <w:pStyle w:val="Gvd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James D. Basham, Kansas </w:t>
      </w:r>
      <w:r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>, Özel Eğitim 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lümü'nde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rdür</w:t>
      </w:r>
      <w:proofErr w:type="spellEnd"/>
      <w:r>
        <w:rPr>
          <w:rFonts w:ascii="Times New Roman" w:hAnsi="Times New Roman"/>
          <w:sz w:val="24"/>
          <w:szCs w:val="24"/>
        </w:rPr>
        <w:t xml:space="preserve">. Aynı zamanda Uygulamalı Özel Teknoloji Merkezi (CAST)'inde Öğrenme ve </w:t>
      </w:r>
      <w:proofErr w:type="spellStart"/>
      <w:r>
        <w:rPr>
          <w:rFonts w:ascii="Times New Roman" w:hAnsi="Times New Roman"/>
          <w:sz w:val="24"/>
          <w:szCs w:val="24"/>
        </w:rPr>
        <w:t>İnovasyon’un</w:t>
      </w:r>
      <w:proofErr w:type="spellEnd"/>
      <w:r>
        <w:rPr>
          <w:rFonts w:ascii="Times New Roman" w:hAnsi="Times New Roman"/>
          <w:sz w:val="24"/>
          <w:szCs w:val="24"/>
        </w:rPr>
        <w:t xml:space="preserve"> Kıdemli Yöneticisidir.</w:t>
      </w:r>
      <w:r>
        <w:rPr>
          <w:rFonts w:ascii="Times New Roman" w:hAnsi="Times New Roman"/>
          <w:sz w:val="24"/>
          <w:szCs w:val="24"/>
          <w:lang w:val="en-US"/>
        </w:rPr>
        <w:t xml:space="preserve"> (http://www.cast.org/)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Kar</w:t>
      </w:r>
      <w:proofErr w:type="gramEnd"/>
      <w:r>
        <w:rPr>
          <w:rFonts w:ascii="Times New Roman" w:hAnsi="Times New Roman"/>
          <w:sz w:val="24"/>
          <w:szCs w:val="24"/>
        </w:rPr>
        <w:t xml:space="preserve"> amacı gütmeyen Boston merkezli bir araştırma ve geliştirme merkezi olan Evrensel Öğrenme </w:t>
      </w:r>
      <w:proofErr w:type="spellStart"/>
      <w:r>
        <w:rPr>
          <w:rFonts w:ascii="Times New Roman" w:hAnsi="Times New Roman"/>
          <w:sz w:val="24"/>
          <w:szCs w:val="24"/>
        </w:rPr>
        <w:t>Tasarımı’nın</w:t>
      </w:r>
      <w:proofErr w:type="spellEnd"/>
      <w:r>
        <w:rPr>
          <w:rFonts w:ascii="Times New Roman" w:hAnsi="Times New Roman"/>
          <w:sz w:val="24"/>
          <w:szCs w:val="24"/>
        </w:rPr>
        <w:t xml:space="preserve"> (UDL) kurucusudur. Dr. </w:t>
      </w:r>
      <w:proofErr w:type="spellStart"/>
      <w:r>
        <w:rPr>
          <w:rFonts w:ascii="Times New Roman" w:hAnsi="Times New Roman"/>
          <w:sz w:val="24"/>
          <w:szCs w:val="24"/>
        </w:rPr>
        <w:t>Basham</w:t>
      </w:r>
      <w:proofErr w:type="spellEnd"/>
      <w:r>
        <w:rPr>
          <w:rFonts w:ascii="Times New Roman" w:hAnsi="Times New Roman"/>
          <w:sz w:val="24"/>
          <w:szCs w:val="24"/>
        </w:rPr>
        <w:t xml:space="preserve"> aynı zamanda UDL tabanlı öğrenme ortamlarının tasarımını desteklemeye odaklanan küresel eğitimciler, eğitim liderleri, araştırmacılar ve endüstri liderleri ağı olan Uygulama ve </w:t>
      </w:r>
      <w:proofErr w:type="spellStart"/>
      <w:r>
        <w:rPr>
          <w:rFonts w:ascii="Times New Roman" w:hAnsi="Times New Roman"/>
          <w:sz w:val="24"/>
          <w:szCs w:val="24"/>
        </w:rPr>
        <w:t>Araştı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rma A</w:t>
      </w:r>
      <w:proofErr w:type="spellStart"/>
      <w:r>
        <w:rPr>
          <w:rFonts w:ascii="Times New Roman" w:hAnsi="Times New Roman"/>
          <w:sz w:val="24"/>
          <w:szCs w:val="24"/>
        </w:rPr>
        <w:t>ğı'nın</w:t>
      </w:r>
      <w:proofErr w:type="spellEnd"/>
      <w:r>
        <w:rPr>
          <w:rFonts w:ascii="Times New Roman" w:hAnsi="Times New Roman"/>
          <w:sz w:val="24"/>
          <w:szCs w:val="24"/>
        </w:rPr>
        <w:t xml:space="preserve"> (UDL-IRN) kurucu ortaklarından biridir. Çalışmaları, tüm öğrenenler için adil, faydalı ve anlamlı olan geleceğe hazır öğrenme ortamları </w:t>
      </w:r>
      <w:r>
        <w:rPr>
          <w:rFonts w:ascii="Times New Roman" w:hAnsi="Times New Roman"/>
          <w:sz w:val="24"/>
          <w:szCs w:val="24"/>
          <w:lang w:val="nl-NL"/>
        </w:rPr>
        <w:t>geli</w:t>
      </w:r>
      <w:proofErr w:type="spellStart"/>
      <w:r>
        <w:rPr>
          <w:rFonts w:ascii="Times New Roman" w:hAnsi="Times New Roman"/>
          <w:sz w:val="24"/>
          <w:szCs w:val="24"/>
        </w:rPr>
        <w:t>ştirmeye</w:t>
      </w:r>
      <w:proofErr w:type="spellEnd"/>
      <w:r>
        <w:rPr>
          <w:rFonts w:ascii="Times New Roman" w:hAnsi="Times New Roman"/>
          <w:sz w:val="24"/>
          <w:szCs w:val="24"/>
        </w:rPr>
        <w:t xml:space="preserve"> odaklıdır. Araştırmaları, insan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  <w:lang w:val="de-DE"/>
        </w:rPr>
        <w:t>renmesinde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UDL, STEM e</w:t>
      </w:r>
      <w:proofErr w:type="spellStart"/>
      <w:r>
        <w:rPr>
          <w:rFonts w:ascii="Times New Roman" w:hAnsi="Times New Roman"/>
          <w:sz w:val="24"/>
          <w:szCs w:val="24"/>
        </w:rPr>
        <w:t>ğitimi</w:t>
      </w:r>
      <w:proofErr w:type="spellEnd"/>
      <w:r>
        <w:rPr>
          <w:rFonts w:ascii="Times New Roman" w:hAnsi="Times New Roman"/>
          <w:sz w:val="24"/>
          <w:szCs w:val="24"/>
        </w:rPr>
        <w:t xml:space="preserve">, öğrenci merkezli tasarım, </w:t>
      </w:r>
      <w:proofErr w:type="spellStart"/>
      <w:r>
        <w:rPr>
          <w:rFonts w:ascii="Times New Roman" w:hAnsi="Times New Roman"/>
          <w:sz w:val="24"/>
          <w:szCs w:val="24"/>
        </w:rPr>
        <w:t>inovasyon</w:t>
      </w:r>
      <w:proofErr w:type="spellEnd"/>
      <w:r>
        <w:rPr>
          <w:rFonts w:ascii="Times New Roman" w:hAnsi="Times New Roman"/>
          <w:sz w:val="24"/>
          <w:szCs w:val="24"/>
        </w:rPr>
        <w:t xml:space="preserve"> ve teknolojinin uygulanmasına odaklanmıştır. Halen </w:t>
      </w:r>
      <w:proofErr w:type="spellStart"/>
      <w:r>
        <w:rPr>
          <w:rFonts w:ascii="Times New Roman" w:hAnsi="Times New Roman"/>
          <w:sz w:val="24"/>
          <w:szCs w:val="24"/>
        </w:rPr>
        <w:t>İnovasyon</w:t>
      </w:r>
      <w:proofErr w:type="spellEnd"/>
      <w:r>
        <w:rPr>
          <w:rFonts w:ascii="Times New Roman" w:hAnsi="Times New Roman"/>
          <w:sz w:val="24"/>
          <w:szCs w:val="24"/>
        </w:rPr>
        <w:t xml:space="preserve">, Tasarım ve Dijital Öğrenme Merkezi (CIDDL) dahil olmak üzere federal ve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zel</w:t>
      </w:r>
      <w:proofErr w:type="spellEnd"/>
      <w:r>
        <w:rPr>
          <w:rFonts w:ascii="Times New Roman" w:hAnsi="Times New Roman"/>
          <w:sz w:val="24"/>
          <w:szCs w:val="24"/>
        </w:rPr>
        <w:t xml:space="preserve"> olarak finanse edilen bir dizi araştırma ve teknik yardım projesinde baş araştırmacıdır. Okul 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lgeleri</w:t>
      </w:r>
      <w:proofErr w:type="spellEnd"/>
      <w:r>
        <w:rPr>
          <w:rFonts w:ascii="Times New Roman" w:hAnsi="Times New Roman"/>
          <w:sz w:val="24"/>
          <w:szCs w:val="24"/>
        </w:rPr>
        <w:t>, üniversiteler, 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lgesel</w:t>
      </w:r>
      <w:proofErr w:type="spellEnd"/>
      <w:r>
        <w:rPr>
          <w:rFonts w:ascii="Times New Roman" w:hAnsi="Times New Roman"/>
          <w:sz w:val="24"/>
          <w:szCs w:val="24"/>
        </w:rPr>
        <w:t xml:space="preserve"> ve ulusal eğitim kurumları</w:t>
      </w:r>
      <w:r>
        <w:rPr>
          <w:rFonts w:ascii="Times New Roman" w:hAnsi="Times New Roman"/>
          <w:sz w:val="24"/>
          <w:szCs w:val="24"/>
          <w:lang w:val="nl-NL"/>
        </w:rPr>
        <w:t>, vak</w:t>
      </w:r>
      <w:proofErr w:type="spellStart"/>
      <w:r>
        <w:rPr>
          <w:rFonts w:ascii="Times New Roman" w:hAnsi="Times New Roman"/>
          <w:sz w:val="24"/>
          <w:szCs w:val="24"/>
        </w:rPr>
        <w:t>ıflar</w:t>
      </w:r>
      <w:proofErr w:type="spellEnd"/>
      <w:r>
        <w:rPr>
          <w:rFonts w:ascii="Times New Roman" w:hAnsi="Times New Roman"/>
          <w:sz w:val="24"/>
          <w:szCs w:val="24"/>
        </w:rPr>
        <w:t xml:space="preserve"> ve kurumlar iç</w:t>
      </w:r>
      <w:r>
        <w:rPr>
          <w:rFonts w:ascii="Times New Roman" w:hAnsi="Times New Roman"/>
          <w:sz w:val="24"/>
          <w:szCs w:val="24"/>
          <w:lang w:val="nl-NL"/>
        </w:rPr>
        <w:t>in dan</w:t>
      </w:r>
      <w:proofErr w:type="spellStart"/>
      <w:r>
        <w:rPr>
          <w:rFonts w:ascii="Times New Roman" w:hAnsi="Times New Roman"/>
          <w:sz w:val="24"/>
          <w:szCs w:val="24"/>
        </w:rPr>
        <w:t>ışman</w:t>
      </w:r>
      <w:proofErr w:type="spellEnd"/>
      <w:r>
        <w:rPr>
          <w:rFonts w:ascii="Times New Roman" w:hAnsi="Times New Roman"/>
          <w:sz w:val="24"/>
          <w:szCs w:val="24"/>
        </w:rPr>
        <w:t xml:space="preserve"> olarak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rev</w:t>
      </w:r>
      <w:proofErr w:type="spellEnd"/>
      <w:r>
        <w:rPr>
          <w:rFonts w:ascii="Times New Roman" w:hAnsi="Times New Roman"/>
          <w:sz w:val="24"/>
          <w:szCs w:val="24"/>
        </w:rPr>
        <w:t xml:space="preserve"> yapmıştır.  Yüzlerce konuşma yapmış, dergiler, şirketler ve eğitim kuruluşları için çeşitli ulusal ve uluslararası kurullarda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rev</w:t>
      </w:r>
      <w:proofErr w:type="spellEnd"/>
      <w:r>
        <w:rPr>
          <w:rFonts w:ascii="Times New Roman" w:hAnsi="Times New Roman"/>
          <w:sz w:val="24"/>
          <w:szCs w:val="24"/>
        </w:rPr>
        <w:t xml:space="preserve"> yapmaktadır.</w:t>
      </w:r>
    </w:p>
    <w:p w14:paraId="697B8A1D" w14:textId="77777777" w:rsidR="00456BFA" w:rsidRDefault="00456BFA"/>
    <w:sectPr w:rsidR="00456BFA" w:rsidSect="0052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0"/>
    <w:rsid w:val="00456BFA"/>
    <w:rsid w:val="0052356D"/>
    <w:rsid w:val="00A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9EAE"/>
  <w15:chartTrackingRefBased/>
  <w15:docId w15:val="{109781D3-50C7-4C4A-995C-BA77FDE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A02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akçayır</dc:creator>
  <cp:keywords/>
  <dc:description/>
  <cp:lastModifiedBy>irem akçayır</cp:lastModifiedBy>
  <cp:revision>1</cp:revision>
  <dcterms:created xsi:type="dcterms:W3CDTF">2021-11-09T08:15:00Z</dcterms:created>
  <dcterms:modified xsi:type="dcterms:W3CDTF">2021-11-09T08:15:00Z</dcterms:modified>
</cp:coreProperties>
</file>