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0FEC6" w14:textId="2E47DCEA" w:rsidR="00F22192" w:rsidRPr="00C0289F" w:rsidRDefault="00DD73A3" w:rsidP="00F22192">
      <w:pPr>
        <w:jc w:val="center"/>
        <w:rPr>
          <w:color w:val="1F497D"/>
          <w:sz w:val="22"/>
          <w:szCs w:val="22"/>
        </w:rPr>
      </w:pPr>
      <w:r w:rsidRPr="00C0289F">
        <w:rPr>
          <w:noProof/>
          <w:lang w:eastAsia="tr-TR"/>
        </w:rPr>
        <w:drawing>
          <wp:anchor distT="0" distB="0" distL="114300" distR="114300" simplePos="0" relativeHeight="251661312" behindDoc="1" locked="0" layoutInCell="1" allowOverlap="1" wp14:anchorId="15F2D6DA" wp14:editId="58B5F6C5">
            <wp:simplePos x="0" y="0"/>
            <wp:positionH relativeFrom="page">
              <wp:posOffset>252095</wp:posOffset>
            </wp:positionH>
            <wp:positionV relativeFrom="page">
              <wp:posOffset>252095</wp:posOffset>
            </wp:positionV>
            <wp:extent cx="2520000" cy="709200"/>
            <wp:effectExtent l="0" t="0" r="0" b="0"/>
            <wp:wrapNone/>
            <wp:docPr id="2" name="Resim 2" descr="C:\DOSYALAR\OFIS\Kalite\Kalite Komisyon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SYALAR\OFIS\Kalite\Kalite Komisyonu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AC4CD" w14:textId="77777777" w:rsidR="00634661" w:rsidRPr="00C0289F" w:rsidRDefault="00F22192" w:rsidP="00F22192">
      <w:pPr>
        <w:jc w:val="center"/>
        <w:rPr>
          <w:color w:val="1F497D"/>
          <w:sz w:val="28"/>
          <w:szCs w:val="28"/>
        </w:rPr>
      </w:pPr>
      <w:r w:rsidRPr="00C0289F">
        <w:rPr>
          <w:color w:val="1F497D"/>
          <w:sz w:val="28"/>
          <w:szCs w:val="28"/>
        </w:rPr>
        <w:t xml:space="preserve">T.C. </w:t>
      </w:r>
    </w:p>
    <w:p w14:paraId="71DCC243" w14:textId="77777777" w:rsidR="00634661" w:rsidRPr="00C0289F" w:rsidRDefault="00F22192" w:rsidP="00F22192">
      <w:pPr>
        <w:jc w:val="center"/>
        <w:rPr>
          <w:color w:val="1F497D"/>
          <w:sz w:val="28"/>
          <w:szCs w:val="28"/>
        </w:rPr>
      </w:pPr>
      <w:r w:rsidRPr="00C0289F">
        <w:rPr>
          <w:color w:val="1F497D"/>
          <w:sz w:val="28"/>
          <w:szCs w:val="28"/>
        </w:rPr>
        <w:t xml:space="preserve">GAZİ ÜNİVERSİTESİ </w:t>
      </w:r>
    </w:p>
    <w:p w14:paraId="3D1583B8" w14:textId="77777777" w:rsidR="00F22192" w:rsidRPr="00C0289F" w:rsidRDefault="0063422B" w:rsidP="00F22192">
      <w:pPr>
        <w:jc w:val="center"/>
        <w:rPr>
          <w:color w:val="1F497D"/>
          <w:sz w:val="28"/>
          <w:szCs w:val="28"/>
        </w:rPr>
      </w:pPr>
      <w:r w:rsidRPr="00C0289F">
        <w:rPr>
          <w:color w:val="1F497D"/>
          <w:sz w:val="28"/>
          <w:szCs w:val="28"/>
        </w:rPr>
        <w:t>KALİTE KOMİSYONU</w:t>
      </w:r>
    </w:p>
    <w:p w14:paraId="7D6AFB96" w14:textId="77777777" w:rsidR="0063422B" w:rsidRPr="00C0289F" w:rsidRDefault="0063422B" w:rsidP="00F22192">
      <w:pPr>
        <w:jc w:val="center"/>
        <w:rPr>
          <w:color w:val="1F497D"/>
          <w:sz w:val="22"/>
          <w:szCs w:val="22"/>
        </w:rPr>
      </w:pPr>
    </w:p>
    <w:p w14:paraId="0C42B037" w14:textId="77777777" w:rsidR="0063422B" w:rsidRPr="00C0289F" w:rsidRDefault="0063422B" w:rsidP="00F22192">
      <w:pPr>
        <w:jc w:val="center"/>
        <w:rPr>
          <w:color w:val="1F497D"/>
          <w:sz w:val="22"/>
          <w:szCs w:val="22"/>
        </w:rPr>
      </w:pPr>
    </w:p>
    <w:p w14:paraId="756EF83B" w14:textId="77777777" w:rsidR="0063422B" w:rsidRPr="00C0289F" w:rsidRDefault="0063422B" w:rsidP="00F22192">
      <w:pPr>
        <w:jc w:val="center"/>
        <w:rPr>
          <w:color w:val="1F497D"/>
          <w:sz w:val="22"/>
          <w:szCs w:val="22"/>
        </w:rPr>
      </w:pPr>
    </w:p>
    <w:p w14:paraId="3D35EFDC" w14:textId="77777777" w:rsidR="0063422B" w:rsidRPr="00C0289F" w:rsidRDefault="0063422B" w:rsidP="00F22192">
      <w:pPr>
        <w:jc w:val="center"/>
        <w:rPr>
          <w:color w:val="1F497D"/>
          <w:sz w:val="22"/>
          <w:szCs w:val="22"/>
        </w:rPr>
      </w:pPr>
    </w:p>
    <w:p w14:paraId="593FB1A6" w14:textId="77777777" w:rsidR="0063422B" w:rsidRPr="00C0289F" w:rsidRDefault="0063422B" w:rsidP="00F22192">
      <w:pPr>
        <w:jc w:val="center"/>
        <w:rPr>
          <w:color w:val="1F497D"/>
          <w:sz w:val="22"/>
          <w:szCs w:val="22"/>
        </w:rPr>
      </w:pPr>
    </w:p>
    <w:p w14:paraId="7B8F0844" w14:textId="77777777" w:rsidR="00367A00" w:rsidRPr="00C0289F" w:rsidRDefault="00367A00" w:rsidP="00F22192">
      <w:pPr>
        <w:jc w:val="center"/>
        <w:rPr>
          <w:color w:val="1F497D"/>
          <w:sz w:val="22"/>
          <w:szCs w:val="22"/>
        </w:rPr>
      </w:pPr>
    </w:p>
    <w:p w14:paraId="393D062D" w14:textId="3BECB2C1" w:rsidR="0063422B" w:rsidRPr="00C0289F" w:rsidRDefault="00DD73A3" w:rsidP="00A64EED">
      <w:pPr>
        <w:tabs>
          <w:tab w:val="left" w:pos="1407"/>
        </w:tabs>
        <w:rPr>
          <w:color w:val="1F497D"/>
          <w:sz w:val="22"/>
          <w:szCs w:val="22"/>
        </w:rPr>
      </w:pPr>
      <w:r w:rsidRPr="00C0289F">
        <w:rPr>
          <w:color w:val="1F497D"/>
          <w:sz w:val="22"/>
          <w:szCs w:val="22"/>
        </w:rPr>
        <w:tab/>
      </w:r>
    </w:p>
    <w:p w14:paraId="7522AE5B" w14:textId="77777777" w:rsidR="0063422B" w:rsidRPr="00C0289F" w:rsidRDefault="0063422B" w:rsidP="00F22192">
      <w:pPr>
        <w:jc w:val="center"/>
        <w:rPr>
          <w:color w:val="1F497D"/>
          <w:sz w:val="22"/>
          <w:szCs w:val="22"/>
        </w:rPr>
      </w:pPr>
    </w:p>
    <w:p w14:paraId="4E87DA3C" w14:textId="56A09961" w:rsidR="0063422B" w:rsidRPr="00C0289F" w:rsidRDefault="00C77960" w:rsidP="00F22192">
      <w:pPr>
        <w:jc w:val="center"/>
        <w:rPr>
          <w:color w:val="1F497D"/>
          <w:sz w:val="56"/>
          <w:szCs w:val="56"/>
        </w:rPr>
      </w:pPr>
      <w:r>
        <w:rPr>
          <w:color w:val="1F497D"/>
          <w:sz w:val="56"/>
          <w:szCs w:val="56"/>
        </w:rPr>
        <w:t>TEKNOLOJİ FAKÜLTESİ</w:t>
      </w:r>
    </w:p>
    <w:p w14:paraId="4CCC0F54" w14:textId="77777777" w:rsidR="008553FE" w:rsidRPr="00C0289F" w:rsidRDefault="008553FE" w:rsidP="008553FE">
      <w:pPr>
        <w:spacing w:after="160" w:line="259" w:lineRule="auto"/>
        <w:jc w:val="center"/>
        <w:rPr>
          <w:color w:val="1F497D"/>
          <w:sz w:val="56"/>
          <w:szCs w:val="56"/>
        </w:rPr>
      </w:pPr>
      <w:r w:rsidRPr="00C0289F">
        <w:rPr>
          <w:color w:val="1F497D"/>
          <w:sz w:val="56"/>
          <w:szCs w:val="56"/>
        </w:rPr>
        <w:t xml:space="preserve">BİRİM İÇ DEĞERLENDİRME </w:t>
      </w:r>
      <w:r w:rsidR="0063422B" w:rsidRPr="00C0289F">
        <w:rPr>
          <w:color w:val="1F497D"/>
          <w:sz w:val="56"/>
          <w:szCs w:val="56"/>
        </w:rPr>
        <w:t>RAPOR</w:t>
      </w:r>
      <w:r w:rsidRPr="00C0289F">
        <w:rPr>
          <w:color w:val="1F497D"/>
          <w:sz w:val="56"/>
          <w:szCs w:val="56"/>
        </w:rPr>
        <w:t xml:space="preserve">U </w:t>
      </w:r>
    </w:p>
    <w:p w14:paraId="61A9E48B" w14:textId="1A64063C" w:rsidR="00EC5097" w:rsidRPr="00C0289F" w:rsidRDefault="00EC5097" w:rsidP="00EC5097">
      <w:pPr>
        <w:spacing w:after="160" w:line="259" w:lineRule="auto"/>
        <w:jc w:val="center"/>
        <w:rPr>
          <w:color w:val="1F497D"/>
        </w:rPr>
      </w:pPr>
      <w:r w:rsidRPr="00C0289F">
        <w:rPr>
          <w:color w:val="1F497D"/>
        </w:rPr>
        <w:t xml:space="preserve"> </w:t>
      </w:r>
    </w:p>
    <w:p w14:paraId="4DB19332" w14:textId="77777777" w:rsidR="0063422B" w:rsidRPr="00C0289F" w:rsidRDefault="0063422B" w:rsidP="0063422B">
      <w:pPr>
        <w:spacing w:after="160" w:line="259" w:lineRule="auto"/>
        <w:jc w:val="center"/>
        <w:rPr>
          <w:sz w:val="22"/>
          <w:szCs w:val="22"/>
        </w:rPr>
      </w:pPr>
    </w:p>
    <w:p w14:paraId="3068B1D1" w14:textId="77777777" w:rsidR="0063422B" w:rsidRPr="00C0289F" w:rsidRDefault="0063422B" w:rsidP="0063422B">
      <w:pPr>
        <w:spacing w:after="160" w:line="259" w:lineRule="auto"/>
        <w:jc w:val="center"/>
        <w:rPr>
          <w:sz w:val="22"/>
          <w:szCs w:val="22"/>
        </w:rPr>
      </w:pPr>
    </w:p>
    <w:p w14:paraId="3B7A71CC" w14:textId="77777777" w:rsidR="0063422B" w:rsidRPr="00C0289F" w:rsidRDefault="0063422B" w:rsidP="0063422B">
      <w:pPr>
        <w:spacing w:after="160" w:line="259" w:lineRule="auto"/>
        <w:jc w:val="center"/>
        <w:rPr>
          <w:sz w:val="22"/>
          <w:szCs w:val="22"/>
        </w:rPr>
      </w:pPr>
    </w:p>
    <w:p w14:paraId="636C74E7" w14:textId="77777777" w:rsidR="0063422B" w:rsidRPr="00C0289F" w:rsidRDefault="0063422B" w:rsidP="0063422B">
      <w:pPr>
        <w:spacing w:after="160" w:line="259" w:lineRule="auto"/>
        <w:jc w:val="center"/>
        <w:rPr>
          <w:sz w:val="22"/>
          <w:szCs w:val="22"/>
        </w:rPr>
      </w:pPr>
    </w:p>
    <w:p w14:paraId="52CD9AEF" w14:textId="77777777" w:rsidR="0063422B" w:rsidRPr="00C0289F" w:rsidRDefault="0063422B" w:rsidP="0063422B">
      <w:pPr>
        <w:spacing w:after="160" w:line="259" w:lineRule="auto"/>
        <w:jc w:val="center"/>
        <w:rPr>
          <w:sz w:val="22"/>
          <w:szCs w:val="22"/>
        </w:rPr>
      </w:pPr>
    </w:p>
    <w:p w14:paraId="34BD9492" w14:textId="77777777" w:rsidR="0063422B" w:rsidRPr="00C0289F" w:rsidRDefault="0063422B" w:rsidP="0063422B">
      <w:pPr>
        <w:spacing w:after="160" w:line="259" w:lineRule="auto"/>
        <w:jc w:val="center"/>
        <w:rPr>
          <w:sz w:val="22"/>
          <w:szCs w:val="22"/>
        </w:rPr>
      </w:pPr>
    </w:p>
    <w:p w14:paraId="67F98565" w14:textId="77777777" w:rsidR="0063422B" w:rsidRPr="00C0289F" w:rsidRDefault="0063422B" w:rsidP="0063422B">
      <w:pPr>
        <w:spacing w:after="160" w:line="259" w:lineRule="auto"/>
        <w:jc w:val="center"/>
        <w:rPr>
          <w:sz w:val="22"/>
          <w:szCs w:val="22"/>
        </w:rPr>
      </w:pPr>
    </w:p>
    <w:p w14:paraId="6A7F6428" w14:textId="77777777" w:rsidR="0063422B" w:rsidRPr="00C0289F" w:rsidRDefault="0063422B" w:rsidP="0063422B">
      <w:pPr>
        <w:spacing w:after="160" w:line="259" w:lineRule="auto"/>
        <w:jc w:val="center"/>
        <w:rPr>
          <w:sz w:val="22"/>
          <w:szCs w:val="22"/>
        </w:rPr>
      </w:pPr>
    </w:p>
    <w:p w14:paraId="34324506" w14:textId="77777777" w:rsidR="0063422B" w:rsidRPr="00C0289F" w:rsidRDefault="0063422B" w:rsidP="0063422B">
      <w:pPr>
        <w:spacing w:after="160" w:line="259" w:lineRule="auto"/>
        <w:jc w:val="center"/>
        <w:rPr>
          <w:sz w:val="22"/>
          <w:szCs w:val="22"/>
        </w:rPr>
      </w:pPr>
    </w:p>
    <w:p w14:paraId="078EBFA4" w14:textId="77777777" w:rsidR="0063422B" w:rsidRPr="00C0289F" w:rsidRDefault="0063422B" w:rsidP="0063422B">
      <w:pPr>
        <w:spacing w:after="160" w:line="259" w:lineRule="auto"/>
        <w:jc w:val="center"/>
        <w:rPr>
          <w:sz w:val="22"/>
          <w:szCs w:val="22"/>
        </w:rPr>
      </w:pPr>
    </w:p>
    <w:p w14:paraId="0A5A9C7F" w14:textId="77777777" w:rsidR="008553FE" w:rsidRPr="00C0289F" w:rsidRDefault="008553FE" w:rsidP="0063422B">
      <w:pPr>
        <w:spacing w:after="160" w:line="259" w:lineRule="auto"/>
        <w:jc w:val="center"/>
        <w:rPr>
          <w:color w:val="1F497D"/>
          <w:sz w:val="22"/>
          <w:szCs w:val="22"/>
        </w:rPr>
      </w:pPr>
    </w:p>
    <w:p w14:paraId="5132642A" w14:textId="77777777" w:rsidR="008553FE" w:rsidRPr="00C0289F" w:rsidRDefault="008553FE" w:rsidP="0063422B">
      <w:pPr>
        <w:spacing w:after="160" w:line="259" w:lineRule="auto"/>
        <w:jc w:val="center"/>
        <w:rPr>
          <w:color w:val="1F497D"/>
          <w:sz w:val="22"/>
          <w:szCs w:val="22"/>
        </w:rPr>
      </w:pPr>
    </w:p>
    <w:p w14:paraId="153989A9" w14:textId="77777777" w:rsidR="008553FE" w:rsidRPr="00C0289F" w:rsidRDefault="008553FE" w:rsidP="0063422B">
      <w:pPr>
        <w:spacing w:after="160" w:line="259" w:lineRule="auto"/>
        <w:jc w:val="center"/>
        <w:rPr>
          <w:color w:val="1F497D"/>
          <w:sz w:val="22"/>
          <w:szCs w:val="22"/>
        </w:rPr>
      </w:pPr>
    </w:p>
    <w:p w14:paraId="5B62C92C" w14:textId="7D26E897" w:rsidR="0063422B" w:rsidRPr="00C0289F" w:rsidRDefault="006C5069" w:rsidP="0063422B">
      <w:pPr>
        <w:spacing w:after="160" w:line="259" w:lineRule="auto"/>
        <w:jc w:val="center"/>
        <w:rPr>
          <w:sz w:val="28"/>
          <w:szCs w:val="28"/>
        </w:rPr>
      </w:pPr>
      <w:r w:rsidRPr="00C0289F">
        <w:rPr>
          <w:color w:val="1F497D"/>
          <w:sz w:val="28"/>
          <w:szCs w:val="28"/>
        </w:rPr>
        <w:t xml:space="preserve">Ankara, </w:t>
      </w:r>
      <w:r w:rsidR="008553FE" w:rsidRPr="00C0289F">
        <w:rPr>
          <w:color w:val="1F497D"/>
          <w:sz w:val="28"/>
          <w:szCs w:val="28"/>
        </w:rPr>
        <w:t xml:space="preserve">Ocak </w:t>
      </w:r>
      <w:r w:rsidR="0063422B" w:rsidRPr="00C0289F">
        <w:rPr>
          <w:color w:val="1F497D"/>
          <w:sz w:val="28"/>
          <w:szCs w:val="28"/>
        </w:rPr>
        <w:t>202</w:t>
      </w:r>
      <w:r w:rsidR="00A35851">
        <w:rPr>
          <w:color w:val="1F497D"/>
          <w:sz w:val="28"/>
          <w:szCs w:val="28"/>
        </w:rPr>
        <w:t>6</w:t>
      </w:r>
      <w:r w:rsidR="0063422B" w:rsidRPr="00C0289F">
        <w:rPr>
          <w:sz w:val="28"/>
          <w:szCs w:val="28"/>
        </w:rPr>
        <w:br w:type="page"/>
      </w:r>
    </w:p>
    <w:p w14:paraId="77CC8056" w14:textId="7B88D3A4" w:rsidR="0063422B" w:rsidRPr="00C0289F" w:rsidRDefault="0063422B">
      <w:pPr>
        <w:spacing w:after="160" w:line="259" w:lineRule="auto"/>
        <w:rPr>
          <w:sz w:val="22"/>
          <w:szCs w:val="22"/>
        </w:rPr>
      </w:pPr>
    </w:p>
    <w:p w14:paraId="7B645DE6" w14:textId="77777777" w:rsidR="0063422B" w:rsidRPr="00C0289F" w:rsidRDefault="0063422B">
      <w:pPr>
        <w:spacing w:after="160" w:line="259" w:lineRule="auto"/>
        <w:rPr>
          <w:sz w:val="22"/>
          <w:szCs w:val="22"/>
        </w:rPr>
      </w:pPr>
    </w:p>
    <w:sdt>
      <w:sdtPr>
        <w:rPr>
          <w:rFonts w:ascii="Times New Roman" w:eastAsia="Times New Roman" w:hAnsi="Times New Roman" w:cs="Times New Roman"/>
          <w:color w:val="auto"/>
          <w:sz w:val="22"/>
          <w:szCs w:val="22"/>
          <w:lang w:eastAsia="en-US"/>
        </w:rPr>
        <w:id w:val="70161111"/>
        <w:docPartObj>
          <w:docPartGallery w:val="Table of Contents"/>
          <w:docPartUnique/>
        </w:docPartObj>
      </w:sdtPr>
      <w:sdtEndPr>
        <w:rPr>
          <w:b/>
          <w:bCs/>
        </w:rPr>
      </w:sdtEndPr>
      <w:sdtContent>
        <w:p w14:paraId="547327BB" w14:textId="77777777" w:rsidR="007B39C3" w:rsidRPr="00D94428" w:rsidRDefault="007B39C3">
          <w:pPr>
            <w:pStyle w:val="TBal"/>
            <w:rPr>
              <w:rFonts w:ascii="Times New Roman" w:hAnsi="Times New Roman" w:cs="Times New Roman"/>
              <w:b/>
              <w:bCs/>
              <w:sz w:val="22"/>
              <w:szCs w:val="22"/>
            </w:rPr>
          </w:pPr>
          <w:r w:rsidRPr="00D94428">
            <w:rPr>
              <w:rFonts w:ascii="Times New Roman" w:hAnsi="Times New Roman" w:cs="Times New Roman"/>
              <w:b/>
              <w:bCs/>
              <w:sz w:val="22"/>
              <w:szCs w:val="22"/>
            </w:rPr>
            <w:t>İçindekiler</w:t>
          </w:r>
        </w:p>
        <w:p w14:paraId="6A130B90" w14:textId="053AC587" w:rsidR="00D94428" w:rsidRPr="00D94428" w:rsidRDefault="007B39C3">
          <w:pPr>
            <w:pStyle w:val="T1"/>
            <w:rPr>
              <w:rFonts w:ascii="Times New Roman" w:hAnsi="Times New Roman"/>
              <w:noProof/>
              <w:kern w:val="2"/>
              <w14:ligatures w14:val="standardContextual"/>
            </w:rPr>
          </w:pPr>
          <w:r w:rsidRPr="00D94428">
            <w:rPr>
              <w:rFonts w:ascii="Times New Roman" w:hAnsi="Times New Roman"/>
            </w:rPr>
            <w:fldChar w:fldCharType="begin"/>
          </w:r>
          <w:r w:rsidRPr="00D94428">
            <w:rPr>
              <w:rFonts w:ascii="Times New Roman" w:hAnsi="Times New Roman"/>
            </w:rPr>
            <w:instrText xml:space="preserve"> TOC \o "1-3" \h \z \u </w:instrText>
          </w:r>
          <w:r w:rsidRPr="00D94428">
            <w:rPr>
              <w:rFonts w:ascii="Times New Roman" w:hAnsi="Times New Roman"/>
            </w:rPr>
            <w:fldChar w:fldCharType="separate"/>
          </w:r>
          <w:hyperlink w:anchor="_Toc156153646" w:history="1">
            <w:r w:rsidR="00D94428" w:rsidRPr="00D94428">
              <w:rPr>
                <w:rStyle w:val="Kpr"/>
                <w:rFonts w:ascii="Times New Roman" w:hAnsi="Times New Roman"/>
                <w:b/>
                <w:noProof/>
              </w:rPr>
              <w:t>GENEL BİLGİLER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_Toc156153646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5</w:t>
            </w:r>
            <w:r w:rsidR="00D94428" w:rsidRPr="00D94428">
              <w:rPr>
                <w:rFonts w:ascii="Times New Roman" w:hAnsi="Times New Roman"/>
                <w:noProof/>
                <w:webHidden/>
              </w:rPr>
              <w:fldChar w:fldCharType="end"/>
            </w:r>
          </w:hyperlink>
        </w:p>
        <w:p w14:paraId="77AF72A8" w14:textId="21B22468" w:rsidR="00D94428" w:rsidRPr="00D94428" w:rsidRDefault="00B169E1">
          <w:pPr>
            <w:pStyle w:val="T2"/>
            <w:tabs>
              <w:tab w:val="right" w:leader="dot" w:pos="9371"/>
            </w:tabs>
            <w:rPr>
              <w:rFonts w:ascii="Times New Roman" w:hAnsi="Times New Roman"/>
              <w:noProof/>
              <w:kern w:val="2"/>
              <w14:ligatures w14:val="standardContextual"/>
            </w:rPr>
          </w:pPr>
          <w:hyperlink w:anchor="_Toc156153647" w:history="1">
            <w:r w:rsidR="00D94428" w:rsidRPr="00D94428">
              <w:rPr>
                <w:rStyle w:val="Kpr"/>
                <w:rFonts w:ascii="Times New Roman" w:hAnsi="Times New Roman"/>
                <w:b/>
                <w:noProof/>
              </w:rPr>
              <w:t>Giriş</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_Toc156153647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5</w:t>
            </w:r>
            <w:r w:rsidR="00D94428" w:rsidRPr="00D94428">
              <w:rPr>
                <w:rFonts w:ascii="Times New Roman" w:hAnsi="Times New Roman"/>
                <w:noProof/>
                <w:webHidden/>
              </w:rPr>
              <w:fldChar w:fldCharType="end"/>
            </w:r>
          </w:hyperlink>
        </w:p>
        <w:p w14:paraId="20CE8960" w14:textId="073AC33E" w:rsidR="00D94428" w:rsidRPr="00D94428" w:rsidRDefault="00B169E1">
          <w:pPr>
            <w:pStyle w:val="T2"/>
            <w:tabs>
              <w:tab w:val="right" w:leader="dot" w:pos="9371"/>
            </w:tabs>
            <w:rPr>
              <w:rFonts w:ascii="Times New Roman" w:hAnsi="Times New Roman"/>
              <w:noProof/>
              <w:kern w:val="2"/>
              <w14:ligatures w14:val="standardContextual"/>
            </w:rPr>
          </w:pPr>
          <w:hyperlink w:anchor="_Toc156153648" w:history="1">
            <w:r w:rsidR="00D94428" w:rsidRPr="00D94428">
              <w:rPr>
                <w:rStyle w:val="Kpr"/>
                <w:rFonts w:ascii="Times New Roman" w:hAnsi="Times New Roman"/>
                <w:b/>
                <w:noProof/>
              </w:rPr>
              <w:t>Amaç</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_Toc156153648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5</w:t>
            </w:r>
            <w:r w:rsidR="00D94428" w:rsidRPr="00D94428">
              <w:rPr>
                <w:rFonts w:ascii="Times New Roman" w:hAnsi="Times New Roman"/>
                <w:noProof/>
                <w:webHidden/>
              </w:rPr>
              <w:fldChar w:fldCharType="end"/>
            </w:r>
          </w:hyperlink>
        </w:p>
        <w:p w14:paraId="2E78E28C" w14:textId="43D6046A" w:rsidR="00D94428" w:rsidRPr="00D94428" w:rsidRDefault="00B169E1">
          <w:pPr>
            <w:pStyle w:val="T2"/>
            <w:tabs>
              <w:tab w:val="right" w:leader="dot" w:pos="9371"/>
            </w:tabs>
            <w:rPr>
              <w:rFonts w:ascii="Times New Roman" w:hAnsi="Times New Roman"/>
              <w:noProof/>
              <w:kern w:val="2"/>
              <w14:ligatures w14:val="standardContextual"/>
            </w:rPr>
          </w:pPr>
          <w:hyperlink w:anchor="_Toc156153649" w:history="1">
            <w:r w:rsidR="00D94428" w:rsidRPr="00D94428">
              <w:rPr>
                <w:rStyle w:val="Kpr"/>
                <w:rFonts w:ascii="Times New Roman" w:hAnsi="Times New Roman"/>
                <w:b/>
                <w:noProof/>
              </w:rPr>
              <w:t>İçerik</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_Toc156153649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5</w:t>
            </w:r>
            <w:r w:rsidR="00D94428" w:rsidRPr="00D94428">
              <w:rPr>
                <w:rFonts w:ascii="Times New Roman" w:hAnsi="Times New Roman"/>
                <w:noProof/>
                <w:webHidden/>
              </w:rPr>
              <w:fldChar w:fldCharType="end"/>
            </w:r>
          </w:hyperlink>
        </w:p>
        <w:p w14:paraId="6E97D0F3" w14:textId="127FD29D" w:rsidR="00D94428" w:rsidRPr="00D94428" w:rsidRDefault="00B169E1">
          <w:pPr>
            <w:pStyle w:val="T2"/>
            <w:tabs>
              <w:tab w:val="right" w:leader="dot" w:pos="9371"/>
            </w:tabs>
            <w:rPr>
              <w:rFonts w:ascii="Times New Roman" w:hAnsi="Times New Roman"/>
              <w:noProof/>
              <w:kern w:val="2"/>
              <w14:ligatures w14:val="standardContextual"/>
            </w:rPr>
          </w:pPr>
          <w:hyperlink w:anchor="_Toc156153650" w:history="1">
            <w:r w:rsidR="00D94428" w:rsidRPr="00D94428">
              <w:rPr>
                <w:rStyle w:val="Kpr"/>
                <w:rFonts w:ascii="Times New Roman" w:hAnsi="Times New Roman"/>
                <w:b/>
                <w:noProof/>
              </w:rPr>
              <w:t>Raporun Hazırlanması ve Yayımlanması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6</w:t>
            </w:r>
            <w:r w:rsidR="00D94428" w:rsidRPr="00D94428">
              <w:rPr>
                <w:rFonts w:ascii="Times New Roman" w:hAnsi="Times New Roman"/>
                <w:noProof/>
                <w:webHidden/>
              </w:rPr>
              <w:fldChar w:fldCharType="end"/>
            </w:r>
          </w:hyperlink>
        </w:p>
        <w:p w14:paraId="5137EE0A" w14:textId="42A20848" w:rsidR="00D94428" w:rsidRPr="00D94428" w:rsidRDefault="00B169E1">
          <w:pPr>
            <w:pStyle w:val="T2"/>
            <w:tabs>
              <w:tab w:val="right" w:leader="dot" w:pos="9371"/>
            </w:tabs>
            <w:rPr>
              <w:rFonts w:ascii="Times New Roman" w:hAnsi="Times New Roman"/>
              <w:noProof/>
              <w:kern w:val="2"/>
              <w14:ligatures w14:val="standardContextual"/>
            </w:rPr>
          </w:pPr>
          <w:hyperlink w:anchor="_Toc156153651" w:history="1">
            <w:r w:rsidR="00D94428" w:rsidRPr="00D94428">
              <w:rPr>
                <w:rStyle w:val="Kpr"/>
                <w:rFonts w:ascii="Times New Roman" w:hAnsi="Times New Roman"/>
                <w:b/>
                <w:noProof/>
              </w:rPr>
              <w:t>YÖKAK Dereceli Değerlendirme Anahtarı ve Kullanımı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7</w:t>
            </w:r>
            <w:r w:rsidR="00D94428" w:rsidRPr="00D94428">
              <w:rPr>
                <w:rFonts w:ascii="Times New Roman" w:hAnsi="Times New Roman"/>
                <w:noProof/>
                <w:webHidden/>
              </w:rPr>
              <w:fldChar w:fldCharType="end"/>
            </w:r>
          </w:hyperlink>
        </w:p>
        <w:p w14:paraId="69B3E7E5" w14:textId="3B6802FE" w:rsidR="00D94428" w:rsidRPr="00D94428" w:rsidRDefault="00B169E1">
          <w:pPr>
            <w:pStyle w:val="T1"/>
            <w:rPr>
              <w:rFonts w:ascii="Times New Roman" w:hAnsi="Times New Roman"/>
              <w:noProof/>
              <w:kern w:val="2"/>
              <w14:ligatures w14:val="standardContextual"/>
            </w:rPr>
          </w:pPr>
          <w:hyperlink w:anchor="_Toc156153652" w:history="1">
            <w:r w:rsidR="00D94428" w:rsidRPr="00D94428">
              <w:rPr>
                <w:rStyle w:val="Kpr"/>
                <w:rFonts w:ascii="Times New Roman" w:hAnsi="Times New Roman"/>
                <w:b/>
                <w:noProof/>
              </w:rPr>
              <w:t>EK.1 İÇ DEĞERLENDİRME RAPORU YAZIM KILAVUZU</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13</w:t>
            </w:r>
            <w:r w:rsidR="00D94428" w:rsidRPr="00D94428">
              <w:rPr>
                <w:rFonts w:ascii="Times New Roman" w:hAnsi="Times New Roman"/>
                <w:noProof/>
                <w:webHidden/>
              </w:rPr>
              <w:fldChar w:fldCharType="end"/>
            </w:r>
          </w:hyperlink>
        </w:p>
        <w:p w14:paraId="35D43C78" w14:textId="44011C2B" w:rsidR="00D94428" w:rsidRPr="00D94428" w:rsidRDefault="00B169E1">
          <w:pPr>
            <w:pStyle w:val="T2"/>
            <w:tabs>
              <w:tab w:val="right" w:leader="dot" w:pos="9371"/>
            </w:tabs>
            <w:rPr>
              <w:rFonts w:ascii="Times New Roman" w:hAnsi="Times New Roman"/>
              <w:noProof/>
              <w:kern w:val="2"/>
              <w14:ligatures w14:val="standardContextual"/>
            </w:rPr>
          </w:pPr>
          <w:hyperlink w:anchor="_Toc156153653" w:history="1">
            <w:r w:rsidR="00D94428" w:rsidRPr="00D94428">
              <w:rPr>
                <w:rStyle w:val="Kpr"/>
                <w:rFonts w:ascii="Times New Roman" w:hAnsi="Times New Roman"/>
                <w:b/>
                <w:noProof/>
              </w:rPr>
              <w:t>1. Genel Beklentiler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13</w:t>
            </w:r>
            <w:r w:rsidR="00D94428" w:rsidRPr="00D94428">
              <w:rPr>
                <w:rFonts w:ascii="Times New Roman" w:hAnsi="Times New Roman"/>
                <w:noProof/>
                <w:webHidden/>
              </w:rPr>
              <w:fldChar w:fldCharType="end"/>
            </w:r>
          </w:hyperlink>
        </w:p>
        <w:p w14:paraId="2A20A03C" w14:textId="2EAEE258" w:rsidR="00D94428" w:rsidRPr="00D94428" w:rsidRDefault="00B169E1">
          <w:pPr>
            <w:pStyle w:val="T2"/>
            <w:tabs>
              <w:tab w:val="right" w:leader="dot" w:pos="9371"/>
            </w:tabs>
            <w:rPr>
              <w:rFonts w:ascii="Times New Roman" w:hAnsi="Times New Roman"/>
              <w:noProof/>
              <w:kern w:val="2"/>
              <w14:ligatures w14:val="standardContextual"/>
            </w:rPr>
          </w:pPr>
          <w:hyperlink w:anchor="_Toc156153654" w:history="1">
            <w:r w:rsidR="00D94428" w:rsidRPr="00D94428">
              <w:rPr>
                <w:rStyle w:val="Kpr"/>
                <w:rFonts w:ascii="Times New Roman" w:hAnsi="Times New Roman"/>
                <w:b/>
                <w:noProof/>
              </w:rPr>
              <w:t>2. BİDR Yazım Biçimi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14</w:t>
            </w:r>
            <w:r w:rsidR="00D94428" w:rsidRPr="00D94428">
              <w:rPr>
                <w:rFonts w:ascii="Times New Roman" w:hAnsi="Times New Roman"/>
                <w:noProof/>
                <w:webHidden/>
              </w:rPr>
              <w:fldChar w:fldCharType="end"/>
            </w:r>
          </w:hyperlink>
        </w:p>
        <w:p w14:paraId="40AFF311" w14:textId="3B81F79A" w:rsidR="00D94428" w:rsidRPr="00D94428" w:rsidRDefault="00B169E1">
          <w:pPr>
            <w:pStyle w:val="T2"/>
            <w:tabs>
              <w:tab w:val="right" w:leader="dot" w:pos="9371"/>
            </w:tabs>
            <w:rPr>
              <w:rFonts w:ascii="Times New Roman" w:hAnsi="Times New Roman"/>
              <w:noProof/>
              <w:kern w:val="2"/>
              <w14:ligatures w14:val="standardContextual"/>
            </w:rPr>
          </w:pPr>
          <w:hyperlink w:anchor="_Toc156153655" w:history="1">
            <w:r w:rsidR="00D94428" w:rsidRPr="00D94428">
              <w:rPr>
                <w:rStyle w:val="Kpr"/>
                <w:rFonts w:ascii="Times New Roman" w:hAnsi="Times New Roman"/>
                <w:b/>
                <w:noProof/>
              </w:rPr>
              <w:t>3. Kanıt Kullanımı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15</w:t>
            </w:r>
            <w:r w:rsidR="00D94428" w:rsidRPr="00D94428">
              <w:rPr>
                <w:rFonts w:ascii="Times New Roman" w:hAnsi="Times New Roman"/>
                <w:noProof/>
                <w:webHidden/>
              </w:rPr>
              <w:fldChar w:fldCharType="end"/>
            </w:r>
          </w:hyperlink>
        </w:p>
        <w:p w14:paraId="390CA1C7" w14:textId="2111483B" w:rsidR="00D94428" w:rsidRPr="00D94428" w:rsidRDefault="00B169E1">
          <w:pPr>
            <w:pStyle w:val="T1"/>
            <w:rPr>
              <w:rFonts w:ascii="Times New Roman" w:hAnsi="Times New Roman"/>
              <w:noProof/>
              <w:kern w:val="2"/>
              <w14:ligatures w14:val="standardContextual"/>
            </w:rPr>
          </w:pPr>
          <w:hyperlink w:anchor="_Toc156153656" w:history="1">
            <w:r w:rsidR="00D94428" w:rsidRPr="00D94428">
              <w:rPr>
                <w:rStyle w:val="Kpr"/>
                <w:rFonts w:ascii="Times New Roman" w:hAnsi="Times New Roman"/>
                <w:b/>
                <w:noProof/>
              </w:rPr>
              <w:t>EK.2 BİRİM İÇ DEĞERLENDİRME RAPORU ŞABLONU</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34A71786" w14:textId="25B3BBAA" w:rsidR="00D94428" w:rsidRPr="00D94428" w:rsidRDefault="00B169E1">
          <w:pPr>
            <w:pStyle w:val="T1"/>
            <w:rPr>
              <w:rFonts w:ascii="Times New Roman" w:hAnsi="Times New Roman"/>
              <w:noProof/>
              <w:kern w:val="2"/>
              <w14:ligatures w14:val="standardContextual"/>
            </w:rPr>
          </w:pPr>
          <w:hyperlink w:anchor="_Toc156153657" w:history="1">
            <w:r w:rsidR="00D94428" w:rsidRPr="00D94428">
              <w:rPr>
                <w:rStyle w:val="Kpr"/>
                <w:rFonts w:ascii="Times New Roman" w:hAnsi="Times New Roman"/>
                <w:b/>
                <w:noProof/>
              </w:rPr>
              <w:t>ÖZET</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093E4D6B" w14:textId="04C0E3CD" w:rsidR="00D94428" w:rsidRPr="00D94428" w:rsidRDefault="00B169E1">
          <w:pPr>
            <w:pStyle w:val="T1"/>
            <w:rPr>
              <w:rFonts w:ascii="Times New Roman" w:hAnsi="Times New Roman"/>
              <w:noProof/>
              <w:kern w:val="2"/>
              <w14:ligatures w14:val="standardContextual"/>
            </w:rPr>
          </w:pPr>
          <w:hyperlink w:anchor="_Toc156153658" w:history="1">
            <w:r w:rsidR="00D94428" w:rsidRPr="00D94428">
              <w:rPr>
                <w:rStyle w:val="Kpr"/>
                <w:rFonts w:ascii="Times New Roman" w:hAnsi="Times New Roman"/>
                <w:b/>
                <w:noProof/>
              </w:rPr>
              <w:t>BİRİM HAKKINDA BİLGİLER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362CBE44" w14:textId="2A297CEE" w:rsidR="00D94428" w:rsidRPr="00D94428" w:rsidRDefault="00B169E1">
          <w:pPr>
            <w:pStyle w:val="T2"/>
            <w:tabs>
              <w:tab w:val="right" w:leader="dot" w:pos="9371"/>
            </w:tabs>
            <w:rPr>
              <w:rFonts w:ascii="Times New Roman" w:hAnsi="Times New Roman"/>
              <w:noProof/>
              <w:kern w:val="2"/>
              <w14:ligatures w14:val="standardContextual"/>
            </w:rPr>
          </w:pPr>
          <w:hyperlink w:anchor="_Toc156153659" w:history="1">
            <w:r w:rsidR="00D94428" w:rsidRPr="00D94428">
              <w:rPr>
                <w:rStyle w:val="Kpr"/>
                <w:rFonts w:ascii="Times New Roman" w:hAnsi="Times New Roman"/>
                <w:b/>
                <w:noProof/>
              </w:rPr>
              <w:t>1. İletişim Bilgileri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_Toc156153659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6D8BF99D" w14:textId="061F1E53" w:rsidR="00D94428" w:rsidRPr="00D94428" w:rsidRDefault="00B169E1">
          <w:pPr>
            <w:pStyle w:val="T2"/>
            <w:tabs>
              <w:tab w:val="right" w:leader="dot" w:pos="9371"/>
            </w:tabs>
            <w:rPr>
              <w:rFonts w:ascii="Times New Roman" w:hAnsi="Times New Roman"/>
              <w:noProof/>
              <w:kern w:val="2"/>
              <w14:ligatures w14:val="standardContextual"/>
            </w:rPr>
          </w:pPr>
          <w:hyperlink w:anchor="_Toc156153660" w:history="1">
            <w:r w:rsidR="00D94428" w:rsidRPr="00D94428">
              <w:rPr>
                <w:rStyle w:val="Kpr"/>
                <w:rFonts w:ascii="Times New Roman" w:hAnsi="Times New Roman"/>
                <w:b/>
                <w:noProof/>
              </w:rPr>
              <w:t>2. Tarihsel Gelişimi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2DF3DDBE" w14:textId="2BC66B60" w:rsidR="00D94428" w:rsidRPr="00D94428" w:rsidRDefault="00B169E1">
          <w:pPr>
            <w:pStyle w:val="T2"/>
            <w:tabs>
              <w:tab w:val="right" w:leader="dot" w:pos="9371"/>
            </w:tabs>
            <w:rPr>
              <w:rFonts w:ascii="Times New Roman" w:hAnsi="Times New Roman"/>
              <w:noProof/>
              <w:kern w:val="2"/>
              <w14:ligatures w14:val="standardContextual"/>
            </w:rPr>
          </w:pPr>
          <w:hyperlink w:anchor="_Toc156153661" w:history="1">
            <w:r w:rsidR="00D94428" w:rsidRPr="00D94428">
              <w:rPr>
                <w:rStyle w:val="Kpr"/>
                <w:rFonts w:ascii="Times New Roman" w:hAnsi="Times New Roman"/>
                <w:b/>
                <w:noProof/>
              </w:rPr>
              <w:t>3. Misyonu, Vizyonu, Değerleri ve Hedefleri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16</w:t>
            </w:r>
            <w:r w:rsidR="00D94428" w:rsidRPr="00D94428">
              <w:rPr>
                <w:rFonts w:ascii="Times New Roman" w:hAnsi="Times New Roman"/>
                <w:noProof/>
                <w:webHidden/>
              </w:rPr>
              <w:fldChar w:fldCharType="end"/>
            </w:r>
          </w:hyperlink>
        </w:p>
        <w:p w14:paraId="7F8E9677" w14:textId="4DBA2780" w:rsidR="00D94428" w:rsidRPr="00D94428" w:rsidRDefault="00B169E1">
          <w:pPr>
            <w:pStyle w:val="T1"/>
            <w:rPr>
              <w:rFonts w:ascii="Times New Roman" w:hAnsi="Times New Roman"/>
              <w:noProof/>
              <w:kern w:val="2"/>
              <w14:ligatures w14:val="standardContextual"/>
            </w:rPr>
          </w:pPr>
          <w:hyperlink w:anchor="_Toc156153662" w:history="1">
            <w:r w:rsidR="00D94428" w:rsidRPr="00D94428">
              <w:rPr>
                <w:rStyle w:val="Kpr"/>
                <w:rFonts w:ascii="Times New Roman" w:hAnsi="Times New Roman"/>
                <w:b/>
                <w:noProof/>
              </w:rPr>
              <w:t>LİDERLİK, YÖNETİŞİM ve KALİTE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17</w:t>
            </w:r>
            <w:r w:rsidR="00D94428" w:rsidRPr="00D94428">
              <w:rPr>
                <w:rFonts w:ascii="Times New Roman" w:hAnsi="Times New Roman"/>
                <w:noProof/>
                <w:webHidden/>
              </w:rPr>
              <w:fldChar w:fldCharType="end"/>
            </w:r>
          </w:hyperlink>
        </w:p>
        <w:p w14:paraId="1C2F4845" w14:textId="4DE95F07" w:rsidR="00D94428" w:rsidRPr="00D94428" w:rsidRDefault="00B169E1">
          <w:pPr>
            <w:pStyle w:val="T2"/>
            <w:tabs>
              <w:tab w:val="right" w:leader="dot" w:pos="9371"/>
            </w:tabs>
            <w:rPr>
              <w:rFonts w:ascii="Times New Roman" w:hAnsi="Times New Roman"/>
              <w:noProof/>
              <w:kern w:val="2"/>
              <w14:ligatures w14:val="standardContextual"/>
            </w:rPr>
          </w:pPr>
          <w:hyperlink w:anchor="_Toc156153663" w:history="1">
            <w:r w:rsidR="00D94428" w:rsidRPr="00D94428">
              <w:rPr>
                <w:rStyle w:val="Kpr"/>
                <w:rFonts w:ascii="Times New Roman" w:hAnsi="Times New Roman"/>
                <w:b/>
                <w:noProof/>
              </w:rPr>
              <w:t>A.1. Liderlik ve Kalite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17</w:t>
            </w:r>
            <w:r w:rsidR="00D94428" w:rsidRPr="00D94428">
              <w:rPr>
                <w:rFonts w:ascii="Times New Roman" w:hAnsi="Times New Roman"/>
                <w:noProof/>
                <w:webHidden/>
              </w:rPr>
              <w:fldChar w:fldCharType="end"/>
            </w:r>
          </w:hyperlink>
        </w:p>
        <w:p w14:paraId="5CF44E6A" w14:textId="4C65F60E" w:rsidR="00D94428" w:rsidRPr="00D94428" w:rsidRDefault="00B169E1">
          <w:pPr>
            <w:pStyle w:val="T3"/>
            <w:tabs>
              <w:tab w:val="right" w:leader="dot" w:pos="9371"/>
            </w:tabs>
            <w:rPr>
              <w:rFonts w:ascii="Times New Roman" w:hAnsi="Times New Roman"/>
              <w:noProof/>
              <w:kern w:val="2"/>
              <w14:ligatures w14:val="standardContextual"/>
            </w:rPr>
          </w:pPr>
          <w:hyperlink w:anchor="_Toc156153664" w:history="1">
            <w:r w:rsidR="00D94428" w:rsidRPr="00D94428">
              <w:rPr>
                <w:rStyle w:val="Kpr"/>
                <w:rFonts w:ascii="Times New Roman" w:hAnsi="Times New Roman"/>
                <w:b/>
                <w:noProof/>
              </w:rPr>
              <w:t>A.1.1. Yönetişim Modeli ve İdari Yapı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17</w:t>
            </w:r>
            <w:r w:rsidR="00D94428" w:rsidRPr="00D94428">
              <w:rPr>
                <w:rFonts w:ascii="Times New Roman" w:hAnsi="Times New Roman"/>
                <w:noProof/>
                <w:webHidden/>
              </w:rPr>
              <w:fldChar w:fldCharType="end"/>
            </w:r>
          </w:hyperlink>
        </w:p>
        <w:p w14:paraId="23712010" w14:textId="3AC03436" w:rsidR="00D94428" w:rsidRPr="00D94428" w:rsidRDefault="00B169E1">
          <w:pPr>
            <w:pStyle w:val="T3"/>
            <w:tabs>
              <w:tab w:val="right" w:leader="dot" w:pos="9371"/>
            </w:tabs>
            <w:rPr>
              <w:rFonts w:ascii="Times New Roman" w:hAnsi="Times New Roman"/>
              <w:noProof/>
              <w:kern w:val="2"/>
              <w14:ligatures w14:val="standardContextual"/>
            </w:rPr>
          </w:pPr>
          <w:hyperlink w:anchor="_Toc156153665" w:history="1">
            <w:r w:rsidR="00D94428" w:rsidRPr="00D94428">
              <w:rPr>
                <w:rStyle w:val="Kpr"/>
                <w:rFonts w:ascii="Times New Roman" w:hAnsi="Times New Roman"/>
                <w:b/>
                <w:noProof/>
              </w:rPr>
              <w:t>A.1.2. Liderlik</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17</w:t>
            </w:r>
            <w:r w:rsidR="00D94428" w:rsidRPr="00D94428">
              <w:rPr>
                <w:rFonts w:ascii="Times New Roman" w:hAnsi="Times New Roman"/>
                <w:noProof/>
                <w:webHidden/>
              </w:rPr>
              <w:fldChar w:fldCharType="end"/>
            </w:r>
          </w:hyperlink>
        </w:p>
        <w:p w14:paraId="45E7BA56" w14:textId="0A0E6EC7" w:rsidR="00D94428" w:rsidRPr="00D94428" w:rsidRDefault="00B169E1">
          <w:pPr>
            <w:pStyle w:val="T3"/>
            <w:tabs>
              <w:tab w:val="right" w:leader="dot" w:pos="9371"/>
            </w:tabs>
            <w:rPr>
              <w:rFonts w:ascii="Times New Roman" w:hAnsi="Times New Roman"/>
              <w:noProof/>
              <w:kern w:val="2"/>
              <w14:ligatures w14:val="standardContextual"/>
            </w:rPr>
          </w:pPr>
          <w:hyperlink w:anchor="_Toc156153666" w:history="1">
            <w:r w:rsidR="00D94428" w:rsidRPr="00D94428">
              <w:rPr>
                <w:rStyle w:val="Kpr"/>
                <w:rFonts w:ascii="Times New Roman" w:hAnsi="Times New Roman"/>
                <w:b/>
                <w:noProof/>
              </w:rPr>
              <w:t>A.1.3. Kurumsal Dönüşüm Kapasitesi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18</w:t>
            </w:r>
            <w:r w:rsidR="00D94428" w:rsidRPr="00D94428">
              <w:rPr>
                <w:rFonts w:ascii="Times New Roman" w:hAnsi="Times New Roman"/>
                <w:noProof/>
                <w:webHidden/>
              </w:rPr>
              <w:fldChar w:fldCharType="end"/>
            </w:r>
          </w:hyperlink>
        </w:p>
        <w:p w14:paraId="65E45BBE" w14:textId="25A86AD6" w:rsidR="00D94428" w:rsidRPr="00D94428" w:rsidRDefault="00B169E1">
          <w:pPr>
            <w:pStyle w:val="T3"/>
            <w:tabs>
              <w:tab w:val="right" w:leader="dot" w:pos="9371"/>
            </w:tabs>
            <w:rPr>
              <w:rFonts w:ascii="Times New Roman" w:hAnsi="Times New Roman"/>
              <w:noProof/>
              <w:kern w:val="2"/>
              <w14:ligatures w14:val="standardContextual"/>
            </w:rPr>
          </w:pPr>
          <w:hyperlink w:anchor="_Toc156153667" w:history="1">
            <w:r w:rsidR="00D94428" w:rsidRPr="00D94428">
              <w:rPr>
                <w:rStyle w:val="Kpr"/>
                <w:rFonts w:ascii="Times New Roman" w:hAnsi="Times New Roman"/>
                <w:b/>
                <w:noProof/>
              </w:rPr>
              <w:t>A.1.4. İç Kalite Güvencesi Mekanizmaları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18</w:t>
            </w:r>
            <w:r w:rsidR="00D94428" w:rsidRPr="00D94428">
              <w:rPr>
                <w:rFonts w:ascii="Times New Roman" w:hAnsi="Times New Roman"/>
                <w:noProof/>
                <w:webHidden/>
              </w:rPr>
              <w:fldChar w:fldCharType="end"/>
            </w:r>
          </w:hyperlink>
        </w:p>
        <w:p w14:paraId="04A07473" w14:textId="6DAAB0CC" w:rsidR="00D94428" w:rsidRPr="00D94428" w:rsidRDefault="00B169E1">
          <w:pPr>
            <w:pStyle w:val="T3"/>
            <w:tabs>
              <w:tab w:val="right" w:leader="dot" w:pos="9371"/>
            </w:tabs>
            <w:rPr>
              <w:rFonts w:ascii="Times New Roman" w:hAnsi="Times New Roman"/>
              <w:noProof/>
              <w:kern w:val="2"/>
              <w14:ligatures w14:val="standardContextual"/>
            </w:rPr>
          </w:pPr>
          <w:hyperlink w:anchor="_Toc156153668" w:history="1">
            <w:r w:rsidR="00D94428" w:rsidRPr="00D94428">
              <w:rPr>
                <w:rStyle w:val="Kpr"/>
                <w:rFonts w:ascii="Times New Roman" w:hAnsi="Times New Roman"/>
                <w:b/>
                <w:noProof/>
              </w:rPr>
              <w:t>A.1.5. Kamuoyunu Bilgilendirme ve Hesap Verebilirlik</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18</w:t>
            </w:r>
            <w:r w:rsidR="00D94428" w:rsidRPr="00D94428">
              <w:rPr>
                <w:rFonts w:ascii="Times New Roman" w:hAnsi="Times New Roman"/>
                <w:noProof/>
                <w:webHidden/>
              </w:rPr>
              <w:fldChar w:fldCharType="end"/>
            </w:r>
          </w:hyperlink>
        </w:p>
        <w:p w14:paraId="1AA00CE3" w14:textId="5297E821" w:rsidR="00D94428" w:rsidRPr="00D94428" w:rsidRDefault="00B169E1">
          <w:pPr>
            <w:pStyle w:val="T2"/>
            <w:tabs>
              <w:tab w:val="right" w:leader="dot" w:pos="9371"/>
            </w:tabs>
            <w:rPr>
              <w:rFonts w:ascii="Times New Roman" w:hAnsi="Times New Roman"/>
              <w:noProof/>
              <w:kern w:val="2"/>
              <w14:ligatures w14:val="standardContextual"/>
            </w:rPr>
          </w:pPr>
          <w:hyperlink w:anchor="_Toc156153669" w:history="1">
            <w:r w:rsidR="00D94428" w:rsidRPr="00D94428">
              <w:rPr>
                <w:rStyle w:val="Kpr"/>
                <w:rFonts w:ascii="Times New Roman" w:hAnsi="Times New Roman"/>
                <w:b/>
                <w:noProof/>
              </w:rPr>
              <w:t>A.2. Misyon ve Stratejik Amaçlar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_Toc156153669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19</w:t>
            </w:r>
            <w:r w:rsidR="00D94428" w:rsidRPr="00D94428">
              <w:rPr>
                <w:rFonts w:ascii="Times New Roman" w:hAnsi="Times New Roman"/>
                <w:noProof/>
                <w:webHidden/>
              </w:rPr>
              <w:fldChar w:fldCharType="end"/>
            </w:r>
          </w:hyperlink>
        </w:p>
        <w:p w14:paraId="091B2148" w14:textId="3FE59582" w:rsidR="00D94428" w:rsidRPr="00D94428" w:rsidRDefault="00B169E1">
          <w:pPr>
            <w:pStyle w:val="T3"/>
            <w:tabs>
              <w:tab w:val="right" w:leader="dot" w:pos="9371"/>
            </w:tabs>
            <w:rPr>
              <w:rFonts w:ascii="Times New Roman" w:hAnsi="Times New Roman"/>
              <w:noProof/>
              <w:kern w:val="2"/>
              <w14:ligatures w14:val="standardContextual"/>
            </w:rPr>
          </w:pPr>
          <w:hyperlink w:anchor="_Toc156153670" w:history="1">
            <w:r w:rsidR="00D94428" w:rsidRPr="00D94428">
              <w:rPr>
                <w:rStyle w:val="Kpr"/>
                <w:rFonts w:ascii="Times New Roman" w:hAnsi="Times New Roman"/>
                <w:b/>
                <w:noProof/>
              </w:rPr>
              <w:t>A.2.1. Misyon, Vizyon ve Politikalar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19</w:t>
            </w:r>
            <w:r w:rsidR="00D94428" w:rsidRPr="00D94428">
              <w:rPr>
                <w:rFonts w:ascii="Times New Roman" w:hAnsi="Times New Roman"/>
                <w:noProof/>
                <w:webHidden/>
              </w:rPr>
              <w:fldChar w:fldCharType="end"/>
            </w:r>
          </w:hyperlink>
        </w:p>
        <w:p w14:paraId="70D87F33" w14:textId="07F3F7F7" w:rsidR="00D94428" w:rsidRPr="00D94428" w:rsidRDefault="00B169E1">
          <w:pPr>
            <w:pStyle w:val="T3"/>
            <w:tabs>
              <w:tab w:val="right" w:leader="dot" w:pos="9371"/>
            </w:tabs>
            <w:rPr>
              <w:rFonts w:ascii="Times New Roman" w:hAnsi="Times New Roman"/>
              <w:noProof/>
              <w:kern w:val="2"/>
              <w14:ligatures w14:val="standardContextual"/>
            </w:rPr>
          </w:pPr>
          <w:hyperlink w:anchor="_Toc156153671" w:history="1">
            <w:r w:rsidR="00D94428" w:rsidRPr="00D94428">
              <w:rPr>
                <w:rStyle w:val="Kpr"/>
                <w:rFonts w:ascii="Times New Roman" w:hAnsi="Times New Roman"/>
                <w:b/>
                <w:noProof/>
              </w:rPr>
              <w:t>A.2.2. Stratejik Amaç ve Hedefler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20</w:t>
            </w:r>
            <w:r w:rsidR="00D94428" w:rsidRPr="00D94428">
              <w:rPr>
                <w:rFonts w:ascii="Times New Roman" w:hAnsi="Times New Roman"/>
                <w:noProof/>
                <w:webHidden/>
              </w:rPr>
              <w:fldChar w:fldCharType="end"/>
            </w:r>
          </w:hyperlink>
        </w:p>
        <w:p w14:paraId="3C94C2A3" w14:textId="4FC548B8" w:rsidR="00D94428" w:rsidRPr="00D94428" w:rsidRDefault="00B169E1">
          <w:pPr>
            <w:pStyle w:val="T3"/>
            <w:tabs>
              <w:tab w:val="right" w:leader="dot" w:pos="9371"/>
            </w:tabs>
            <w:rPr>
              <w:rFonts w:ascii="Times New Roman" w:hAnsi="Times New Roman"/>
              <w:noProof/>
              <w:kern w:val="2"/>
              <w14:ligatures w14:val="standardContextual"/>
            </w:rPr>
          </w:pPr>
          <w:hyperlink w:anchor="_Toc156153672" w:history="1">
            <w:r w:rsidR="00D94428" w:rsidRPr="00D94428">
              <w:rPr>
                <w:rStyle w:val="Kpr"/>
                <w:rFonts w:ascii="Times New Roman" w:hAnsi="Times New Roman"/>
                <w:b/>
                <w:noProof/>
              </w:rPr>
              <w:t>A.2.3. Performans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20</w:t>
            </w:r>
            <w:r w:rsidR="00D94428" w:rsidRPr="00D94428">
              <w:rPr>
                <w:rFonts w:ascii="Times New Roman" w:hAnsi="Times New Roman"/>
                <w:noProof/>
                <w:webHidden/>
              </w:rPr>
              <w:fldChar w:fldCharType="end"/>
            </w:r>
          </w:hyperlink>
        </w:p>
        <w:p w14:paraId="31FBAB7A" w14:textId="60ACBD36" w:rsidR="00D94428" w:rsidRPr="00D94428" w:rsidRDefault="00B169E1">
          <w:pPr>
            <w:pStyle w:val="T2"/>
            <w:tabs>
              <w:tab w:val="right" w:leader="dot" w:pos="9371"/>
            </w:tabs>
            <w:rPr>
              <w:rFonts w:ascii="Times New Roman" w:hAnsi="Times New Roman"/>
              <w:noProof/>
              <w:kern w:val="2"/>
              <w14:ligatures w14:val="standardContextual"/>
            </w:rPr>
          </w:pPr>
          <w:hyperlink w:anchor="_Toc156153673" w:history="1">
            <w:r w:rsidR="00D94428" w:rsidRPr="00D94428">
              <w:rPr>
                <w:rStyle w:val="Kpr"/>
                <w:rFonts w:ascii="Times New Roman" w:hAnsi="Times New Roman"/>
                <w:b/>
                <w:noProof/>
              </w:rPr>
              <w:t>A.3. Yönetim Sistemleri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20</w:t>
            </w:r>
            <w:r w:rsidR="00D94428" w:rsidRPr="00D94428">
              <w:rPr>
                <w:rFonts w:ascii="Times New Roman" w:hAnsi="Times New Roman"/>
                <w:noProof/>
                <w:webHidden/>
              </w:rPr>
              <w:fldChar w:fldCharType="end"/>
            </w:r>
          </w:hyperlink>
        </w:p>
        <w:p w14:paraId="1EEE2D02" w14:textId="39D22DA8" w:rsidR="00D94428" w:rsidRPr="00D94428" w:rsidRDefault="00B169E1">
          <w:pPr>
            <w:pStyle w:val="T3"/>
            <w:tabs>
              <w:tab w:val="right" w:leader="dot" w:pos="9371"/>
            </w:tabs>
            <w:rPr>
              <w:rFonts w:ascii="Times New Roman" w:hAnsi="Times New Roman"/>
              <w:noProof/>
              <w:kern w:val="2"/>
              <w14:ligatures w14:val="standardContextual"/>
            </w:rPr>
          </w:pPr>
          <w:hyperlink w:anchor="_Toc156153674" w:history="1">
            <w:r w:rsidR="00D94428" w:rsidRPr="00D94428">
              <w:rPr>
                <w:rStyle w:val="Kpr"/>
                <w:rFonts w:ascii="Times New Roman" w:hAnsi="Times New Roman"/>
                <w:b/>
                <w:noProof/>
              </w:rPr>
              <w:t>A.3.1. Bilgi Yönetim Sistemi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21</w:t>
            </w:r>
            <w:r w:rsidR="00D94428" w:rsidRPr="00D94428">
              <w:rPr>
                <w:rFonts w:ascii="Times New Roman" w:hAnsi="Times New Roman"/>
                <w:noProof/>
                <w:webHidden/>
              </w:rPr>
              <w:fldChar w:fldCharType="end"/>
            </w:r>
          </w:hyperlink>
        </w:p>
        <w:p w14:paraId="3241565B" w14:textId="48ACAE7A" w:rsidR="00D94428" w:rsidRPr="00D94428" w:rsidRDefault="00B169E1">
          <w:pPr>
            <w:pStyle w:val="T3"/>
            <w:tabs>
              <w:tab w:val="right" w:leader="dot" w:pos="9371"/>
            </w:tabs>
            <w:rPr>
              <w:rFonts w:ascii="Times New Roman" w:hAnsi="Times New Roman"/>
              <w:noProof/>
              <w:kern w:val="2"/>
              <w14:ligatures w14:val="standardContextual"/>
            </w:rPr>
          </w:pPr>
          <w:hyperlink w:anchor="_Toc156153675" w:history="1">
            <w:r w:rsidR="00D94428" w:rsidRPr="00D94428">
              <w:rPr>
                <w:rStyle w:val="Kpr"/>
                <w:rFonts w:ascii="Times New Roman" w:hAnsi="Times New Roman"/>
                <w:b/>
                <w:noProof/>
              </w:rPr>
              <w:t>A.3.2. İnsan Kaynakları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21</w:t>
            </w:r>
            <w:r w:rsidR="00D94428" w:rsidRPr="00D94428">
              <w:rPr>
                <w:rFonts w:ascii="Times New Roman" w:hAnsi="Times New Roman"/>
                <w:noProof/>
                <w:webHidden/>
              </w:rPr>
              <w:fldChar w:fldCharType="end"/>
            </w:r>
          </w:hyperlink>
        </w:p>
        <w:p w14:paraId="0F9AB67B" w14:textId="31A4A277" w:rsidR="00D94428" w:rsidRPr="00D94428" w:rsidRDefault="00B169E1">
          <w:pPr>
            <w:pStyle w:val="T3"/>
            <w:tabs>
              <w:tab w:val="right" w:leader="dot" w:pos="9371"/>
            </w:tabs>
            <w:rPr>
              <w:rFonts w:ascii="Times New Roman" w:hAnsi="Times New Roman"/>
              <w:noProof/>
              <w:kern w:val="2"/>
              <w14:ligatures w14:val="standardContextual"/>
            </w:rPr>
          </w:pPr>
          <w:hyperlink w:anchor="_Toc156153676" w:history="1">
            <w:r w:rsidR="00D94428" w:rsidRPr="00D94428">
              <w:rPr>
                <w:rStyle w:val="Kpr"/>
                <w:rFonts w:ascii="Times New Roman" w:hAnsi="Times New Roman"/>
                <w:b/>
                <w:noProof/>
              </w:rPr>
              <w:t>A.3.3. Finansal Yönetim</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21</w:t>
            </w:r>
            <w:r w:rsidR="00D94428" w:rsidRPr="00D94428">
              <w:rPr>
                <w:rFonts w:ascii="Times New Roman" w:hAnsi="Times New Roman"/>
                <w:noProof/>
                <w:webHidden/>
              </w:rPr>
              <w:fldChar w:fldCharType="end"/>
            </w:r>
          </w:hyperlink>
        </w:p>
        <w:p w14:paraId="3D5742DB" w14:textId="5BF1F689" w:rsidR="00D94428" w:rsidRPr="00D94428" w:rsidRDefault="00B169E1">
          <w:pPr>
            <w:pStyle w:val="T3"/>
            <w:tabs>
              <w:tab w:val="right" w:leader="dot" w:pos="9371"/>
            </w:tabs>
            <w:rPr>
              <w:rFonts w:ascii="Times New Roman" w:hAnsi="Times New Roman"/>
              <w:noProof/>
              <w:kern w:val="2"/>
              <w14:ligatures w14:val="standardContextual"/>
            </w:rPr>
          </w:pPr>
          <w:hyperlink w:anchor="_Toc156153677" w:history="1">
            <w:r w:rsidR="00D94428" w:rsidRPr="00D94428">
              <w:rPr>
                <w:rStyle w:val="Kpr"/>
                <w:rFonts w:ascii="Times New Roman" w:hAnsi="Times New Roman"/>
                <w:b/>
                <w:noProof/>
              </w:rPr>
              <w:t>A.3.4. Süreç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22</w:t>
            </w:r>
            <w:r w:rsidR="00D94428" w:rsidRPr="00D94428">
              <w:rPr>
                <w:rFonts w:ascii="Times New Roman" w:hAnsi="Times New Roman"/>
                <w:noProof/>
                <w:webHidden/>
              </w:rPr>
              <w:fldChar w:fldCharType="end"/>
            </w:r>
          </w:hyperlink>
        </w:p>
        <w:p w14:paraId="57ACB1E9" w14:textId="0ED21B9B" w:rsidR="00D94428" w:rsidRPr="00D94428" w:rsidRDefault="00B169E1">
          <w:pPr>
            <w:pStyle w:val="T2"/>
            <w:tabs>
              <w:tab w:val="right" w:leader="dot" w:pos="9371"/>
            </w:tabs>
            <w:rPr>
              <w:rFonts w:ascii="Times New Roman" w:hAnsi="Times New Roman"/>
              <w:noProof/>
              <w:kern w:val="2"/>
              <w14:ligatures w14:val="standardContextual"/>
            </w:rPr>
          </w:pPr>
          <w:hyperlink w:anchor="_Toc156153678" w:history="1">
            <w:r w:rsidR="00D94428" w:rsidRPr="00D94428">
              <w:rPr>
                <w:rStyle w:val="Kpr"/>
                <w:rFonts w:ascii="Times New Roman" w:hAnsi="Times New Roman"/>
                <w:b/>
                <w:noProof/>
              </w:rPr>
              <w:t>A.4. Paydaş Katılımı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22</w:t>
            </w:r>
            <w:r w:rsidR="00D94428" w:rsidRPr="00D94428">
              <w:rPr>
                <w:rFonts w:ascii="Times New Roman" w:hAnsi="Times New Roman"/>
                <w:noProof/>
                <w:webHidden/>
              </w:rPr>
              <w:fldChar w:fldCharType="end"/>
            </w:r>
          </w:hyperlink>
        </w:p>
        <w:p w14:paraId="17321622" w14:textId="600E241D" w:rsidR="00D94428" w:rsidRPr="00D94428" w:rsidRDefault="00B169E1">
          <w:pPr>
            <w:pStyle w:val="T3"/>
            <w:tabs>
              <w:tab w:val="right" w:leader="dot" w:pos="9371"/>
            </w:tabs>
            <w:rPr>
              <w:rFonts w:ascii="Times New Roman" w:hAnsi="Times New Roman"/>
              <w:noProof/>
              <w:kern w:val="2"/>
              <w14:ligatures w14:val="standardContextual"/>
            </w:rPr>
          </w:pPr>
          <w:hyperlink w:anchor="_Toc156153679" w:history="1">
            <w:r w:rsidR="00D94428" w:rsidRPr="00D94428">
              <w:rPr>
                <w:rStyle w:val="Kpr"/>
                <w:rFonts w:ascii="Times New Roman" w:hAnsi="Times New Roman"/>
                <w:b/>
                <w:noProof/>
              </w:rPr>
              <w:t>A.4.1. İç ve Dış Paydaş Katılımı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_Toc156153679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22</w:t>
            </w:r>
            <w:r w:rsidR="00D94428" w:rsidRPr="00D94428">
              <w:rPr>
                <w:rFonts w:ascii="Times New Roman" w:hAnsi="Times New Roman"/>
                <w:noProof/>
                <w:webHidden/>
              </w:rPr>
              <w:fldChar w:fldCharType="end"/>
            </w:r>
          </w:hyperlink>
        </w:p>
        <w:p w14:paraId="7787CBB3" w14:textId="73075ABC" w:rsidR="00D94428" w:rsidRPr="00D94428" w:rsidRDefault="00B169E1">
          <w:pPr>
            <w:pStyle w:val="T3"/>
            <w:tabs>
              <w:tab w:val="right" w:leader="dot" w:pos="9371"/>
            </w:tabs>
            <w:rPr>
              <w:rFonts w:ascii="Times New Roman" w:hAnsi="Times New Roman"/>
              <w:noProof/>
              <w:kern w:val="2"/>
              <w14:ligatures w14:val="standardContextual"/>
            </w:rPr>
          </w:pPr>
          <w:hyperlink w:anchor="_Toc156153680" w:history="1">
            <w:r w:rsidR="00D94428" w:rsidRPr="00D94428">
              <w:rPr>
                <w:rStyle w:val="Kpr"/>
                <w:rFonts w:ascii="Times New Roman" w:hAnsi="Times New Roman"/>
                <w:b/>
                <w:noProof/>
              </w:rPr>
              <w:t>A.4.2. Öğrenci Geri Bildirimleri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22</w:t>
            </w:r>
            <w:r w:rsidR="00D94428" w:rsidRPr="00D94428">
              <w:rPr>
                <w:rFonts w:ascii="Times New Roman" w:hAnsi="Times New Roman"/>
                <w:noProof/>
                <w:webHidden/>
              </w:rPr>
              <w:fldChar w:fldCharType="end"/>
            </w:r>
          </w:hyperlink>
        </w:p>
        <w:p w14:paraId="2F9E7875" w14:textId="358D9D20" w:rsidR="00D94428" w:rsidRPr="00D94428" w:rsidRDefault="00B169E1">
          <w:pPr>
            <w:pStyle w:val="T3"/>
            <w:tabs>
              <w:tab w:val="right" w:leader="dot" w:pos="9371"/>
            </w:tabs>
            <w:rPr>
              <w:rFonts w:ascii="Times New Roman" w:hAnsi="Times New Roman"/>
              <w:noProof/>
              <w:kern w:val="2"/>
              <w14:ligatures w14:val="standardContextual"/>
            </w:rPr>
          </w:pPr>
          <w:hyperlink w:anchor="_Toc156153681" w:history="1">
            <w:r w:rsidR="00D94428" w:rsidRPr="00D94428">
              <w:rPr>
                <w:rStyle w:val="Kpr"/>
                <w:rFonts w:ascii="Times New Roman" w:hAnsi="Times New Roman"/>
                <w:b/>
                <w:noProof/>
              </w:rPr>
              <w:t>A.4.3. Mezun İlişkileri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23</w:t>
            </w:r>
            <w:r w:rsidR="00D94428" w:rsidRPr="00D94428">
              <w:rPr>
                <w:rFonts w:ascii="Times New Roman" w:hAnsi="Times New Roman"/>
                <w:noProof/>
                <w:webHidden/>
              </w:rPr>
              <w:fldChar w:fldCharType="end"/>
            </w:r>
          </w:hyperlink>
        </w:p>
        <w:p w14:paraId="6D7FDFAA" w14:textId="7C7914A4" w:rsidR="00D94428" w:rsidRPr="00D94428" w:rsidRDefault="00B169E1">
          <w:pPr>
            <w:pStyle w:val="T2"/>
            <w:tabs>
              <w:tab w:val="right" w:leader="dot" w:pos="9371"/>
            </w:tabs>
            <w:rPr>
              <w:rFonts w:ascii="Times New Roman" w:hAnsi="Times New Roman"/>
              <w:noProof/>
              <w:kern w:val="2"/>
              <w14:ligatures w14:val="standardContextual"/>
            </w:rPr>
          </w:pPr>
          <w:hyperlink w:anchor="_Toc156153682" w:history="1">
            <w:r w:rsidR="00D94428" w:rsidRPr="00D94428">
              <w:rPr>
                <w:rStyle w:val="Kpr"/>
                <w:rFonts w:ascii="Times New Roman" w:hAnsi="Times New Roman"/>
                <w:b/>
                <w:noProof/>
              </w:rPr>
              <w:t>A.5. Uluslararasılaşma</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23</w:t>
            </w:r>
            <w:r w:rsidR="00D94428" w:rsidRPr="00D94428">
              <w:rPr>
                <w:rFonts w:ascii="Times New Roman" w:hAnsi="Times New Roman"/>
                <w:noProof/>
                <w:webHidden/>
              </w:rPr>
              <w:fldChar w:fldCharType="end"/>
            </w:r>
          </w:hyperlink>
        </w:p>
        <w:p w14:paraId="5DB481AE" w14:textId="1BAEFBF5" w:rsidR="00D94428" w:rsidRPr="00D94428" w:rsidRDefault="00B169E1">
          <w:pPr>
            <w:pStyle w:val="T3"/>
            <w:tabs>
              <w:tab w:val="right" w:leader="dot" w:pos="9371"/>
            </w:tabs>
            <w:rPr>
              <w:rFonts w:ascii="Times New Roman" w:hAnsi="Times New Roman"/>
              <w:noProof/>
              <w:kern w:val="2"/>
              <w14:ligatures w14:val="standardContextual"/>
            </w:rPr>
          </w:pPr>
          <w:hyperlink w:anchor="_Toc156153683" w:history="1">
            <w:r w:rsidR="00D94428" w:rsidRPr="00D94428">
              <w:rPr>
                <w:rStyle w:val="Kpr"/>
                <w:rFonts w:ascii="Times New Roman" w:hAnsi="Times New Roman"/>
                <w:b/>
                <w:noProof/>
              </w:rPr>
              <w:t>A.5.1. Uluslararasılaşma Süreçlerinin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23</w:t>
            </w:r>
            <w:r w:rsidR="00D94428" w:rsidRPr="00D94428">
              <w:rPr>
                <w:rFonts w:ascii="Times New Roman" w:hAnsi="Times New Roman"/>
                <w:noProof/>
                <w:webHidden/>
              </w:rPr>
              <w:fldChar w:fldCharType="end"/>
            </w:r>
          </w:hyperlink>
        </w:p>
        <w:p w14:paraId="70DFD30A" w14:textId="0EEE4546" w:rsidR="00D94428" w:rsidRPr="00D94428" w:rsidRDefault="00B169E1">
          <w:pPr>
            <w:pStyle w:val="T3"/>
            <w:tabs>
              <w:tab w:val="right" w:leader="dot" w:pos="9371"/>
            </w:tabs>
            <w:rPr>
              <w:rFonts w:ascii="Times New Roman" w:hAnsi="Times New Roman"/>
              <w:noProof/>
              <w:kern w:val="2"/>
              <w14:ligatures w14:val="standardContextual"/>
            </w:rPr>
          </w:pPr>
          <w:hyperlink w:anchor="_Toc156153684" w:history="1">
            <w:r w:rsidR="00D94428" w:rsidRPr="00D94428">
              <w:rPr>
                <w:rStyle w:val="Kpr"/>
                <w:rFonts w:ascii="Times New Roman" w:hAnsi="Times New Roman"/>
                <w:b/>
                <w:noProof/>
              </w:rPr>
              <w:t>A.5.2. Uluslararasılaşma Kaynakları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24</w:t>
            </w:r>
            <w:r w:rsidR="00D94428" w:rsidRPr="00D94428">
              <w:rPr>
                <w:rFonts w:ascii="Times New Roman" w:hAnsi="Times New Roman"/>
                <w:noProof/>
                <w:webHidden/>
              </w:rPr>
              <w:fldChar w:fldCharType="end"/>
            </w:r>
          </w:hyperlink>
        </w:p>
        <w:p w14:paraId="55B016E0" w14:textId="25D331B5" w:rsidR="00D94428" w:rsidRPr="00D94428" w:rsidRDefault="00B169E1">
          <w:pPr>
            <w:pStyle w:val="T3"/>
            <w:tabs>
              <w:tab w:val="right" w:leader="dot" w:pos="9371"/>
            </w:tabs>
            <w:rPr>
              <w:rFonts w:ascii="Times New Roman" w:hAnsi="Times New Roman"/>
              <w:noProof/>
              <w:kern w:val="2"/>
              <w14:ligatures w14:val="standardContextual"/>
            </w:rPr>
          </w:pPr>
          <w:hyperlink w:anchor="_Toc156153685" w:history="1">
            <w:r w:rsidR="00D94428" w:rsidRPr="00D94428">
              <w:rPr>
                <w:rStyle w:val="Kpr"/>
                <w:rFonts w:ascii="Times New Roman" w:hAnsi="Times New Roman"/>
                <w:b/>
                <w:noProof/>
              </w:rPr>
              <w:t>A.5.3. Uluslararasılaşma Performansı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24</w:t>
            </w:r>
            <w:r w:rsidR="00D94428" w:rsidRPr="00D94428">
              <w:rPr>
                <w:rFonts w:ascii="Times New Roman" w:hAnsi="Times New Roman"/>
                <w:noProof/>
                <w:webHidden/>
              </w:rPr>
              <w:fldChar w:fldCharType="end"/>
            </w:r>
          </w:hyperlink>
        </w:p>
        <w:p w14:paraId="5F6A6D1C" w14:textId="6867FDB1" w:rsidR="00D94428" w:rsidRPr="00D94428" w:rsidRDefault="00B169E1">
          <w:pPr>
            <w:pStyle w:val="T1"/>
            <w:rPr>
              <w:rFonts w:ascii="Times New Roman" w:hAnsi="Times New Roman"/>
              <w:noProof/>
              <w:kern w:val="2"/>
              <w14:ligatures w14:val="standardContextual"/>
            </w:rPr>
          </w:pPr>
          <w:hyperlink w:anchor="_Toc156153686" w:history="1">
            <w:r w:rsidR="00D94428" w:rsidRPr="00D94428">
              <w:rPr>
                <w:rStyle w:val="Kpr"/>
                <w:rFonts w:ascii="Times New Roman" w:hAnsi="Times New Roman"/>
                <w:b/>
                <w:noProof/>
              </w:rPr>
              <w:t>EĞİTİM VE ÖĞRETİM</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25</w:t>
            </w:r>
            <w:r w:rsidR="00D94428" w:rsidRPr="00D94428">
              <w:rPr>
                <w:rFonts w:ascii="Times New Roman" w:hAnsi="Times New Roman"/>
                <w:noProof/>
                <w:webHidden/>
              </w:rPr>
              <w:fldChar w:fldCharType="end"/>
            </w:r>
          </w:hyperlink>
        </w:p>
        <w:p w14:paraId="10E8ADEE" w14:textId="03987CA9" w:rsidR="00D94428" w:rsidRPr="00D94428" w:rsidRDefault="00B169E1">
          <w:pPr>
            <w:pStyle w:val="T2"/>
            <w:tabs>
              <w:tab w:val="right" w:leader="dot" w:pos="9371"/>
            </w:tabs>
            <w:rPr>
              <w:rFonts w:ascii="Times New Roman" w:hAnsi="Times New Roman"/>
              <w:noProof/>
              <w:kern w:val="2"/>
              <w14:ligatures w14:val="standardContextual"/>
            </w:rPr>
          </w:pPr>
          <w:hyperlink w:anchor="_Toc156153687" w:history="1">
            <w:r w:rsidR="00D94428" w:rsidRPr="00D94428">
              <w:rPr>
                <w:rStyle w:val="Kpr"/>
                <w:rFonts w:ascii="Times New Roman" w:hAnsi="Times New Roman"/>
                <w:b/>
                <w:noProof/>
              </w:rPr>
              <w:t>B.1. Program Tasarımı, Değerlendirmesi ve Güncellenmesi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25</w:t>
            </w:r>
            <w:r w:rsidR="00D94428" w:rsidRPr="00D94428">
              <w:rPr>
                <w:rFonts w:ascii="Times New Roman" w:hAnsi="Times New Roman"/>
                <w:noProof/>
                <w:webHidden/>
              </w:rPr>
              <w:fldChar w:fldCharType="end"/>
            </w:r>
          </w:hyperlink>
        </w:p>
        <w:p w14:paraId="4965465F" w14:textId="04D1C1D0" w:rsidR="00D94428" w:rsidRPr="00D94428" w:rsidRDefault="00B169E1">
          <w:pPr>
            <w:pStyle w:val="T3"/>
            <w:tabs>
              <w:tab w:val="right" w:leader="dot" w:pos="9371"/>
            </w:tabs>
            <w:rPr>
              <w:rFonts w:ascii="Times New Roman" w:hAnsi="Times New Roman"/>
              <w:noProof/>
              <w:kern w:val="2"/>
              <w14:ligatures w14:val="standardContextual"/>
            </w:rPr>
          </w:pPr>
          <w:hyperlink w:anchor="_Toc156153688" w:history="1">
            <w:r w:rsidR="00D94428" w:rsidRPr="00D94428">
              <w:rPr>
                <w:rStyle w:val="Kpr"/>
                <w:rFonts w:ascii="Times New Roman" w:hAnsi="Times New Roman"/>
                <w:b/>
                <w:noProof/>
              </w:rPr>
              <w:t>B.1.1. Programların Tasarımı ve Onayı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25</w:t>
            </w:r>
            <w:r w:rsidR="00D94428" w:rsidRPr="00D94428">
              <w:rPr>
                <w:rFonts w:ascii="Times New Roman" w:hAnsi="Times New Roman"/>
                <w:noProof/>
                <w:webHidden/>
              </w:rPr>
              <w:fldChar w:fldCharType="end"/>
            </w:r>
          </w:hyperlink>
        </w:p>
        <w:p w14:paraId="4D498C38" w14:textId="30ACB44B" w:rsidR="00D94428" w:rsidRPr="00D94428" w:rsidRDefault="00B169E1">
          <w:pPr>
            <w:pStyle w:val="T3"/>
            <w:tabs>
              <w:tab w:val="right" w:leader="dot" w:pos="9371"/>
            </w:tabs>
            <w:rPr>
              <w:rFonts w:ascii="Times New Roman" w:hAnsi="Times New Roman"/>
              <w:noProof/>
              <w:kern w:val="2"/>
              <w14:ligatures w14:val="standardContextual"/>
            </w:rPr>
          </w:pPr>
          <w:hyperlink w:anchor="_Toc156153689" w:history="1">
            <w:r w:rsidR="00D94428" w:rsidRPr="00D94428">
              <w:rPr>
                <w:rStyle w:val="Kpr"/>
                <w:rFonts w:ascii="Times New Roman" w:hAnsi="Times New Roman"/>
                <w:b/>
                <w:noProof/>
              </w:rPr>
              <w:t>B.1.2. Programın Ders Dağılım Dengesi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_Toc156153689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25</w:t>
            </w:r>
            <w:r w:rsidR="00D94428" w:rsidRPr="00D94428">
              <w:rPr>
                <w:rFonts w:ascii="Times New Roman" w:hAnsi="Times New Roman"/>
                <w:noProof/>
                <w:webHidden/>
              </w:rPr>
              <w:fldChar w:fldCharType="end"/>
            </w:r>
          </w:hyperlink>
        </w:p>
        <w:p w14:paraId="199514CA" w14:textId="38F1A745" w:rsidR="00D94428" w:rsidRPr="00D94428" w:rsidRDefault="00B169E1">
          <w:pPr>
            <w:pStyle w:val="T3"/>
            <w:tabs>
              <w:tab w:val="right" w:leader="dot" w:pos="9371"/>
            </w:tabs>
            <w:rPr>
              <w:rFonts w:ascii="Times New Roman" w:hAnsi="Times New Roman"/>
              <w:noProof/>
              <w:kern w:val="2"/>
              <w14:ligatures w14:val="standardContextual"/>
            </w:rPr>
          </w:pPr>
          <w:hyperlink w:anchor="_Toc156153690" w:history="1">
            <w:r w:rsidR="00D94428" w:rsidRPr="00D94428">
              <w:rPr>
                <w:rStyle w:val="Kpr"/>
                <w:rFonts w:ascii="Times New Roman" w:hAnsi="Times New Roman"/>
                <w:b/>
                <w:noProof/>
              </w:rPr>
              <w:t>B.1.3. Ders Kazanımlarının Program Çıktılarıyla Uyumu</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26</w:t>
            </w:r>
            <w:r w:rsidR="00D94428" w:rsidRPr="00D94428">
              <w:rPr>
                <w:rFonts w:ascii="Times New Roman" w:hAnsi="Times New Roman"/>
                <w:noProof/>
                <w:webHidden/>
              </w:rPr>
              <w:fldChar w:fldCharType="end"/>
            </w:r>
          </w:hyperlink>
        </w:p>
        <w:p w14:paraId="074B5810" w14:textId="79F9E2AB" w:rsidR="00D94428" w:rsidRPr="00D94428" w:rsidRDefault="00B169E1">
          <w:pPr>
            <w:pStyle w:val="T3"/>
            <w:tabs>
              <w:tab w:val="right" w:leader="dot" w:pos="9371"/>
            </w:tabs>
            <w:rPr>
              <w:rFonts w:ascii="Times New Roman" w:hAnsi="Times New Roman"/>
              <w:noProof/>
              <w:kern w:val="2"/>
              <w14:ligatures w14:val="standardContextual"/>
            </w:rPr>
          </w:pPr>
          <w:hyperlink w:anchor="_Toc156153691" w:history="1">
            <w:r w:rsidR="00D94428" w:rsidRPr="00D94428">
              <w:rPr>
                <w:rStyle w:val="Kpr"/>
                <w:rFonts w:ascii="Times New Roman" w:hAnsi="Times New Roman"/>
                <w:b/>
                <w:noProof/>
              </w:rPr>
              <w:t>B.1.4. Öğrenci İş Yüküne Dayalı Ders Tasarımı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26</w:t>
            </w:r>
            <w:r w:rsidR="00D94428" w:rsidRPr="00D94428">
              <w:rPr>
                <w:rFonts w:ascii="Times New Roman" w:hAnsi="Times New Roman"/>
                <w:noProof/>
                <w:webHidden/>
              </w:rPr>
              <w:fldChar w:fldCharType="end"/>
            </w:r>
          </w:hyperlink>
        </w:p>
        <w:p w14:paraId="707E06A5" w14:textId="15BE7406" w:rsidR="00D94428" w:rsidRPr="00D94428" w:rsidRDefault="00B169E1">
          <w:pPr>
            <w:pStyle w:val="T3"/>
            <w:tabs>
              <w:tab w:val="right" w:leader="dot" w:pos="9371"/>
            </w:tabs>
            <w:rPr>
              <w:rFonts w:ascii="Times New Roman" w:hAnsi="Times New Roman"/>
              <w:noProof/>
              <w:kern w:val="2"/>
              <w14:ligatures w14:val="standardContextual"/>
            </w:rPr>
          </w:pPr>
          <w:hyperlink w:anchor="_Toc156153692" w:history="1">
            <w:r w:rsidR="00D94428" w:rsidRPr="00D94428">
              <w:rPr>
                <w:rStyle w:val="Kpr"/>
                <w:rFonts w:ascii="Times New Roman" w:hAnsi="Times New Roman"/>
                <w:b/>
                <w:noProof/>
              </w:rPr>
              <w:t>B.1.5. Programların İzlenmesi ve Güncellenmesi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26</w:t>
            </w:r>
            <w:r w:rsidR="00D94428" w:rsidRPr="00D94428">
              <w:rPr>
                <w:rFonts w:ascii="Times New Roman" w:hAnsi="Times New Roman"/>
                <w:noProof/>
                <w:webHidden/>
              </w:rPr>
              <w:fldChar w:fldCharType="end"/>
            </w:r>
          </w:hyperlink>
        </w:p>
        <w:p w14:paraId="2DD1E7EC" w14:textId="4FFCDD56" w:rsidR="00D94428" w:rsidRPr="00D94428" w:rsidRDefault="00B169E1">
          <w:pPr>
            <w:pStyle w:val="T3"/>
            <w:tabs>
              <w:tab w:val="right" w:leader="dot" w:pos="9371"/>
            </w:tabs>
            <w:rPr>
              <w:rFonts w:ascii="Times New Roman" w:hAnsi="Times New Roman"/>
              <w:noProof/>
              <w:kern w:val="2"/>
              <w14:ligatures w14:val="standardContextual"/>
            </w:rPr>
          </w:pPr>
          <w:hyperlink w:anchor="_Toc156153693" w:history="1">
            <w:r w:rsidR="00D94428" w:rsidRPr="00D94428">
              <w:rPr>
                <w:rStyle w:val="Kpr"/>
                <w:rFonts w:ascii="Times New Roman" w:hAnsi="Times New Roman"/>
                <w:b/>
                <w:noProof/>
              </w:rPr>
              <w:t>B.1.6. Eğitim ve Öğretim Süreçlerinin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27</w:t>
            </w:r>
            <w:r w:rsidR="00D94428" w:rsidRPr="00D94428">
              <w:rPr>
                <w:rFonts w:ascii="Times New Roman" w:hAnsi="Times New Roman"/>
                <w:noProof/>
                <w:webHidden/>
              </w:rPr>
              <w:fldChar w:fldCharType="end"/>
            </w:r>
          </w:hyperlink>
        </w:p>
        <w:p w14:paraId="68BB0580" w14:textId="34839CD0" w:rsidR="00D94428" w:rsidRPr="00D94428" w:rsidRDefault="00B169E1">
          <w:pPr>
            <w:pStyle w:val="T2"/>
            <w:tabs>
              <w:tab w:val="right" w:leader="dot" w:pos="9371"/>
            </w:tabs>
            <w:rPr>
              <w:rFonts w:ascii="Times New Roman" w:hAnsi="Times New Roman"/>
              <w:noProof/>
              <w:kern w:val="2"/>
              <w14:ligatures w14:val="standardContextual"/>
            </w:rPr>
          </w:pPr>
          <w:hyperlink w:anchor="_Toc156153694" w:history="1">
            <w:r w:rsidR="00D94428" w:rsidRPr="00D94428">
              <w:rPr>
                <w:rStyle w:val="Kpr"/>
                <w:rFonts w:ascii="Times New Roman" w:hAnsi="Times New Roman"/>
                <w:b/>
                <w:noProof/>
              </w:rPr>
              <w:t>B.2. Programların Yürütülmesi (Öğrenci Merkezli Öğrenme Öğretme ve Değerlendirme)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27</w:t>
            </w:r>
            <w:r w:rsidR="00D94428" w:rsidRPr="00D94428">
              <w:rPr>
                <w:rFonts w:ascii="Times New Roman" w:hAnsi="Times New Roman"/>
                <w:noProof/>
                <w:webHidden/>
              </w:rPr>
              <w:fldChar w:fldCharType="end"/>
            </w:r>
          </w:hyperlink>
        </w:p>
        <w:p w14:paraId="69CEE540" w14:textId="71270BD3" w:rsidR="00D94428" w:rsidRPr="00D94428" w:rsidRDefault="00B169E1">
          <w:pPr>
            <w:pStyle w:val="T3"/>
            <w:tabs>
              <w:tab w:val="right" w:leader="dot" w:pos="9371"/>
            </w:tabs>
            <w:rPr>
              <w:rFonts w:ascii="Times New Roman" w:hAnsi="Times New Roman"/>
              <w:noProof/>
              <w:kern w:val="2"/>
              <w14:ligatures w14:val="standardContextual"/>
            </w:rPr>
          </w:pPr>
          <w:hyperlink w:anchor="_Toc156153695" w:history="1">
            <w:r w:rsidR="00D94428" w:rsidRPr="00D94428">
              <w:rPr>
                <w:rStyle w:val="Kpr"/>
                <w:rFonts w:ascii="Times New Roman" w:hAnsi="Times New Roman"/>
                <w:b/>
                <w:noProof/>
              </w:rPr>
              <w:t>B.2.1. Öğretim Yöntem ve Teknikleri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27</w:t>
            </w:r>
            <w:r w:rsidR="00D94428" w:rsidRPr="00D94428">
              <w:rPr>
                <w:rFonts w:ascii="Times New Roman" w:hAnsi="Times New Roman"/>
                <w:noProof/>
                <w:webHidden/>
              </w:rPr>
              <w:fldChar w:fldCharType="end"/>
            </w:r>
          </w:hyperlink>
        </w:p>
        <w:p w14:paraId="413DBBB7" w14:textId="5BC1125C" w:rsidR="00D94428" w:rsidRPr="00D94428" w:rsidRDefault="00B169E1">
          <w:pPr>
            <w:pStyle w:val="T3"/>
            <w:tabs>
              <w:tab w:val="right" w:leader="dot" w:pos="9371"/>
            </w:tabs>
            <w:rPr>
              <w:rFonts w:ascii="Times New Roman" w:hAnsi="Times New Roman"/>
              <w:noProof/>
              <w:kern w:val="2"/>
              <w14:ligatures w14:val="standardContextual"/>
            </w:rPr>
          </w:pPr>
          <w:hyperlink w:anchor="_Toc156153696" w:history="1">
            <w:r w:rsidR="00D94428" w:rsidRPr="00D94428">
              <w:rPr>
                <w:rStyle w:val="Kpr"/>
                <w:rFonts w:ascii="Times New Roman" w:hAnsi="Times New Roman"/>
                <w:b/>
                <w:noProof/>
              </w:rPr>
              <w:t>B.2.2. Ölçme ve değerlendirme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28</w:t>
            </w:r>
            <w:r w:rsidR="00D94428" w:rsidRPr="00D94428">
              <w:rPr>
                <w:rFonts w:ascii="Times New Roman" w:hAnsi="Times New Roman"/>
                <w:noProof/>
                <w:webHidden/>
              </w:rPr>
              <w:fldChar w:fldCharType="end"/>
            </w:r>
          </w:hyperlink>
        </w:p>
        <w:p w14:paraId="785731CB" w14:textId="0D1EF1F3" w:rsidR="00D94428" w:rsidRPr="00D94428" w:rsidRDefault="00B169E1">
          <w:pPr>
            <w:pStyle w:val="T3"/>
            <w:tabs>
              <w:tab w:val="right" w:leader="dot" w:pos="9371"/>
            </w:tabs>
            <w:rPr>
              <w:rFonts w:ascii="Times New Roman" w:hAnsi="Times New Roman"/>
              <w:noProof/>
              <w:kern w:val="2"/>
              <w14:ligatures w14:val="standardContextual"/>
            </w:rPr>
          </w:pPr>
          <w:hyperlink w:anchor="_Toc156153697" w:history="1">
            <w:r w:rsidR="00D94428" w:rsidRPr="00D94428">
              <w:rPr>
                <w:rStyle w:val="Kpr"/>
                <w:rFonts w:ascii="Times New Roman" w:hAnsi="Times New Roman"/>
                <w:b/>
                <w:noProof/>
              </w:rPr>
              <w:t>B.2.3. Öğrenci Kabulü, Önceki Öğrenmenin Tanınması ve Kredilendirilmesi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28</w:t>
            </w:r>
            <w:r w:rsidR="00D94428" w:rsidRPr="00D94428">
              <w:rPr>
                <w:rFonts w:ascii="Times New Roman" w:hAnsi="Times New Roman"/>
                <w:noProof/>
                <w:webHidden/>
              </w:rPr>
              <w:fldChar w:fldCharType="end"/>
            </w:r>
          </w:hyperlink>
        </w:p>
        <w:p w14:paraId="441E428A" w14:textId="7996BEEF" w:rsidR="00D94428" w:rsidRPr="00D94428" w:rsidRDefault="00B169E1">
          <w:pPr>
            <w:pStyle w:val="T3"/>
            <w:tabs>
              <w:tab w:val="right" w:leader="dot" w:pos="9371"/>
            </w:tabs>
            <w:rPr>
              <w:rFonts w:ascii="Times New Roman" w:hAnsi="Times New Roman"/>
              <w:noProof/>
              <w:kern w:val="2"/>
              <w14:ligatures w14:val="standardContextual"/>
            </w:rPr>
          </w:pPr>
          <w:hyperlink w:anchor="_Toc156153698" w:history="1">
            <w:r w:rsidR="00D94428" w:rsidRPr="00D94428">
              <w:rPr>
                <w:rStyle w:val="Kpr"/>
                <w:rFonts w:ascii="Times New Roman" w:hAnsi="Times New Roman"/>
                <w:b/>
                <w:noProof/>
              </w:rPr>
              <w:t>B.2.4. Yeterliliklerin Sertifikalandırılması ve Diploma</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29</w:t>
            </w:r>
            <w:r w:rsidR="00D94428" w:rsidRPr="00D94428">
              <w:rPr>
                <w:rFonts w:ascii="Times New Roman" w:hAnsi="Times New Roman"/>
                <w:noProof/>
                <w:webHidden/>
              </w:rPr>
              <w:fldChar w:fldCharType="end"/>
            </w:r>
          </w:hyperlink>
        </w:p>
        <w:p w14:paraId="57EB8378" w14:textId="41ADB1CF" w:rsidR="00D94428" w:rsidRPr="00D94428" w:rsidRDefault="00B169E1">
          <w:pPr>
            <w:pStyle w:val="T2"/>
            <w:tabs>
              <w:tab w:val="right" w:leader="dot" w:pos="9371"/>
            </w:tabs>
            <w:rPr>
              <w:rFonts w:ascii="Times New Roman" w:hAnsi="Times New Roman"/>
              <w:noProof/>
              <w:kern w:val="2"/>
              <w14:ligatures w14:val="standardContextual"/>
            </w:rPr>
          </w:pPr>
          <w:hyperlink w:anchor="_Toc156153699" w:history="1">
            <w:r w:rsidR="00D94428" w:rsidRPr="00D94428">
              <w:rPr>
                <w:rStyle w:val="Kpr"/>
                <w:rFonts w:ascii="Times New Roman" w:hAnsi="Times New Roman"/>
                <w:b/>
                <w:noProof/>
              </w:rPr>
              <w:t>B.3. Öğrenme Kaynakları ve Akademik Destek Hizmetleri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_Toc156153699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29</w:t>
            </w:r>
            <w:r w:rsidR="00D94428" w:rsidRPr="00D94428">
              <w:rPr>
                <w:rFonts w:ascii="Times New Roman" w:hAnsi="Times New Roman"/>
                <w:noProof/>
                <w:webHidden/>
              </w:rPr>
              <w:fldChar w:fldCharType="end"/>
            </w:r>
          </w:hyperlink>
        </w:p>
        <w:p w14:paraId="011F7C8C" w14:textId="67D60DD2" w:rsidR="00D94428" w:rsidRPr="00D94428" w:rsidRDefault="00B169E1">
          <w:pPr>
            <w:pStyle w:val="T3"/>
            <w:tabs>
              <w:tab w:val="right" w:leader="dot" w:pos="9371"/>
            </w:tabs>
            <w:rPr>
              <w:rFonts w:ascii="Times New Roman" w:hAnsi="Times New Roman"/>
              <w:noProof/>
              <w:kern w:val="2"/>
              <w14:ligatures w14:val="standardContextual"/>
            </w:rPr>
          </w:pPr>
          <w:hyperlink w:anchor="_Toc156153700" w:history="1">
            <w:r w:rsidR="00D94428" w:rsidRPr="00D94428">
              <w:rPr>
                <w:rStyle w:val="Kpr"/>
                <w:rFonts w:ascii="Times New Roman" w:hAnsi="Times New Roman"/>
                <w:b/>
                <w:noProof/>
              </w:rPr>
              <w:t>B.3.1. Öğrenme Ortam ve Kaynakları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29</w:t>
            </w:r>
            <w:r w:rsidR="00D94428" w:rsidRPr="00D94428">
              <w:rPr>
                <w:rFonts w:ascii="Times New Roman" w:hAnsi="Times New Roman"/>
                <w:noProof/>
                <w:webHidden/>
              </w:rPr>
              <w:fldChar w:fldCharType="end"/>
            </w:r>
          </w:hyperlink>
        </w:p>
        <w:p w14:paraId="2FF9B431" w14:textId="70450D24" w:rsidR="00D94428" w:rsidRPr="00D94428" w:rsidRDefault="00B169E1">
          <w:pPr>
            <w:pStyle w:val="T3"/>
            <w:tabs>
              <w:tab w:val="right" w:leader="dot" w:pos="9371"/>
            </w:tabs>
            <w:rPr>
              <w:rFonts w:ascii="Times New Roman" w:hAnsi="Times New Roman"/>
              <w:noProof/>
              <w:kern w:val="2"/>
              <w14:ligatures w14:val="standardContextual"/>
            </w:rPr>
          </w:pPr>
          <w:hyperlink w:anchor="_Toc156153701" w:history="1">
            <w:r w:rsidR="00D94428" w:rsidRPr="00D94428">
              <w:rPr>
                <w:rStyle w:val="Kpr"/>
                <w:rFonts w:ascii="Times New Roman" w:hAnsi="Times New Roman"/>
                <w:b/>
                <w:noProof/>
              </w:rPr>
              <w:t>B.3.2. Akademik Destek Hizmetleri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30</w:t>
            </w:r>
            <w:r w:rsidR="00D94428" w:rsidRPr="00D94428">
              <w:rPr>
                <w:rFonts w:ascii="Times New Roman" w:hAnsi="Times New Roman"/>
                <w:noProof/>
                <w:webHidden/>
              </w:rPr>
              <w:fldChar w:fldCharType="end"/>
            </w:r>
          </w:hyperlink>
        </w:p>
        <w:p w14:paraId="19829186" w14:textId="53E7CE45" w:rsidR="00D94428" w:rsidRPr="00D94428" w:rsidRDefault="00B169E1">
          <w:pPr>
            <w:pStyle w:val="T3"/>
            <w:tabs>
              <w:tab w:val="right" w:leader="dot" w:pos="9371"/>
            </w:tabs>
            <w:rPr>
              <w:rFonts w:ascii="Times New Roman" w:hAnsi="Times New Roman"/>
              <w:noProof/>
              <w:kern w:val="2"/>
              <w14:ligatures w14:val="standardContextual"/>
            </w:rPr>
          </w:pPr>
          <w:hyperlink w:anchor="_Toc156153702" w:history="1">
            <w:r w:rsidR="00D94428" w:rsidRPr="00D94428">
              <w:rPr>
                <w:rStyle w:val="Kpr"/>
                <w:rFonts w:ascii="Times New Roman" w:hAnsi="Times New Roman"/>
                <w:b/>
                <w:noProof/>
              </w:rPr>
              <w:t>B.3.3. Tesis ve Altyapılar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30</w:t>
            </w:r>
            <w:r w:rsidR="00D94428" w:rsidRPr="00D94428">
              <w:rPr>
                <w:rFonts w:ascii="Times New Roman" w:hAnsi="Times New Roman"/>
                <w:noProof/>
                <w:webHidden/>
              </w:rPr>
              <w:fldChar w:fldCharType="end"/>
            </w:r>
          </w:hyperlink>
        </w:p>
        <w:p w14:paraId="411578DD" w14:textId="290EDCD8" w:rsidR="00D94428" w:rsidRPr="00D94428" w:rsidRDefault="00B169E1">
          <w:pPr>
            <w:pStyle w:val="T3"/>
            <w:tabs>
              <w:tab w:val="right" w:leader="dot" w:pos="9371"/>
            </w:tabs>
            <w:rPr>
              <w:rFonts w:ascii="Times New Roman" w:hAnsi="Times New Roman"/>
              <w:noProof/>
              <w:kern w:val="2"/>
              <w14:ligatures w14:val="standardContextual"/>
            </w:rPr>
          </w:pPr>
          <w:hyperlink w:anchor="_Toc156153703" w:history="1">
            <w:r w:rsidR="00D94428" w:rsidRPr="00D94428">
              <w:rPr>
                <w:rStyle w:val="Kpr"/>
                <w:rFonts w:ascii="Times New Roman" w:hAnsi="Times New Roman"/>
                <w:b/>
                <w:noProof/>
              </w:rPr>
              <w:t>B.3.4. Dezavantajlı Gruplar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30</w:t>
            </w:r>
            <w:r w:rsidR="00D94428" w:rsidRPr="00D94428">
              <w:rPr>
                <w:rFonts w:ascii="Times New Roman" w:hAnsi="Times New Roman"/>
                <w:noProof/>
                <w:webHidden/>
              </w:rPr>
              <w:fldChar w:fldCharType="end"/>
            </w:r>
          </w:hyperlink>
        </w:p>
        <w:p w14:paraId="6FCA9ACD" w14:textId="5312A294" w:rsidR="00D94428" w:rsidRPr="00D94428" w:rsidRDefault="00B169E1">
          <w:pPr>
            <w:pStyle w:val="T3"/>
            <w:tabs>
              <w:tab w:val="right" w:leader="dot" w:pos="9371"/>
            </w:tabs>
            <w:rPr>
              <w:rFonts w:ascii="Times New Roman" w:hAnsi="Times New Roman"/>
              <w:noProof/>
              <w:kern w:val="2"/>
              <w14:ligatures w14:val="standardContextual"/>
            </w:rPr>
          </w:pPr>
          <w:hyperlink w:anchor="_Toc156153704" w:history="1">
            <w:r w:rsidR="00D94428" w:rsidRPr="00D94428">
              <w:rPr>
                <w:rStyle w:val="Kpr"/>
                <w:rFonts w:ascii="Times New Roman" w:hAnsi="Times New Roman"/>
                <w:b/>
                <w:noProof/>
              </w:rPr>
              <w:t>B.3.5. Sosyal, Kültürel, Sportif Faaliyetler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31</w:t>
            </w:r>
            <w:r w:rsidR="00D94428" w:rsidRPr="00D94428">
              <w:rPr>
                <w:rFonts w:ascii="Times New Roman" w:hAnsi="Times New Roman"/>
                <w:noProof/>
                <w:webHidden/>
              </w:rPr>
              <w:fldChar w:fldCharType="end"/>
            </w:r>
          </w:hyperlink>
        </w:p>
        <w:p w14:paraId="4AA18AD5" w14:textId="262F77A6" w:rsidR="00D94428" w:rsidRPr="00D94428" w:rsidRDefault="00B169E1">
          <w:pPr>
            <w:pStyle w:val="T2"/>
            <w:tabs>
              <w:tab w:val="right" w:leader="dot" w:pos="9371"/>
            </w:tabs>
            <w:rPr>
              <w:rFonts w:ascii="Times New Roman" w:hAnsi="Times New Roman"/>
              <w:noProof/>
              <w:kern w:val="2"/>
              <w14:ligatures w14:val="standardContextual"/>
            </w:rPr>
          </w:pPr>
          <w:hyperlink w:anchor="_Toc156153705" w:history="1">
            <w:r w:rsidR="00D94428" w:rsidRPr="00D94428">
              <w:rPr>
                <w:rStyle w:val="Kpr"/>
                <w:rFonts w:ascii="Times New Roman" w:hAnsi="Times New Roman"/>
                <w:b/>
                <w:noProof/>
              </w:rPr>
              <w:t>B.4. Öğretim Kadrosu</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31</w:t>
            </w:r>
            <w:r w:rsidR="00D94428" w:rsidRPr="00D94428">
              <w:rPr>
                <w:rFonts w:ascii="Times New Roman" w:hAnsi="Times New Roman"/>
                <w:noProof/>
                <w:webHidden/>
              </w:rPr>
              <w:fldChar w:fldCharType="end"/>
            </w:r>
          </w:hyperlink>
        </w:p>
        <w:p w14:paraId="3257D7A2" w14:textId="1730755D" w:rsidR="00D94428" w:rsidRPr="00D94428" w:rsidRDefault="00B169E1">
          <w:pPr>
            <w:pStyle w:val="T3"/>
            <w:tabs>
              <w:tab w:val="right" w:leader="dot" w:pos="9371"/>
            </w:tabs>
            <w:rPr>
              <w:rFonts w:ascii="Times New Roman" w:hAnsi="Times New Roman"/>
              <w:noProof/>
              <w:kern w:val="2"/>
              <w14:ligatures w14:val="standardContextual"/>
            </w:rPr>
          </w:pPr>
          <w:hyperlink w:anchor="_Toc156153706" w:history="1">
            <w:r w:rsidR="00D94428" w:rsidRPr="00D94428">
              <w:rPr>
                <w:rStyle w:val="Kpr"/>
                <w:rFonts w:ascii="Times New Roman" w:hAnsi="Times New Roman"/>
                <w:b/>
                <w:noProof/>
              </w:rPr>
              <w:t>B.4.1. Atama, Yükseltme ve Görevlendirme Kriterleri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31</w:t>
            </w:r>
            <w:r w:rsidR="00D94428" w:rsidRPr="00D94428">
              <w:rPr>
                <w:rFonts w:ascii="Times New Roman" w:hAnsi="Times New Roman"/>
                <w:noProof/>
                <w:webHidden/>
              </w:rPr>
              <w:fldChar w:fldCharType="end"/>
            </w:r>
          </w:hyperlink>
        </w:p>
        <w:p w14:paraId="6EF83BEA" w14:textId="3A5545AA" w:rsidR="00D94428" w:rsidRPr="00D94428" w:rsidRDefault="00B169E1">
          <w:pPr>
            <w:pStyle w:val="T3"/>
            <w:tabs>
              <w:tab w:val="right" w:leader="dot" w:pos="9371"/>
            </w:tabs>
            <w:rPr>
              <w:rFonts w:ascii="Times New Roman" w:hAnsi="Times New Roman"/>
              <w:noProof/>
              <w:kern w:val="2"/>
              <w14:ligatures w14:val="standardContextual"/>
            </w:rPr>
          </w:pPr>
          <w:hyperlink w:anchor="_Toc156153707" w:history="1">
            <w:r w:rsidR="00D94428" w:rsidRPr="00D94428">
              <w:rPr>
                <w:rStyle w:val="Kpr"/>
                <w:rFonts w:ascii="Times New Roman" w:hAnsi="Times New Roman"/>
                <w:b/>
                <w:noProof/>
              </w:rPr>
              <w:t>B.4.2. Öğretim Yetkinlikleri ve Gelişimi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32</w:t>
            </w:r>
            <w:r w:rsidR="00D94428" w:rsidRPr="00D94428">
              <w:rPr>
                <w:rFonts w:ascii="Times New Roman" w:hAnsi="Times New Roman"/>
                <w:noProof/>
                <w:webHidden/>
              </w:rPr>
              <w:fldChar w:fldCharType="end"/>
            </w:r>
          </w:hyperlink>
        </w:p>
        <w:p w14:paraId="441F6696" w14:textId="1C3DC4E0" w:rsidR="00D94428" w:rsidRPr="00D94428" w:rsidRDefault="00B169E1">
          <w:pPr>
            <w:pStyle w:val="T3"/>
            <w:tabs>
              <w:tab w:val="right" w:leader="dot" w:pos="9371"/>
            </w:tabs>
            <w:rPr>
              <w:rFonts w:ascii="Times New Roman" w:hAnsi="Times New Roman"/>
              <w:noProof/>
              <w:kern w:val="2"/>
              <w14:ligatures w14:val="standardContextual"/>
            </w:rPr>
          </w:pPr>
          <w:hyperlink w:anchor="_Toc156153708" w:history="1">
            <w:r w:rsidR="00D94428" w:rsidRPr="00D94428">
              <w:rPr>
                <w:rStyle w:val="Kpr"/>
                <w:rFonts w:ascii="Times New Roman" w:hAnsi="Times New Roman"/>
                <w:b/>
                <w:noProof/>
              </w:rPr>
              <w:t>B.4.3. Eğitim Faaliyetlerine Yönelik Teşvik ve Ödüllendirme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32</w:t>
            </w:r>
            <w:r w:rsidR="00D94428" w:rsidRPr="00D94428">
              <w:rPr>
                <w:rFonts w:ascii="Times New Roman" w:hAnsi="Times New Roman"/>
                <w:noProof/>
                <w:webHidden/>
              </w:rPr>
              <w:fldChar w:fldCharType="end"/>
            </w:r>
          </w:hyperlink>
        </w:p>
        <w:p w14:paraId="03AF5599" w14:textId="24354AC6" w:rsidR="00D94428" w:rsidRPr="00D94428" w:rsidRDefault="00B169E1">
          <w:pPr>
            <w:pStyle w:val="T1"/>
            <w:rPr>
              <w:rFonts w:ascii="Times New Roman" w:hAnsi="Times New Roman"/>
              <w:noProof/>
              <w:kern w:val="2"/>
              <w14:ligatures w14:val="standardContextual"/>
            </w:rPr>
          </w:pPr>
          <w:hyperlink w:anchor="_Toc156153709" w:history="1">
            <w:r w:rsidR="00D94428" w:rsidRPr="00D94428">
              <w:rPr>
                <w:rStyle w:val="Kpr"/>
                <w:rFonts w:ascii="Times New Roman" w:hAnsi="Times New Roman"/>
                <w:b/>
                <w:noProof/>
              </w:rPr>
              <w:t>ARAŞTIRMA VE GELİŞTİRME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_Toc156153709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33</w:t>
            </w:r>
            <w:r w:rsidR="00D94428" w:rsidRPr="00D94428">
              <w:rPr>
                <w:rFonts w:ascii="Times New Roman" w:hAnsi="Times New Roman"/>
                <w:noProof/>
                <w:webHidden/>
              </w:rPr>
              <w:fldChar w:fldCharType="end"/>
            </w:r>
          </w:hyperlink>
        </w:p>
        <w:p w14:paraId="78737E88" w14:textId="0000E653" w:rsidR="00D94428" w:rsidRPr="00D94428" w:rsidRDefault="00B169E1">
          <w:pPr>
            <w:pStyle w:val="T2"/>
            <w:tabs>
              <w:tab w:val="right" w:leader="dot" w:pos="9371"/>
            </w:tabs>
            <w:rPr>
              <w:rFonts w:ascii="Times New Roman" w:hAnsi="Times New Roman"/>
              <w:noProof/>
              <w:kern w:val="2"/>
              <w14:ligatures w14:val="standardContextual"/>
            </w:rPr>
          </w:pPr>
          <w:hyperlink w:anchor="_Toc156153710" w:history="1">
            <w:r w:rsidR="00D94428" w:rsidRPr="00D94428">
              <w:rPr>
                <w:rStyle w:val="Kpr"/>
                <w:rFonts w:ascii="Times New Roman" w:hAnsi="Times New Roman"/>
                <w:b/>
                <w:noProof/>
              </w:rPr>
              <w:t>C.1. Araştırma Süreçlerinin Yönetimi ve Araştırma Kaynakları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33</w:t>
            </w:r>
            <w:r w:rsidR="00D94428" w:rsidRPr="00D94428">
              <w:rPr>
                <w:rFonts w:ascii="Times New Roman" w:hAnsi="Times New Roman"/>
                <w:noProof/>
                <w:webHidden/>
              </w:rPr>
              <w:fldChar w:fldCharType="end"/>
            </w:r>
          </w:hyperlink>
        </w:p>
        <w:p w14:paraId="01CA3134" w14:textId="16A66DAF" w:rsidR="00D94428" w:rsidRPr="00D94428" w:rsidRDefault="00B169E1">
          <w:pPr>
            <w:pStyle w:val="T3"/>
            <w:tabs>
              <w:tab w:val="right" w:leader="dot" w:pos="9371"/>
            </w:tabs>
            <w:rPr>
              <w:rFonts w:ascii="Times New Roman" w:hAnsi="Times New Roman"/>
              <w:noProof/>
              <w:kern w:val="2"/>
              <w14:ligatures w14:val="standardContextual"/>
            </w:rPr>
          </w:pPr>
          <w:hyperlink w:anchor="_Toc156153711" w:history="1">
            <w:r w:rsidR="00D94428" w:rsidRPr="00D94428">
              <w:rPr>
                <w:rStyle w:val="Kpr"/>
                <w:rFonts w:ascii="Times New Roman" w:hAnsi="Times New Roman"/>
                <w:b/>
                <w:noProof/>
              </w:rPr>
              <w:t>C.1.1. Araştırma Süreçlerinin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33</w:t>
            </w:r>
            <w:r w:rsidR="00D94428" w:rsidRPr="00D94428">
              <w:rPr>
                <w:rFonts w:ascii="Times New Roman" w:hAnsi="Times New Roman"/>
                <w:noProof/>
                <w:webHidden/>
              </w:rPr>
              <w:fldChar w:fldCharType="end"/>
            </w:r>
          </w:hyperlink>
        </w:p>
        <w:p w14:paraId="44CE4CDD" w14:textId="22D75561" w:rsidR="00D94428" w:rsidRPr="00D94428" w:rsidRDefault="00B169E1">
          <w:pPr>
            <w:pStyle w:val="T3"/>
            <w:tabs>
              <w:tab w:val="right" w:leader="dot" w:pos="9371"/>
            </w:tabs>
            <w:rPr>
              <w:rFonts w:ascii="Times New Roman" w:hAnsi="Times New Roman"/>
              <w:noProof/>
              <w:kern w:val="2"/>
              <w14:ligatures w14:val="standardContextual"/>
            </w:rPr>
          </w:pPr>
          <w:hyperlink w:anchor="_Toc156153712" w:history="1">
            <w:r w:rsidR="00D94428" w:rsidRPr="00D94428">
              <w:rPr>
                <w:rStyle w:val="Kpr"/>
                <w:rFonts w:ascii="Times New Roman" w:hAnsi="Times New Roman"/>
                <w:b/>
                <w:noProof/>
              </w:rPr>
              <w:t>C.1.2. İç ve Dış Kaynaklar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33</w:t>
            </w:r>
            <w:r w:rsidR="00D94428" w:rsidRPr="00D94428">
              <w:rPr>
                <w:rFonts w:ascii="Times New Roman" w:hAnsi="Times New Roman"/>
                <w:noProof/>
                <w:webHidden/>
              </w:rPr>
              <w:fldChar w:fldCharType="end"/>
            </w:r>
          </w:hyperlink>
        </w:p>
        <w:p w14:paraId="3967A43D" w14:textId="65CF1EDD" w:rsidR="00D94428" w:rsidRPr="00D94428" w:rsidRDefault="00B169E1">
          <w:pPr>
            <w:pStyle w:val="T3"/>
            <w:tabs>
              <w:tab w:val="right" w:leader="dot" w:pos="9371"/>
            </w:tabs>
            <w:rPr>
              <w:rFonts w:ascii="Times New Roman" w:hAnsi="Times New Roman"/>
              <w:noProof/>
              <w:kern w:val="2"/>
              <w14:ligatures w14:val="standardContextual"/>
            </w:rPr>
          </w:pPr>
          <w:hyperlink w:anchor="_Toc156153713" w:history="1">
            <w:r w:rsidR="00D94428" w:rsidRPr="00D94428">
              <w:rPr>
                <w:rStyle w:val="Kpr"/>
                <w:rFonts w:ascii="Times New Roman" w:hAnsi="Times New Roman"/>
                <w:b/>
                <w:noProof/>
              </w:rPr>
              <w:t>C.1.3. Doktora Programları ve Doktora Sonrası İmkanlar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34</w:t>
            </w:r>
            <w:r w:rsidR="00D94428" w:rsidRPr="00D94428">
              <w:rPr>
                <w:rFonts w:ascii="Times New Roman" w:hAnsi="Times New Roman"/>
                <w:noProof/>
                <w:webHidden/>
              </w:rPr>
              <w:fldChar w:fldCharType="end"/>
            </w:r>
          </w:hyperlink>
        </w:p>
        <w:p w14:paraId="58147C7E" w14:textId="789260E0" w:rsidR="00D94428" w:rsidRPr="00D94428" w:rsidRDefault="00B169E1">
          <w:pPr>
            <w:pStyle w:val="T2"/>
            <w:tabs>
              <w:tab w:val="right" w:leader="dot" w:pos="9371"/>
            </w:tabs>
            <w:rPr>
              <w:rFonts w:ascii="Times New Roman" w:hAnsi="Times New Roman"/>
              <w:noProof/>
              <w:kern w:val="2"/>
              <w14:ligatures w14:val="standardContextual"/>
            </w:rPr>
          </w:pPr>
          <w:hyperlink w:anchor="_Toc156153714" w:history="1">
            <w:r w:rsidR="00D94428" w:rsidRPr="00D94428">
              <w:rPr>
                <w:rStyle w:val="Kpr"/>
                <w:rFonts w:ascii="Times New Roman" w:hAnsi="Times New Roman"/>
                <w:b/>
                <w:noProof/>
              </w:rPr>
              <w:t>C.2. Araştırma Yetkinliği, İş Birlikleri ve Destekler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34</w:t>
            </w:r>
            <w:r w:rsidR="00D94428" w:rsidRPr="00D94428">
              <w:rPr>
                <w:rFonts w:ascii="Times New Roman" w:hAnsi="Times New Roman"/>
                <w:noProof/>
                <w:webHidden/>
              </w:rPr>
              <w:fldChar w:fldCharType="end"/>
            </w:r>
          </w:hyperlink>
        </w:p>
        <w:p w14:paraId="24F8E0CA" w14:textId="3657B95D" w:rsidR="00D94428" w:rsidRPr="00D94428" w:rsidRDefault="00B169E1">
          <w:pPr>
            <w:pStyle w:val="T3"/>
            <w:tabs>
              <w:tab w:val="right" w:leader="dot" w:pos="9371"/>
            </w:tabs>
            <w:rPr>
              <w:rFonts w:ascii="Times New Roman" w:hAnsi="Times New Roman"/>
              <w:noProof/>
              <w:kern w:val="2"/>
              <w14:ligatures w14:val="standardContextual"/>
            </w:rPr>
          </w:pPr>
          <w:hyperlink w:anchor="_Toc156153715" w:history="1">
            <w:r w:rsidR="00D94428" w:rsidRPr="00D94428">
              <w:rPr>
                <w:rStyle w:val="Kpr"/>
                <w:rFonts w:ascii="Times New Roman" w:hAnsi="Times New Roman"/>
                <w:b/>
                <w:noProof/>
              </w:rPr>
              <w:t>C.2.1. Araştırma Yetkinlikleri ve Gelişimi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34</w:t>
            </w:r>
            <w:r w:rsidR="00D94428" w:rsidRPr="00D94428">
              <w:rPr>
                <w:rFonts w:ascii="Times New Roman" w:hAnsi="Times New Roman"/>
                <w:noProof/>
                <w:webHidden/>
              </w:rPr>
              <w:fldChar w:fldCharType="end"/>
            </w:r>
          </w:hyperlink>
        </w:p>
        <w:p w14:paraId="7AD47840" w14:textId="18452218" w:rsidR="00D94428" w:rsidRPr="00D94428" w:rsidRDefault="00B169E1">
          <w:pPr>
            <w:pStyle w:val="T3"/>
            <w:tabs>
              <w:tab w:val="right" w:leader="dot" w:pos="9371"/>
            </w:tabs>
            <w:rPr>
              <w:rFonts w:ascii="Times New Roman" w:hAnsi="Times New Roman"/>
              <w:noProof/>
              <w:kern w:val="2"/>
              <w14:ligatures w14:val="standardContextual"/>
            </w:rPr>
          </w:pPr>
          <w:hyperlink w:anchor="_Toc156153716" w:history="1">
            <w:r w:rsidR="00D94428" w:rsidRPr="00D94428">
              <w:rPr>
                <w:rStyle w:val="Kpr"/>
                <w:rFonts w:ascii="Times New Roman" w:hAnsi="Times New Roman"/>
                <w:b/>
                <w:noProof/>
              </w:rPr>
              <w:t>C.2.2. Ulusal ve Uluslararası Ortak Programlar ve Ortak Araştırma Birimleri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34</w:t>
            </w:r>
            <w:r w:rsidR="00D94428" w:rsidRPr="00D94428">
              <w:rPr>
                <w:rFonts w:ascii="Times New Roman" w:hAnsi="Times New Roman"/>
                <w:noProof/>
                <w:webHidden/>
              </w:rPr>
              <w:fldChar w:fldCharType="end"/>
            </w:r>
          </w:hyperlink>
        </w:p>
        <w:p w14:paraId="44162B68" w14:textId="7D1EF8BB" w:rsidR="00D94428" w:rsidRPr="00D94428" w:rsidRDefault="00B169E1">
          <w:pPr>
            <w:pStyle w:val="T2"/>
            <w:tabs>
              <w:tab w:val="right" w:leader="dot" w:pos="9371"/>
            </w:tabs>
            <w:rPr>
              <w:rFonts w:ascii="Times New Roman" w:hAnsi="Times New Roman"/>
              <w:noProof/>
              <w:kern w:val="2"/>
              <w14:ligatures w14:val="standardContextual"/>
            </w:rPr>
          </w:pPr>
          <w:hyperlink w:anchor="_Toc156153717" w:history="1">
            <w:r w:rsidR="00D94428" w:rsidRPr="00D94428">
              <w:rPr>
                <w:rStyle w:val="Kpr"/>
                <w:rFonts w:ascii="Times New Roman" w:hAnsi="Times New Roman"/>
                <w:b/>
                <w:noProof/>
              </w:rPr>
              <w:t>C.3. Araştırma Performansı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_Toc156153717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35</w:t>
            </w:r>
            <w:r w:rsidR="00D94428" w:rsidRPr="00D94428">
              <w:rPr>
                <w:rFonts w:ascii="Times New Roman" w:hAnsi="Times New Roman"/>
                <w:noProof/>
                <w:webHidden/>
              </w:rPr>
              <w:fldChar w:fldCharType="end"/>
            </w:r>
          </w:hyperlink>
        </w:p>
        <w:p w14:paraId="218C0DE0" w14:textId="3FD7362A" w:rsidR="00D94428" w:rsidRPr="00D94428" w:rsidRDefault="00B169E1">
          <w:pPr>
            <w:pStyle w:val="T3"/>
            <w:tabs>
              <w:tab w:val="right" w:leader="dot" w:pos="9371"/>
            </w:tabs>
            <w:rPr>
              <w:rFonts w:ascii="Times New Roman" w:hAnsi="Times New Roman"/>
              <w:noProof/>
              <w:kern w:val="2"/>
              <w14:ligatures w14:val="standardContextual"/>
            </w:rPr>
          </w:pPr>
          <w:hyperlink w:anchor="_Toc156153718" w:history="1">
            <w:r w:rsidR="00D94428" w:rsidRPr="00D94428">
              <w:rPr>
                <w:rStyle w:val="Kpr"/>
                <w:rFonts w:ascii="Times New Roman" w:hAnsi="Times New Roman"/>
                <w:b/>
                <w:noProof/>
              </w:rPr>
              <w:t>C.3.1. Araştırma Performansının İzlenmesi ve Değerlendirilmesi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_Toc156153718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35</w:t>
            </w:r>
            <w:r w:rsidR="00D94428" w:rsidRPr="00D94428">
              <w:rPr>
                <w:rFonts w:ascii="Times New Roman" w:hAnsi="Times New Roman"/>
                <w:noProof/>
                <w:webHidden/>
              </w:rPr>
              <w:fldChar w:fldCharType="end"/>
            </w:r>
          </w:hyperlink>
        </w:p>
        <w:p w14:paraId="14FCFCBB" w14:textId="3E40A5D2" w:rsidR="00D94428" w:rsidRPr="00D94428" w:rsidRDefault="00B169E1">
          <w:pPr>
            <w:pStyle w:val="T3"/>
            <w:tabs>
              <w:tab w:val="right" w:leader="dot" w:pos="9371"/>
            </w:tabs>
            <w:rPr>
              <w:rFonts w:ascii="Times New Roman" w:hAnsi="Times New Roman"/>
              <w:noProof/>
              <w:kern w:val="2"/>
              <w14:ligatures w14:val="standardContextual"/>
            </w:rPr>
          </w:pPr>
          <w:hyperlink w:anchor="_Toc156153719" w:history="1">
            <w:r w:rsidR="00D94428" w:rsidRPr="00D94428">
              <w:rPr>
                <w:rStyle w:val="Kpr"/>
                <w:rFonts w:ascii="Times New Roman" w:hAnsi="Times New Roman"/>
                <w:b/>
                <w:noProof/>
              </w:rPr>
              <w:t>C.3.2. Öğretim Elemanı/Araştırmacı Performansının Değerlendirilmesi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_Toc156153719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35</w:t>
            </w:r>
            <w:r w:rsidR="00D94428" w:rsidRPr="00D94428">
              <w:rPr>
                <w:rFonts w:ascii="Times New Roman" w:hAnsi="Times New Roman"/>
                <w:noProof/>
                <w:webHidden/>
              </w:rPr>
              <w:fldChar w:fldCharType="end"/>
            </w:r>
          </w:hyperlink>
        </w:p>
        <w:p w14:paraId="487847CF" w14:textId="28180B1E" w:rsidR="00D94428" w:rsidRPr="00D94428" w:rsidRDefault="00B169E1">
          <w:pPr>
            <w:pStyle w:val="T1"/>
            <w:rPr>
              <w:rFonts w:ascii="Times New Roman" w:hAnsi="Times New Roman"/>
              <w:noProof/>
              <w:kern w:val="2"/>
              <w14:ligatures w14:val="standardContextual"/>
            </w:rPr>
          </w:pPr>
          <w:hyperlink w:anchor="_Toc156153720" w:history="1">
            <w:r w:rsidR="00D94428" w:rsidRPr="00D94428">
              <w:rPr>
                <w:rStyle w:val="Kpr"/>
                <w:rFonts w:ascii="Times New Roman" w:hAnsi="Times New Roman"/>
                <w:b/>
                <w:noProof/>
              </w:rPr>
              <w:t>TOPLUMSAL KATKI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_Toc156153720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49679AAD" w14:textId="46017C6A" w:rsidR="00D94428" w:rsidRPr="00D94428" w:rsidRDefault="00B169E1">
          <w:pPr>
            <w:pStyle w:val="T2"/>
            <w:tabs>
              <w:tab w:val="right" w:leader="dot" w:pos="9371"/>
            </w:tabs>
            <w:rPr>
              <w:rFonts w:ascii="Times New Roman" w:hAnsi="Times New Roman"/>
              <w:noProof/>
              <w:kern w:val="2"/>
              <w14:ligatures w14:val="standardContextual"/>
            </w:rPr>
          </w:pPr>
          <w:hyperlink w:anchor="_Toc156153721" w:history="1">
            <w:r w:rsidR="00D94428" w:rsidRPr="00D94428">
              <w:rPr>
                <w:rStyle w:val="Kpr"/>
                <w:rFonts w:ascii="Times New Roman" w:hAnsi="Times New Roman"/>
                <w:b/>
                <w:noProof/>
              </w:rPr>
              <w:t>D.1. Toplumsal Katkı Süreçlerinin Yönetimi ve Toplumsal Katkı Kaynakları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_Toc156153721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26A5CDD1" w14:textId="62010C1A" w:rsidR="00D94428" w:rsidRPr="00D94428" w:rsidRDefault="00B169E1">
          <w:pPr>
            <w:pStyle w:val="T3"/>
            <w:tabs>
              <w:tab w:val="right" w:leader="dot" w:pos="9371"/>
            </w:tabs>
            <w:rPr>
              <w:rFonts w:ascii="Times New Roman" w:hAnsi="Times New Roman"/>
              <w:noProof/>
              <w:kern w:val="2"/>
              <w14:ligatures w14:val="standardContextual"/>
            </w:rPr>
          </w:pPr>
          <w:hyperlink w:anchor="_Toc156153722" w:history="1">
            <w:r w:rsidR="00D94428" w:rsidRPr="00D94428">
              <w:rPr>
                <w:rStyle w:val="Kpr"/>
                <w:rFonts w:ascii="Times New Roman" w:hAnsi="Times New Roman"/>
                <w:b/>
                <w:noProof/>
              </w:rPr>
              <w:t>D.1.1. Toplumsal Katkı Süreçlerinin Yönetimi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_Toc156153722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41D5A524" w14:textId="5645A93E" w:rsidR="00D94428" w:rsidRPr="00D94428" w:rsidRDefault="00B169E1">
          <w:pPr>
            <w:pStyle w:val="T3"/>
            <w:tabs>
              <w:tab w:val="right" w:leader="dot" w:pos="9371"/>
            </w:tabs>
            <w:rPr>
              <w:rFonts w:ascii="Times New Roman" w:hAnsi="Times New Roman"/>
              <w:noProof/>
              <w:kern w:val="2"/>
              <w14:ligatures w14:val="standardContextual"/>
            </w:rPr>
          </w:pPr>
          <w:hyperlink w:anchor="_Toc156153723" w:history="1">
            <w:r w:rsidR="00D94428" w:rsidRPr="00D94428">
              <w:rPr>
                <w:rStyle w:val="Kpr"/>
                <w:rFonts w:ascii="Times New Roman" w:hAnsi="Times New Roman"/>
                <w:b/>
                <w:noProof/>
              </w:rPr>
              <w:t>D.1.2. Kaynaklar</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_Toc156153723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3C2D243B" w14:textId="26479340" w:rsidR="00D94428" w:rsidRPr="00D94428" w:rsidRDefault="00B169E1">
          <w:pPr>
            <w:pStyle w:val="T2"/>
            <w:tabs>
              <w:tab w:val="right" w:leader="dot" w:pos="9371"/>
            </w:tabs>
            <w:rPr>
              <w:rFonts w:ascii="Times New Roman" w:hAnsi="Times New Roman"/>
              <w:noProof/>
              <w:kern w:val="2"/>
              <w14:ligatures w14:val="standardContextual"/>
            </w:rPr>
          </w:pPr>
          <w:hyperlink w:anchor="_Toc156153724" w:history="1">
            <w:r w:rsidR="00D94428" w:rsidRPr="00D94428">
              <w:rPr>
                <w:rStyle w:val="Kpr"/>
                <w:rFonts w:ascii="Times New Roman" w:hAnsi="Times New Roman"/>
                <w:b/>
                <w:noProof/>
              </w:rPr>
              <w:t>D.2 Toplumsal Katkı Performansı</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_Toc156153724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2AD3B038" w14:textId="1AF635A8" w:rsidR="00D94428" w:rsidRPr="00D94428" w:rsidRDefault="00B169E1">
          <w:pPr>
            <w:pStyle w:val="T3"/>
            <w:tabs>
              <w:tab w:val="right" w:leader="dot" w:pos="9371"/>
            </w:tabs>
            <w:rPr>
              <w:rFonts w:ascii="Times New Roman" w:hAnsi="Times New Roman"/>
              <w:noProof/>
              <w:kern w:val="2"/>
              <w14:ligatures w14:val="standardContextual"/>
            </w:rPr>
          </w:pPr>
          <w:hyperlink w:anchor="_Toc156153725" w:history="1">
            <w:r w:rsidR="00D94428" w:rsidRPr="00D94428">
              <w:rPr>
                <w:rStyle w:val="Kpr"/>
                <w:rFonts w:ascii="Times New Roman" w:hAnsi="Times New Roman"/>
                <w:b/>
                <w:noProof/>
              </w:rPr>
              <w:t>D.2.1.Toplumsal Katkı Performansının İzlenmesi ve Değerlendirilmesi</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_Toc156153725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36</w:t>
            </w:r>
            <w:r w:rsidR="00D94428" w:rsidRPr="00D94428">
              <w:rPr>
                <w:rFonts w:ascii="Times New Roman" w:hAnsi="Times New Roman"/>
                <w:noProof/>
                <w:webHidden/>
              </w:rPr>
              <w:fldChar w:fldCharType="end"/>
            </w:r>
          </w:hyperlink>
        </w:p>
        <w:p w14:paraId="161C2472" w14:textId="3A4FC1FF" w:rsidR="00D94428" w:rsidRPr="00D94428" w:rsidRDefault="00B169E1">
          <w:pPr>
            <w:pStyle w:val="T1"/>
            <w:rPr>
              <w:rFonts w:ascii="Times New Roman" w:hAnsi="Times New Roman"/>
              <w:noProof/>
              <w:kern w:val="2"/>
              <w14:ligatures w14:val="standardContextual"/>
            </w:rPr>
          </w:pPr>
          <w:hyperlink w:anchor="_Toc156153726" w:history="1">
            <w:r w:rsidR="00D94428" w:rsidRPr="00D94428">
              <w:rPr>
                <w:rStyle w:val="Kpr"/>
                <w:rFonts w:ascii="Times New Roman" w:hAnsi="Times New Roman"/>
                <w:b/>
                <w:noProof/>
              </w:rPr>
              <w:t>SONUÇ VE DEĞERLENDİRME</w:t>
            </w:r>
            <w:r w:rsidR="00D94428" w:rsidRPr="00D94428">
              <w:rPr>
                <w:rFonts w:ascii="Times New Roman" w:hAnsi="Times New Roman"/>
                <w:noProof/>
                <w:webHidden/>
              </w:rPr>
              <w:tab/>
            </w:r>
            <w:r w:rsidR="00D94428" w:rsidRPr="00D94428">
              <w:rPr>
                <w:rFonts w:ascii="Times New Roman" w:hAnsi="Times New Roman"/>
                <w:noProof/>
                <w:webHidden/>
              </w:rPr>
              <w:fldChar w:fldCharType="begin"/>
            </w:r>
            <w:r w:rsidR="00D94428" w:rsidRPr="00D94428">
              <w:rPr>
                <w:rFonts w:ascii="Times New Roman" w:hAnsi="Times New Roman"/>
                <w:noProof/>
                <w:webHidden/>
              </w:rPr>
              <w:instrText xml:space="preserve"> PAGEREF _Toc156153726 \h </w:instrText>
            </w:r>
            <w:r w:rsidR="00D94428" w:rsidRPr="00D94428">
              <w:rPr>
                <w:rFonts w:ascii="Times New Roman" w:hAnsi="Times New Roman"/>
                <w:noProof/>
                <w:webHidden/>
              </w:rPr>
            </w:r>
            <w:r w:rsidR="00D94428" w:rsidRPr="00D94428">
              <w:rPr>
                <w:rFonts w:ascii="Times New Roman" w:hAnsi="Times New Roman"/>
                <w:noProof/>
                <w:webHidden/>
              </w:rPr>
              <w:fldChar w:fldCharType="separate"/>
            </w:r>
            <w:r w:rsidR="00C97FD8">
              <w:rPr>
                <w:rFonts w:ascii="Times New Roman" w:hAnsi="Times New Roman"/>
                <w:noProof/>
                <w:webHidden/>
              </w:rPr>
              <w:t>38</w:t>
            </w:r>
            <w:r w:rsidR="00D94428" w:rsidRPr="00D94428">
              <w:rPr>
                <w:rFonts w:ascii="Times New Roman" w:hAnsi="Times New Roman"/>
                <w:noProof/>
                <w:webHidden/>
              </w:rPr>
              <w:fldChar w:fldCharType="end"/>
            </w:r>
          </w:hyperlink>
        </w:p>
        <w:p w14:paraId="50AEE38F" w14:textId="46FAED5C" w:rsidR="00D94428" w:rsidRPr="00C97FD8" w:rsidRDefault="00B169E1">
          <w:pPr>
            <w:pStyle w:val="T1"/>
            <w:rPr>
              <w:rFonts w:ascii="Times New Roman" w:hAnsi="Times New Roman"/>
              <w:b/>
              <w:bCs/>
              <w:noProof/>
              <w:kern w:val="2"/>
              <w14:ligatures w14:val="standardContextual"/>
            </w:rPr>
          </w:pPr>
          <w:hyperlink w:anchor="_Toc156153727" w:history="1">
            <w:r w:rsidR="00D94428" w:rsidRPr="00C97FD8">
              <w:rPr>
                <w:rStyle w:val="Kpr"/>
                <w:rFonts w:ascii="Times New Roman" w:eastAsia="CamberW04-Regular" w:hAnsi="Times New Roman"/>
                <w:b/>
                <w:bCs/>
                <w:noProof/>
              </w:rPr>
              <w:t>EK.3 YÖKAK DERECELİ DEĞERLENDİRME ANAHTARI</w:t>
            </w:r>
            <w:r w:rsidR="00D94428" w:rsidRPr="00C97FD8">
              <w:rPr>
                <w:rFonts w:ascii="Times New Roman" w:hAnsi="Times New Roman"/>
                <w:b/>
                <w:bCs/>
                <w:noProof/>
                <w:webHidden/>
              </w:rPr>
              <w:tab/>
            </w:r>
            <w:r w:rsidR="00D94428" w:rsidRPr="00C97FD8">
              <w:rPr>
                <w:rFonts w:ascii="Times New Roman" w:hAnsi="Times New Roman"/>
                <w:b/>
                <w:bCs/>
                <w:noProof/>
                <w:webHidden/>
              </w:rPr>
              <w:fldChar w:fldCharType="begin"/>
            </w:r>
            <w:r w:rsidR="00D94428" w:rsidRPr="00C97FD8">
              <w:rPr>
                <w:rFonts w:ascii="Times New Roman" w:hAnsi="Times New Roman"/>
                <w:b/>
                <w:bCs/>
                <w:noProof/>
                <w:webHidden/>
              </w:rPr>
              <w:instrText xml:space="preserve"> PAGEREF _Toc156153727 \h </w:instrText>
            </w:r>
            <w:r w:rsidR="00D94428" w:rsidRPr="00C97FD8">
              <w:rPr>
                <w:rFonts w:ascii="Times New Roman" w:hAnsi="Times New Roman"/>
                <w:b/>
                <w:bCs/>
                <w:noProof/>
                <w:webHidden/>
              </w:rPr>
            </w:r>
            <w:r w:rsidR="00D94428" w:rsidRPr="00C97FD8">
              <w:rPr>
                <w:rFonts w:ascii="Times New Roman" w:hAnsi="Times New Roman"/>
                <w:b/>
                <w:bCs/>
                <w:noProof/>
                <w:webHidden/>
              </w:rPr>
              <w:fldChar w:fldCharType="separate"/>
            </w:r>
            <w:r w:rsidR="00C97FD8" w:rsidRPr="00C97FD8">
              <w:rPr>
                <w:rFonts w:ascii="Times New Roman" w:hAnsi="Times New Roman"/>
                <w:b/>
                <w:bCs/>
                <w:noProof/>
                <w:webHidden/>
              </w:rPr>
              <w:t>39</w:t>
            </w:r>
            <w:r w:rsidR="00D94428" w:rsidRPr="00C97FD8">
              <w:rPr>
                <w:rFonts w:ascii="Times New Roman" w:hAnsi="Times New Roman"/>
                <w:b/>
                <w:bCs/>
                <w:noProof/>
                <w:webHidden/>
              </w:rPr>
              <w:fldChar w:fldCharType="end"/>
            </w:r>
          </w:hyperlink>
        </w:p>
        <w:p w14:paraId="605CBCFD" w14:textId="55B92707" w:rsidR="00D94428" w:rsidRPr="00C97FD8" w:rsidRDefault="00B169E1">
          <w:pPr>
            <w:pStyle w:val="T2"/>
            <w:tabs>
              <w:tab w:val="right" w:leader="dot" w:pos="9371"/>
            </w:tabs>
            <w:rPr>
              <w:rFonts w:ascii="Times New Roman" w:hAnsi="Times New Roman"/>
              <w:b/>
              <w:bCs/>
              <w:noProof/>
              <w:kern w:val="2"/>
              <w14:ligatures w14:val="standardContextual"/>
            </w:rPr>
          </w:pPr>
          <w:hyperlink w:anchor="_Toc156153728" w:history="1">
            <w:r w:rsidR="00D94428" w:rsidRPr="00C97FD8">
              <w:rPr>
                <w:rStyle w:val="Kpr"/>
                <w:rFonts w:ascii="Times New Roman" w:hAnsi="Times New Roman"/>
                <w:b/>
                <w:bCs/>
                <w:noProof/>
              </w:rPr>
              <w:t>A. LİDERLİK, YÖNETİŞİM ve KALİTE</w:t>
            </w:r>
            <w:r w:rsidR="00D94428" w:rsidRPr="00C97FD8">
              <w:rPr>
                <w:rFonts w:ascii="Times New Roman" w:hAnsi="Times New Roman"/>
                <w:b/>
                <w:bCs/>
                <w:noProof/>
                <w:webHidden/>
              </w:rPr>
              <w:tab/>
            </w:r>
            <w:r w:rsidR="00D94428" w:rsidRPr="00C97FD8">
              <w:rPr>
                <w:rFonts w:ascii="Times New Roman" w:hAnsi="Times New Roman"/>
                <w:b/>
                <w:bCs/>
                <w:noProof/>
                <w:webHidden/>
              </w:rPr>
              <w:fldChar w:fldCharType="begin"/>
            </w:r>
            <w:r w:rsidR="00D94428" w:rsidRPr="00C97FD8">
              <w:rPr>
                <w:rFonts w:ascii="Times New Roman" w:hAnsi="Times New Roman"/>
                <w:b/>
                <w:bCs/>
                <w:noProof/>
                <w:webHidden/>
              </w:rPr>
              <w:instrText xml:space="preserve"> PAGEREF _Toc156153728 \h </w:instrText>
            </w:r>
            <w:r w:rsidR="00D94428" w:rsidRPr="00C97FD8">
              <w:rPr>
                <w:rFonts w:ascii="Times New Roman" w:hAnsi="Times New Roman"/>
                <w:b/>
                <w:bCs/>
                <w:noProof/>
                <w:webHidden/>
              </w:rPr>
            </w:r>
            <w:r w:rsidR="00D94428" w:rsidRPr="00C97FD8">
              <w:rPr>
                <w:rFonts w:ascii="Times New Roman" w:hAnsi="Times New Roman"/>
                <w:b/>
                <w:bCs/>
                <w:noProof/>
                <w:webHidden/>
              </w:rPr>
              <w:fldChar w:fldCharType="separate"/>
            </w:r>
            <w:r w:rsidR="00C97FD8" w:rsidRPr="00C97FD8">
              <w:rPr>
                <w:rFonts w:ascii="Times New Roman" w:hAnsi="Times New Roman"/>
                <w:b/>
                <w:bCs/>
                <w:noProof/>
                <w:webHidden/>
              </w:rPr>
              <w:t>40</w:t>
            </w:r>
            <w:r w:rsidR="00D94428" w:rsidRPr="00C97FD8">
              <w:rPr>
                <w:rFonts w:ascii="Times New Roman" w:hAnsi="Times New Roman"/>
                <w:b/>
                <w:bCs/>
                <w:noProof/>
                <w:webHidden/>
              </w:rPr>
              <w:fldChar w:fldCharType="end"/>
            </w:r>
          </w:hyperlink>
        </w:p>
        <w:p w14:paraId="60CB2028" w14:textId="084B4973" w:rsidR="00D94428" w:rsidRPr="00C97FD8" w:rsidRDefault="00B169E1">
          <w:pPr>
            <w:pStyle w:val="T2"/>
            <w:tabs>
              <w:tab w:val="right" w:leader="dot" w:pos="9371"/>
            </w:tabs>
            <w:rPr>
              <w:rFonts w:ascii="Times New Roman" w:hAnsi="Times New Roman"/>
              <w:b/>
              <w:bCs/>
              <w:noProof/>
              <w:kern w:val="2"/>
              <w14:ligatures w14:val="standardContextual"/>
            </w:rPr>
          </w:pPr>
          <w:hyperlink w:anchor="_Toc156153729" w:history="1">
            <w:r w:rsidR="00D94428" w:rsidRPr="00C97FD8">
              <w:rPr>
                <w:rStyle w:val="Kpr"/>
                <w:rFonts w:ascii="Times New Roman" w:hAnsi="Times New Roman"/>
                <w:b/>
                <w:bCs/>
                <w:noProof/>
              </w:rPr>
              <w:t>B. EĞİTİM ve ÖĞRETİM</w:t>
            </w:r>
            <w:r w:rsidR="00D94428" w:rsidRPr="00C97FD8">
              <w:rPr>
                <w:rFonts w:ascii="Times New Roman" w:hAnsi="Times New Roman"/>
                <w:b/>
                <w:bCs/>
                <w:noProof/>
                <w:webHidden/>
              </w:rPr>
              <w:tab/>
            </w:r>
            <w:r w:rsidR="00D94428" w:rsidRPr="00C97FD8">
              <w:rPr>
                <w:rFonts w:ascii="Times New Roman" w:hAnsi="Times New Roman"/>
                <w:b/>
                <w:bCs/>
                <w:noProof/>
                <w:webHidden/>
              </w:rPr>
              <w:fldChar w:fldCharType="begin"/>
            </w:r>
            <w:r w:rsidR="00D94428" w:rsidRPr="00C97FD8">
              <w:rPr>
                <w:rFonts w:ascii="Times New Roman" w:hAnsi="Times New Roman"/>
                <w:b/>
                <w:bCs/>
                <w:noProof/>
                <w:webHidden/>
              </w:rPr>
              <w:instrText xml:space="preserve"> PAGEREF _Toc156153729 \h </w:instrText>
            </w:r>
            <w:r w:rsidR="00D94428" w:rsidRPr="00C97FD8">
              <w:rPr>
                <w:rFonts w:ascii="Times New Roman" w:hAnsi="Times New Roman"/>
                <w:b/>
                <w:bCs/>
                <w:noProof/>
                <w:webHidden/>
              </w:rPr>
            </w:r>
            <w:r w:rsidR="00D94428" w:rsidRPr="00C97FD8">
              <w:rPr>
                <w:rFonts w:ascii="Times New Roman" w:hAnsi="Times New Roman"/>
                <w:b/>
                <w:bCs/>
                <w:noProof/>
                <w:webHidden/>
              </w:rPr>
              <w:fldChar w:fldCharType="separate"/>
            </w:r>
            <w:r w:rsidR="00C97FD8" w:rsidRPr="00C97FD8">
              <w:rPr>
                <w:rFonts w:ascii="Times New Roman" w:hAnsi="Times New Roman"/>
                <w:b/>
                <w:bCs/>
                <w:noProof/>
                <w:webHidden/>
              </w:rPr>
              <w:t>58</w:t>
            </w:r>
            <w:r w:rsidR="00D94428" w:rsidRPr="00C97FD8">
              <w:rPr>
                <w:rFonts w:ascii="Times New Roman" w:hAnsi="Times New Roman"/>
                <w:b/>
                <w:bCs/>
                <w:noProof/>
                <w:webHidden/>
              </w:rPr>
              <w:fldChar w:fldCharType="end"/>
            </w:r>
          </w:hyperlink>
        </w:p>
        <w:p w14:paraId="6B9D8E19" w14:textId="3C4789C2" w:rsidR="00D94428" w:rsidRPr="00C97FD8" w:rsidRDefault="00B169E1">
          <w:pPr>
            <w:pStyle w:val="T2"/>
            <w:tabs>
              <w:tab w:val="right" w:leader="dot" w:pos="9371"/>
            </w:tabs>
            <w:rPr>
              <w:rFonts w:ascii="Times New Roman" w:hAnsi="Times New Roman"/>
              <w:b/>
              <w:bCs/>
              <w:noProof/>
              <w:kern w:val="2"/>
              <w14:ligatures w14:val="standardContextual"/>
            </w:rPr>
          </w:pPr>
          <w:hyperlink w:anchor="_Toc156153730" w:history="1">
            <w:r w:rsidR="00D94428" w:rsidRPr="00C97FD8">
              <w:rPr>
                <w:rStyle w:val="Kpr"/>
                <w:rFonts w:ascii="Times New Roman" w:hAnsi="Times New Roman"/>
                <w:b/>
                <w:bCs/>
                <w:noProof/>
              </w:rPr>
              <w:t>C.ARAŞTIRMA VE GELİŞTİRME</w:t>
            </w:r>
            <w:r w:rsidR="00D94428" w:rsidRPr="00C97FD8">
              <w:rPr>
                <w:rFonts w:ascii="Times New Roman" w:hAnsi="Times New Roman"/>
                <w:b/>
                <w:bCs/>
                <w:noProof/>
                <w:webHidden/>
              </w:rPr>
              <w:tab/>
            </w:r>
            <w:r w:rsidR="00D94428" w:rsidRPr="00C97FD8">
              <w:rPr>
                <w:rFonts w:ascii="Times New Roman" w:hAnsi="Times New Roman"/>
                <w:b/>
                <w:bCs/>
                <w:noProof/>
                <w:webHidden/>
              </w:rPr>
              <w:fldChar w:fldCharType="begin"/>
            </w:r>
            <w:r w:rsidR="00D94428" w:rsidRPr="00C97FD8">
              <w:rPr>
                <w:rFonts w:ascii="Times New Roman" w:hAnsi="Times New Roman"/>
                <w:b/>
                <w:bCs/>
                <w:noProof/>
                <w:webHidden/>
              </w:rPr>
              <w:instrText xml:space="preserve"> PAGEREF _Toc156153730 \h </w:instrText>
            </w:r>
            <w:r w:rsidR="00D94428" w:rsidRPr="00C97FD8">
              <w:rPr>
                <w:rFonts w:ascii="Times New Roman" w:hAnsi="Times New Roman"/>
                <w:b/>
                <w:bCs/>
                <w:noProof/>
                <w:webHidden/>
              </w:rPr>
            </w:r>
            <w:r w:rsidR="00D94428" w:rsidRPr="00C97FD8">
              <w:rPr>
                <w:rFonts w:ascii="Times New Roman" w:hAnsi="Times New Roman"/>
                <w:b/>
                <w:bCs/>
                <w:noProof/>
                <w:webHidden/>
              </w:rPr>
              <w:fldChar w:fldCharType="separate"/>
            </w:r>
            <w:r w:rsidR="00C97FD8" w:rsidRPr="00C97FD8">
              <w:rPr>
                <w:rFonts w:ascii="Times New Roman" w:hAnsi="Times New Roman"/>
                <w:b/>
                <w:bCs/>
                <w:noProof/>
                <w:webHidden/>
              </w:rPr>
              <w:t>76</w:t>
            </w:r>
            <w:r w:rsidR="00D94428" w:rsidRPr="00C97FD8">
              <w:rPr>
                <w:rFonts w:ascii="Times New Roman" w:hAnsi="Times New Roman"/>
                <w:b/>
                <w:bCs/>
                <w:noProof/>
                <w:webHidden/>
              </w:rPr>
              <w:fldChar w:fldCharType="end"/>
            </w:r>
          </w:hyperlink>
        </w:p>
        <w:p w14:paraId="166140AF" w14:textId="2A8A50CD" w:rsidR="00D94428" w:rsidRPr="00C97FD8" w:rsidRDefault="00B169E1">
          <w:pPr>
            <w:pStyle w:val="T2"/>
            <w:tabs>
              <w:tab w:val="right" w:leader="dot" w:pos="9371"/>
            </w:tabs>
            <w:rPr>
              <w:rFonts w:ascii="Times New Roman" w:hAnsi="Times New Roman"/>
              <w:b/>
              <w:bCs/>
              <w:noProof/>
              <w:kern w:val="2"/>
              <w14:ligatures w14:val="standardContextual"/>
            </w:rPr>
          </w:pPr>
          <w:hyperlink w:anchor="_Toc156153731" w:history="1">
            <w:r w:rsidR="00D94428" w:rsidRPr="00C97FD8">
              <w:rPr>
                <w:rStyle w:val="Kpr"/>
                <w:rFonts w:ascii="Times New Roman" w:hAnsi="Times New Roman"/>
                <w:b/>
                <w:bCs/>
                <w:noProof/>
              </w:rPr>
              <w:t>D. TOPLUMSAL KATKI</w:t>
            </w:r>
            <w:r w:rsidR="00D94428" w:rsidRPr="00C97FD8">
              <w:rPr>
                <w:rFonts w:ascii="Times New Roman" w:hAnsi="Times New Roman"/>
                <w:b/>
                <w:bCs/>
                <w:noProof/>
                <w:webHidden/>
              </w:rPr>
              <w:tab/>
            </w:r>
            <w:r w:rsidR="00D94428" w:rsidRPr="00C97FD8">
              <w:rPr>
                <w:rFonts w:ascii="Times New Roman" w:hAnsi="Times New Roman"/>
                <w:b/>
                <w:bCs/>
                <w:noProof/>
                <w:webHidden/>
              </w:rPr>
              <w:fldChar w:fldCharType="begin"/>
            </w:r>
            <w:r w:rsidR="00D94428" w:rsidRPr="00C97FD8">
              <w:rPr>
                <w:rFonts w:ascii="Times New Roman" w:hAnsi="Times New Roman"/>
                <w:b/>
                <w:bCs/>
                <w:noProof/>
                <w:webHidden/>
              </w:rPr>
              <w:instrText xml:space="preserve"> PAGEREF _Toc156153731 \h </w:instrText>
            </w:r>
            <w:r w:rsidR="00D94428" w:rsidRPr="00C97FD8">
              <w:rPr>
                <w:rFonts w:ascii="Times New Roman" w:hAnsi="Times New Roman"/>
                <w:b/>
                <w:bCs/>
                <w:noProof/>
                <w:webHidden/>
              </w:rPr>
            </w:r>
            <w:r w:rsidR="00D94428" w:rsidRPr="00C97FD8">
              <w:rPr>
                <w:rFonts w:ascii="Times New Roman" w:hAnsi="Times New Roman"/>
                <w:b/>
                <w:bCs/>
                <w:noProof/>
                <w:webHidden/>
              </w:rPr>
              <w:fldChar w:fldCharType="separate"/>
            </w:r>
            <w:r w:rsidR="00C97FD8" w:rsidRPr="00C97FD8">
              <w:rPr>
                <w:rFonts w:ascii="Times New Roman" w:hAnsi="Times New Roman"/>
                <w:b/>
                <w:bCs/>
                <w:noProof/>
                <w:webHidden/>
              </w:rPr>
              <w:t>83</w:t>
            </w:r>
            <w:r w:rsidR="00D94428" w:rsidRPr="00C97FD8">
              <w:rPr>
                <w:rFonts w:ascii="Times New Roman" w:hAnsi="Times New Roman"/>
                <w:b/>
                <w:bCs/>
                <w:noProof/>
                <w:webHidden/>
              </w:rPr>
              <w:fldChar w:fldCharType="end"/>
            </w:r>
          </w:hyperlink>
        </w:p>
        <w:p w14:paraId="241B7DBB" w14:textId="2BFB26C2" w:rsidR="007B39C3" w:rsidRPr="00C0289F" w:rsidRDefault="007B39C3">
          <w:pPr>
            <w:rPr>
              <w:sz w:val="22"/>
              <w:szCs w:val="22"/>
            </w:rPr>
          </w:pPr>
          <w:r w:rsidRPr="00D94428">
            <w:rPr>
              <w:b/>
              <w:bCs/>
              <w:sz w:val="22"/>
              <w:szCs w:val="22"/>
            </w:rPr>
            <w:fldChar w:fldCharType="end"/>
          </w:r>
        </w:p>
      </w:sdtContent>
    </w:sdt>
    <w:p w14:paraId="4DB33E48" w14:textId="77777777" w:rsidR="007B39C3" w:rsidRPr="00C0289F" w:rsidRDefault="007B39C3">
      <w:pPr>
        <w:spacing w:after="160" w:line="259" w:lineRule="auto"/>
        <w:rPr>
          <w:rFonts w:eastAsiaTheme="majorEastAsia"/>
          <w:b/>
          <w:color w:val="2E74B5" w:themeColor="accent1" w:themeShade="BF"/>
          <w:sz w:val="22"/>
          <w:szCs w:val="22"/>
        </w:rPr>
      </w:pPr>
      <w:r w:rsidRPr="00C0289F">
        <w:rPr>
          <w:b/>
          <w:sz w:val="22"/>
          <w:szCs w:val="22"/>
        </w:rPr>
        <w:br w:type="page"/>
      </w:r>
    </w:p>
    <w:p w14:paraId="4477074D" w14:textId="7A082C02" w:rsidR="00005409" w:rsidRPr="00C73B27" w:rsidRDefault="00005409" w:rsidP="00C77960">
      <w:pPr>
        <w:pStyle w:val="Balk1"/>
        <w:spacing w:before="120" w:after="120"/>
        <w:ind w:right="963"/>
        <w:rPr>
          <w:rFonts w:ascii="Times New Roman" w:hAnsi="Times New Roman" w:cs="Times New Roman"/>
          <w:b/>
          <w:sz w:val="24"/>
          <w:szCs w:val="22"/>
        </w:rPr>
      </w:pPr>
      <w:bookmarkStart w:id="0" w:name="_Toc92747667"/>
      <w:bookmarkStart w:id="1" w:name="_Toc156153657"/>
      <w:r w:rsidRPr="00C73B27">
        <w:rPr>
          <w:rFonts w:ascii="Times New Roman" w:hAnsi="Times New Roman" w:cs="Times New Roman"/>
          <w:b/>
          <w:sz w:val="24"/>
          <w:szCs w:val="22"/>
        </w:rPr>
        <w:lastRenderedPageBreak/>
        <w:t>ÖZET</w:t>
      </w:r>
      <w:bookmarkEnd w:id="0"/>
      <w:bookmarkEnd w:id="1"/>
      <w:r w:rsidRPr="00C73B27">
        <w:rPr>
          <w:rFonts w:ascii="Times New Roman" w:hAnsi="Times New Roman" w:cs="Times New Roman"/>
          <w:b/>
          <w:sz w:val="24"/>
          <w:szCs w:val="22"/>
        </w:rPr>
        <w:t xml:space="preserve"> </w:t>
      </w:r>
    </w:p>
    <w:p w14:paraId="69AA7224" w14:textId="2B51ADD7" w:rsidR="00BA0367" w:rsidRPr="00C77960" w:rsidRDefault="00EC4659" w:rsidP="00C73B27">
      <w:pPr>
        <w:pStyle w:val="GvdeMetni"/>
        <w:jc w:val="both"/>
      </w:pPr>
      <w:r>
        <w:t>Birimin 2025</w:t>
      </w:r>
      <w:r w:rsidR="00C77960" w:rsidRPr="00223502">
        <w:t xml:space="preserve"> y</w:t>
      </w:r>
      <w:r w:rsidR="00C77960">
        <w:t>ılına ilişkin hazırlanan “Birim</w:t>
      </w:r>
      <w:r w:rsidR="00C77960" w:rsidRPr="00223502">
        <w:t xml:space="preserve"> </w:t>
      </w:r>
      <w:r w:rsidR="00C77960">
        <w:t>İç Değerlendirme</w:t>
      </w:r>
      <w:r w:rsidR="00C77960" w:rsidRPr="00223502">
        <w:t xml:space="preserve"> Raporu ” aşağıda verilmiştir. Bu dönemde gerçekleştirilen faaliyetlere ve iyileştirmelere yönelik hazırlanan bu raporun içeriğinde A-Liderlik Yönetim ve Kalite, B-Eğitim Öğretim, C- Araştırma Geliştirme, D- Toplumsal Katkı konularına dair açıklamalar yapılarak bunların olgun</w:t>
      </w:r>
      <w:r w:rsidR="00C77960">
        <w:t>luk seviyeleri ifade edilerek kanıtlara yer verilmiştir.</w:t>
      </w:r>
    </w:p>
    <w:p w14:paraId="4E92E552" w14:textId="4CF9BCE2" w:rsidR="00005409" w:rsidRPr="00C73B27" w:rsidRDefault="00005409" w:rsidP="00C77960">
      <w:pPr>
        <w:pStyle w:val="Balk1"/>
        <w:spacing w:before="120" w:after="120"/>
        <w:ind w:left="-4" w:right="963"/>
        <w:rPr>
          <w:rFonts w:ascii="Times New Roman" w:hAnsi="Times New Roman" w:cs="Times New Roman"/>
          <w:b/>
          <w:sz w:val="24"/>
          <w:szCs w:val="22"/>
        </w:rPr>
      </w:pPr>
      <w:bookmarkStart w:id="2" w:name="_Toc92747668"/>
      <w:bookmarkStart w:id="3" w:name="_Toc156153658"/>
      <w:r w:rsidRPr="00C73B27">
        <w:rPr>
          <w:rFonts w:ascii="Times New Roman" w:hAnsi="Times New Roman" w:cs="Times New Roman"/>
          <w:b/>
          <w:sz w:val="24"/>
          <w:szCs w:val="22"/>
        </w:rPr>
        <w:t>BİRİM HAKKINDA BİLGİLER</w:t>
      </w:r>
      <w:bookmarkEnd w:id="2"/>
      <w:bookmarkEnd w:id="3"/>
      <w:r w:rsidRPr="00C73B27">
        <w:rPr>
          <w:rFonts w:ascii="Times New Roman" w:hAnsi="Times New Roman" w:cs="Times New Roman"/>
          <w:b/>
          <w:sz w:val="24"/>
          <w:szCs w:val="22"/>
        </w:rPr>
        <w:t xml:space="preserve"> </w:t>
      </w:r>
    </w:p>
    <w:p w14:paraId="747454ED" w14:textId="77777777" w:rsidR="00005409" w:rsidRPr="00C73B27" w:rsidRDefault="00005409" w:rsidP="003C6026">
      <w:pPr>
        <w:pStyle w:val="Balk2"/>
        <w:spacing w:before="120" w:after="120"/>
        <w:ind w:left="-4"/>
        <w:rPr>
          <w:rFonts w:ascii="Times New Roman" w:hAnsi="Times New Roman" w:cs="Times New Roman"/>
          <w:b/>
          <w:sz w:val="24"/>
          <w:szCs w:val="22"/>
        </w:rPr>
      </w:pPr>
      <w:bookmarkStart w:id="4" w:name="_Toc92747669"/>
      <w:bookmarkStart w:id="5" w:name="_Toc156153659"/>
      <w:r w:rsidRPr="00C73B27">
        <w:rPr>
          <w:rFonts w:ascii="Times New Roman" w:hAnsi="Times New Roman" w:cs="Times New Roman"/>
          <w:b/>
          <w:sz w:val="24"/>
          <w:szCs w:val="22"/>
        </w:rPr>
        <w:t>1. İletişim Bilgileri</w:t>
      </w:r>
      <w:bookmarkEnd w:id="4"/>
      <w:bookmarkEnd w:id="5"/>
      <w:r w:rsidRPr="00C73B27">
        <w:rPr>
          <w:rFonts w:ascii="Times New Roman" w:hAnsi="Times New Roman" w:cs="Times New Roman"/>
          <w:b/>
          <w:sz w:val="24"/>
          <w:szCs w:val="22"/>
        </w:rPr>
        <w:t xml:space="preserve"> </w:t>
      </w:r>
    </w:p>
    <w:p w14:paraId="2DEAF5A5" w14:textId="7AB2F2DB" w:rsidR="00005409" w:rsidRPr="00C0289F" w:rsidRDefault="00005409" w:rsidP="003C6026">
      <w:pPr>
        <w:pStyle w:val="GvdeMetni"/>
        <w:spacing w:before="120" w:after="120"/>
        <w:ind w:left="0" w:right="63"/>
        <w:jc w:val="both"/>
        <w:rPr>
          <w:rFonts w:eastAsiaTheme="minorHAnsi" w:cs="Times New Roman"/>
          <w:sz w:val="22"/>
          <w:szCs w:val="22"/>
        </w:rPr>
      </w:pPr>
    </w:p>
    <w:tbl>
      <w:tblPr>
        <w:tblStyle w:val="TabloKlavuzu"/>
        <w:tblW w:w="9705" w:type="dxa"/>
        <w:tblInd w:w="-113" w:type="dxa"/>
        <w:tblLayout w:type="fixed"/>
        <w:tblLook w:val="04A0" w:firstRow="1" w:lastRow="0" w:firstColumn="1" w:lastColumn="0" w:noHBand="0" w:noVBand="1"/>
      </w:tblPr>
      <w:tblGrid>
        <w:gridCol w:w="2215"/>
        <w:gridCol w:w="3468"/>
        <w:gridCol w:w="1248"/>
        <w:gridCol w:w="2774"/>
      </w:tblGrid>
      <w:tr w:rsidR="00C77960" w:rsidRPr="00CD1A60" w14:paraId="29FDFFDE" w14:textId="77777777" w:rsidTr="00EC4659">
        <w:trPr>
          <w:trHeight w:val="514"/>
        </w:trPr>
        <w:tc>
          <w:tcPr>
            <w:tcW w:w="2215" w:type="dxa"/>
          </w:tcPr>
          <w:p w14:paraId="2C25DDCB" w14:textId="77777777" w:rsidR="00C77960" w:rsidRPr="00C73B27" w:rsidRDefault="00C77960" w:rsidP="00C73B27">
            <w:pPr>
              <w:spacing w:before="120" w:after="120"/>
              <w:jc w:val="both"/>
              <w:rPr>
                <w:b/>
                <w:sz w:val="20"/>
                <w:szCs w:val="20"/>
              </w:rPr>
            </w:pPr>
            <w:r w:rsidRPr="00C73B27">
              <w:rPr>
                <w:b/>
                <w:sz w:val="20"/>
                <w:szCs w:val="20"/>
              </w:rPr>
              <w:t>Teknoloji Fakültesi</w:t>
            </w:r>
          </w:p>
        </w:tc>
        <w:tc>
          <w:tcPr>
            <w:tcW w:w="3468" w:type="dxa"/>
          </w:tcPr>
          <w:p w14:paraId="43BA8CDD" w14:textId="77777777" w:rsidR="00C77960" w:rsidRPr="00C73B27" w:rsidRDefault="00C77960" w:rsidP="00C73B27">
            <w:pPr>
              <w:spacing w:before="120" w:after="120"/>
              <w:jc w:val="both"/>
              <w:rPr>
                <w:b/>
                <w:sz w:val="20"/>
                <w:szCs w:val="20"/>
              </w:rPr>
            </w:pPr>
            <w:r w:rsidRPr="00C73B27">
              <w:rPr>
                <w:b/>
                <w:sz w:val="20"/>
                <w:szCs w:val="20"/>
              </w:rPr>
              <w:t>Unvanı, Adı, Soyadı</w:t>
            </w:r>
          </w:p>
        </w:tc>
        <w:tc>
          <w:tcPr>
            <w:tcW w:w="1248" w:type="dxa"/>
          </w:tcPr>
          <w:p w14:paraId="66BAC523" w14:textId="77777777" w:rsidR="00C77960" w:rsidRPr="00C73B27" w:rsidRDefault="00C77960" w:rsidP="00C73B27">
            <w:pPr>
              <w:spacing w:before="120" w:after="120"/>
              <w:jc w:val="both"/>
              <w:rPr>
                <w:b/>
                <w:sz w:val="20"/>
                <w:szCs w:val="20"/>
              </w:rPr>
            </w:pPr>
            <w:r w:rsidRPr="00C73B27">
              <w:rPr>
                <w:b/>
                <w:sz w:val="20"/>
                <w:szCs w:val="20"/>
              </w:rPr>
              <w:t>Telefon</w:t>
            </w:r>
          </w:p>
        </w:tc>
        <w:tc>
          <w:tcPr>
            <w:tcW w:w="2774" w:type="dxa"/>
          </w:tcPr>
          <w:p w14:paraId="2629BB2A" w14:textId="77777777" w:rsidR="00C77960" w:rsidRPr="00C73B27" w:rsidRDefault="00C77960" w:rsidP="00C73B27">
            <w:pPr>
              <w:spacing w:before="120" w:after="120"/>
              <w:jc w:val="both"/>
              <w:rPr>
                <w:b/>
                <w:sz w:val="20"/>
                <w:szCs w:val="20"/>
              </w:rPr>
            </w:pPr>
            <w:r w:rsidRPr="00C73B27">
              <w:rPr>
                <w:b/>
                <w:sz w:val="20"/>
                <w:szCs w:val="20"/>
              </w:rPr>
              <w:t>E-posta</w:t>
            </w:r>
          </w:p>
        </w:tc>
      </w:tr>
      <w:tr w:rsidR="00C77960" w:rsidRPr="00CD1A60" w14:paraId="7A7A5B68" w14:textId="77777777" w:rsidTr="00EC4659">
        <w:trPr>
          <w:trHeight w:val="389"/>
        </w:trPr>
        <w:tc>
          <w:tcPr>
            <w:tcW w:w="2215" w:type="dxa"/>
          </w:tcPr>
          <w:p w14:paraId="104DB7AD" w14:textId="77777777" w:rsidR="00C77960" w:rsidRPr="00C73B27" w:rsidRDefault="00C77960" w:rsidP="00C73B27">
            <w:pPr>
              <w:spacing w:before="120" w:after="120"/>
              <w:jc w:val="both"/>
              <w:rPr>
                <w:sz w:val="20"/>
                <w:szCs w:val="20"/>
              </w:rPr>
            </w:pPr>
            <w:r w:rsidRPr="00C73B27">
              <w:rPr>
                <w:sz w:val="20"/>
                <w:szCs w:val="20"/>
              </w:rPr>
              <w:t>Dekan</w:t>
            </w:r>
          </w:p>
        </w:tc>
        <w:tc>
          <w:tcPr>
            <w:tcW w:w="3468" w:type="dxa"/>
          </w:tcPr>
          <w:p w14:paraId="108C1B07" w14:textId="77777777" w:rsidR="00C77960" w:rsidRPr="00C73B27" w:rsidRDefault="00C77960" w:rsidP="00C73B27">
            <w:pPr>
              <w:spacing w:before="120" w:after="120"/>
              <w:jc w:val="both"/>
              <w:rPr>
                <w:sz w:val="20"/>
                <w:szCs w:val="20"/>
              </w:rPr>
            </w:pPr>
            <w:r w:rsidRPr="00C73B27">
              <w:rPr>
                <w:sz w:val="20"/>
                <w:szCs w:val="20"/>
              </w:rPr>
              <w:t>Prof. Dr. Musa ATAR</w:t>
            </w:r>
          </w:p>
        </w:tc>
        <w:tc>
          <w:tcPr>
            <w:tcW w:w="1248" w:type="dxa"/>
          </w:tcPr>
          <w:p w14:paraId="69F59157" w14:textId="77777777" w:rsidR="00C77960" w:rsidRPr="00C73B27" w:rsidRDefault="00C77960" w:rsidP="00C73B27">
            <w:pPr>
              <w:spacing w:before="120" w:after="120"/>
              <w:jc w:val="both"/>
              <w:rPr>
                <w:sz w:val="20"/>
                <w:szCs w:val="20"/>
              </w:rPr>
            </w:pPr>
            <w:r w:rsidRPr="00C73B27">
              <w:rPr>
                <w:sz w:val="20"/>
                <w:szCs w:val="20"/>
              </w:rPr>
              <w:t>202 89 42</w:t>
            </w:r>
          </w:p>
        </w:tc>
        <w:tc>
          <w:tcPr>
            <w:tcW w:w="2774" w:type="dxa"/>
          </w:tcPr>
          <w:p w14:paraId="0CD5A07C" w14:textId="77777777" w:rsidR="00C77960" w:rsidRPr="00C73B27" w:rsidRDefault="00C77960" w:rsidP="00C73B27">
            <w:pPr>
              <w:spacing w:before="120" w:after="120"/>
              <w:jc w:val="both"/>
              <w:rPr>
                <w:sz w:val="20"/>
                <w:szCs w:val="20"/>
              </w:rPr>
            </w:pPr>
            <w:r w:rsidRPr="00C73B27">
              <w:rPr>
                <w:sz w:val="20"/>
                <w:szCs w:val="20"/>
              </w:rPr>
              <w:t>musaatar@gazi.edu.tr</w:t>
            </w:r>
          </w:p>
        </w:tc>
      </w:tr>
      <w:tr w:rsidR="00C77960" w:rsidRPr="00CD1A60" w14:paraId="3BE9B4A3" w14:textId="77777777" w:rsidTr="00EC4659">
        <w:trPr>
          <w:trHeight w:val="514"/>
        </w:trPr>
        <w:tc>
          <w:tcPr>
            <w:tcW w:w="2215" w:type="dxa"/>
          </w:tcPr>
          <w:p w14:paraId="4311A4FC" w14:textId="77777777" w:rsidR="00C77960" w:rsidRPr="00C73B27" w:rsidRDefault="00C77960" w:rsidP="00C73B27">
            <w:pPr>
              <w:spacing w:before="120" w:after="120"/>
              <w:jc w:val="both"/>
              <w:rPr>
                <w:sz w:val="20"/>
                <w:szCs w:val="20"/>
              </w:rPr>
            </w:pPr>
            <w:r w:rsidRPr="00C73B27">
              <w:rPr>
                <w:sz w:val="20"/>
                <w:szCs w:val="20"/>
              </w:rPr>
              <w:t>Dekan Yardımcısı</w:t>
            </w:r>
          </w:p>
        </w:tc>
        <w:tc>
          <w:tcPr>
            <w:tcW w:w="3468" w:type="dxa"/>
          </w:tcPr>
          <w:p w14:paraId="16F3294C" w14:textId="35D94AC5" w:rsidR="00C77960" w:rsidRPr="00C73B27" w:rsidRDefault="00C77960" w:rsidP="00C73B27">
            <w:pPr>
              <w:spacing w:before="120" w:after="120"/>
              <w:jc w:val="both"/>
              <w:rPr>
                <w:sz w:val="20"/>
                <w:szCs w:val="20"/>
              </w:rPr>
            </w:pPr>
            <w:r w:rsidRPr="00C73B27">
              <w:rPr>
                <w:sz w:val="20"/>
                <w:szCs w:val="20"/>
              </w:rPr>
              <w:t>Prof. Dr. Orhan KAPLAN</w:t>
            </w:r>
          </w:p>
        </w:tc>
        <w:tc>
          <w:tcPr>
            <w:tcW w:w="1248" w:type="dxa"/>
          </w:tcPr>
          <w:p w14:paraId="0984029C" w14:textId="77777777" w:rsidR="00C77960" w:rsidRPr="00C73B27" w:rsidRDefault="00C77960" w:rsidP="00C73B27">
            <w:pPr>
              <w:spacing w:before="120" w:after="120"/>
              <w:jc w:val="both"/>
              <w:rPr>
                <w:sz w:val="20"/>
                <w:szCs w:val="20"/>
              </w:rPr>
            </w:pPr>
            <w:r w:rsidRPr="00C73B27">
              <w:rPr>
                <w:sz w:val="20"/>
                <w:szCs w:val="20"/>
              </w:rPr>
              <w:t>202 89 46</w:t>
            </w:r>
          </w:p>
        </w:tc>
        <w:tc>
          <w:tcPr>
            <w:tcW w:w="2774" w:type="dxa"/>
          </w:tcPr>
          <w:p w14:paraId="2864BE6A" w14:textId="77777777" w:rsidR="00C77960" w:rsidRPr="00C73B27" w:rsidRDefault="00C77960" w:rsidP="00C73B27">
            <w:pPr>
              <w:spacing w:before="120" w:after="120"/>
              <w:jc w:val="both"/>
              <w:rPr>
                <w:sz w:val="20"/>
                <w:szCs w:val="20"/>
              </w:rPr>
            </w:pPr>
            <w:r w:rsidRPr="00C73B27">
              <w:rPr>
                <w:sz w:val="20"/>
                <w:szCs w:val="20"/>
              </w:rPr>
              <w:t>okaplan@gazi.edu.tr</w:t>
            </w:r>
          </w:p>
        </w:tc>
      </w:tr>
      <w:tr w:rsidR="00C77960" w:rsidRPr="00CD1A60" w14:paraId="6FE26985" w14:textId="77777777" w:rsidTr="00EC4659">
        <w:trPr>
          <w:trHeight w:val="763"/>
        </w:trPr>
        <w:tc>
          <w:tcPr>
            <w:tcW w:w="2215" w:type="dxa"/>
          </w:tcPr>
          <w:p w14:paraId="0FC399AC" w14:textId="77777777" w:rsidR="00C77960" w:rsidRPr="00C73B27" w:rsidRDefault="00C77960" w:rsidP="00C73B27">
            <w:pPr>
              <w:spacing w:before="120" w:after="120"/>
              <w:jc w:val="both"/>
              <w:rPr>
                <w:sz w:val="20"/>
                <w:szCs w:val="20"/>
              </w:rPr>
            </w:pPr>
            <w:r w:rsidRPr="00C73B27">
              <w:rPr>
                <w:sz w:val="20"/>
                <w:szCs w:val="20"/>
              </w:rPr>
              <w:t>Birim Kalite Ekibi Başkanı</w:t>
            </w:r>
          </w:p>
        </w:tc>
        <w:tc>
          <w:tcPr>
            <w:tcW w:w="3468" w:type="dxa"/>
          </w:tcPr>
          <w:p w14:paraId="5DEB27C3" w14:textId="77777777" w:rsidR="00C77960" w:rsidRPr="00C73B27" w:rsidRDefault="00C77960" w:rsidP="00C73B27">
            <w:pPr>
              <w:spacing w:before="120" w:after="120"/>
              <w:jc w:val="both"/>
              <w:rPr>
                <w:sz w:val="20"/>
                <w:szCs w:val="20"/>
              </w:rPr>
            </w:pPr>
            <w:r w:rsidRPr="00C73B27">
              <w:rPr>
                <w:sz w:val="20"/>
                <w:szCs w:val="20"/>
              </w:rPr>
              <w:t>Prof. Dr. Aysun COŞKUN</w:t>
            </w:r>
          </w:p>
        </w:tc>
        <w:tc>
          <w:tcPr>
            <w:tcW w:w="1248" w:type="dxa"/>
            <w:vMerge w:val="restart"/>
            <w:vAlign w:val="center"/>
          </w:tcPr>
          <w:p w14:paraId="21613A3C" w14:textId="77777777" w:rsidR="00C77960" w:rsidRPr="00C73B27" w:rsidRDefault="00C77960" w:rsidP="00C73B27">
            <w:pPr>
              <w:spacing w:before="120" w:after="120"/>
              <w:jc w:val="both"/>
              <w:rPr>
                <w:sz w:val="20"/>
                <w:szCs w:val="20"/>
              </w:rPr>
            </w:pPr>
            <w:r w:rsidRPr="00C73B27">
              <w:rPr>
                <w:sz w:val="20"/>
                <w:szCs w:val="20"/>
              </w:rPr>
              <w:t>202 34 58</w:t>
            </w:r>
          </w:p>
        </w:tc>
        <w:tc>
          <w:tcPr>
            <w:tcW w:w="2774" w:type="dxa"/>
          </w:tcPr>
          <w:p w14:paraId="2A03D3D5" w14:textId="77777777" w:rsidR="00C77960" w:rsidRPr="00C73B27" w:rsidRDefault="00C77960" w:rsidP="00C73B27">
            <w:pPr>
              <w:spacing w:before="120" w:after="120"/>
              <w:jc w:val="both"/>
              <w:rPr>
                <w:sz w:val="20"/>
                <w:szCs w:val="20"/>
              </w:rPr>
            </w:pPr>
            <w:r w:rsidRPr="00C73B27">
              <w:rPr>
                <w:sz w:val="20"/>
                <w:szCs w:val="20"/>
              </w:rPr>
              <w:t>aysunc@gazi.edu.tr</w:t>
            </w:r>
          </w:p>
        </w:tc>
      </w:tr>
      <w:tr w:rsidR="00C77960" w:rsidRPr="00CD1A60" w14:paraId="284BC2E5" w14:textId="77777777" w:rsidTr="00EC4659">
        <w:trPr>
          <w:trHeight w:val="514"/>
        </w:trPr>
        <w:tc>
          <w:tcPr>
            <w:tcW w:w="2215" w:type="dxa"/>
            <w:vMerge w:val="restart"/>
            <w:vAlign w:val="center"/>
          </w:tcPr>
          <w:p w14:paraId="5BF6F6AC" w14:textId="77777777" w:rsidR="00C77960" w:rsidRPr="00C73B27" w:rsidRDefault="00C77960" w:rsidP="00C73B27">
            <w:pPr>
              <w:spacing w:before="120" w:after="120"/>
              <w:jc w:val="both"/>
              <w:rPr>
                <w:sz w:val="20"/>
                <w:szCs w:val="20"/>
              </w:rPr>
            </w:pPr>
            <w:r w:rsidRPr="00C73B27">
              <w:rPr>
                <w:sz w:val="20"/>
                <w:szCs w:val="20"/>
              </w:rPr>
              <w:t>Üye</w:t>
            </w:r>
          </w:p>
          <w:p w14:paraId="2C61F8EE" w14:textId="77777777" w:rsidR="00C77960" w:rsidRPr="00C73B27" w:rsidRDefault="00C77960" w:rsidP="00C73B27">
            <w:pPr>
              <w:spacing w:before="120" w:after="120"/>
              <w:jc w:val="both"/>
              <w:rPr>
                <w:sz w:val="20"/>
                <w:szCs w:val="20"/>
              </w:rPr>
            </w:pPr>
          </w:p>
        </w:tc>
        <w:tc>
          <w:tcPr>
            <w:tcW w:w="3468" w:type="dxa"/>
          </w:tcPr>
          <w:p w14:paraId="45979123" w14:textId="77777777" w:rsidR="00C77960" w:rsidRPr="00C73B27" w:rsidRDefault="00C77960" w:rsidP="00C73B27">
            <w:pPr>
              <w:spacing w:before="120" w:after="120"/>
              <w:jc w:val="both"/>
              <w:rPr>
                <w:sz w:val="20"/>
                <w:szCs w:val="20"/>
              </w:rPr>
            </w:pPr>
            <w:r w:rsidRPr="00C73B27">
              <w:rPr>
                <w:sz w:val="20"/>
                <w:szCs w:val="20"/>
              </w:rPr>
              <w:t>Dr. Öğr. Üyesi Orhan ERDEN</w:t>
            </w:r>
          </w:p>
        </w:tc>
        <w:tc>
          <w:tcPr>
            <w:tcW w:w="1248" w:type="dxa"/>
            <w:vMerge/>
          </w:tcPr>
          <w:p w14:paraId="62A7BAEA" w14:textId="77777777" w:rsidR="00C77960" w:rsidRPr="00C73B27" w:rsidRDefault="00C77960" w:rsidP="00C73B27">
            <w:pPr>
              <w:spacing w:before="120" w:after="120"/>
              <w:jc w:val="both"/>
              <w:rPr>
                <w:sz w:val="20"/>
                <w:szCs w:val="20"/>
              </w:rPr>
            </w:pPr>
          </w:p>
        </w:tc>
        <w:tc>
          <w:tcPr>
            <w:tcW w:w="2774" w:type="dxa"/>
          </w:tcPr>
          <w:p w14:paraId="57BA7C9F" w14:textId="77777777" w:rsidR="00C77960" w:rsidRPr="00C73B27" w:rsidRDefault="00C77960" w:rsidP="00C73B27">
            <w:pPr>
              <w:spacing w:before="120" w:after="120"/>
              <w:jc w:val="both"/>
              <w:rPr>
                <w:sz w:val="20"/>
                <w:szCs w:val="20"/>
              </w:rPr>
            </w:pPr>
            <w:r w:rsidRPr="00C73B27">
              <w:rPr>
                <w:sz w:val="20"/>
                <w:szCs w:val="20"/>
              </w:rPr>
              <w:t>oerden@gazi.edu.tr</w:t>
            </w:r>
          </w:p>
        </w:tc>
      </w:tr>
      <w:tr w:rsidR="00C77960" w:rsidRPr="00CD1A60" w14:paraId="083EB2DE" w14:textId="77777777" w:rsidTr="00EC4659">
        <w:trPr>
          <w:trHeight w:val="531"/>
        </w:trPr>
        <w:tc>
          <w:tcPr>
            <w:tcW w:w="2215" w:type="dxa"/>
            <w:vMerge/>
          </w:tcPr>
          <w:p w14:paraId="7D808A94" w14:textId="77777777" w:rsidR="00C77960" w:rsidRPr="00C73B27" w:rsidRDefault="00C77960" w:rsidP="00C73B27">
            <w:pPr>
              <w:spacing w:before="120" w:after="120"/>
              <w:jc w:val="both"/>
              <w:rPr>
                <w:sz w:val="20"/>
                <w:szCs w:val="20"/>
              </w:rPr>
            </w:pPr>
          </w:p>
        </w:tc>
        <w:tc>
          <w:tcPr>
            <w:tcW w:w="3468" w:type="dxa"/>
          </w:tcPr>
          <w:p w14:paraId="4751433B" w14:textId="77777777" w:rsidR="00C77960" w:rsidRPr="00C73B27" w:rsidRDefault="00C77960" w:rsidP="00C73B27">
            <w:pPr>
              <w:spacing w:before="120" w:after="120"/>
              <w:jc w:val="both"/>
              <w:rPr>
                <w:sz w:val="20"/>
                <w:szCs w:val="20"/>
              </w:rPr>
            </w:pPr>
            <w:r w:rsidRPr="00C73B27">
              <w:rPr>
                <w:sz w:val="20"/>
                <w:szCs w:val="20"/>
              </w:rPr>
              <w:t>Prof. Dr. Hakan GÜRÜN</w:t>
            </w:r>
          </w:p>
        </w:tc>
        <w:tc>
          <w:tcPr>
            <w:tcW w:w="1248" w:type="dxa"/>
            <w:vMerge/>
          </w:tcPr>
          <w:p w14:paraId="138D04D4" w14:textId="77777777" w:rsidR="00C77960" w:rsidRPr="00C73B27" w:rsidRDefault="00C77960" w:rsidP="00C73B27">
            <w:pPr>
              <w:spacing w:before="120" w:after="120"/>
              <w:jc w:val="both"/>
              <w:rPr>
                <w:sz w:val="20"/>
                <w:szCs w:val="20"/>
              </w:rPr>
            </w:pPr>
          </w:p>
        </w:tc>
        <w:tc>
          <w:tcPr>
            <w:tcW w:w="2774" w:type="dxa"/>
          </w:tcPr>
          <w:p w14:paraId="23FEFD0D" w14:textId="77777777" w:rsidR="00C77960" w:rsidRPr="00C73B27" w:rsidRDefault="00C77960" w:rsidP="00C73B27">
            <w:pPr>
              <w:spacing w:before="120" w:after="120"/>
              <w:jc w:val="both"/>
              <w:rPr>
                <w:sz w:val="20"/>
                <w:szCs w:val="20"/>
              </w:rPr>
            </w:pPr>
            <w:r w:rsidRPr="00C73B27">
              <w:rPr>
                <w:sz w:val="20"/>
                <w:szCs w:val="20"/>
              </w:rPr>
              <w:t>hgurun@gazi.edu.tr</w:t>
            </w:r>
          </w:p>
        </w:tc>
      </w:tr>
      <w:tr w:rsidR="00C77960" w:rsidRPr="00CD1A60" w14:paraId="563E62C2" w14:textId="77777777" w:rsidTr="00EC4659">
        <w:trPr>
          <w:trHeight w:val="531"/>
        </w:trPr>
        <w:tc>
          <w:tcPr>
            <w:tcW w:w="2215" w:type="dxa"/>
            <w:vMerge/>
          </w:tcPr>
          <w:p w14:paraId="6860ABA3" w14:textId="77777777" w:rsidR="00C77960" w:rsidRPr="00C73B27" w:rsidRDefault="00C77960" w:rsidP="00C73B27">
            <w:pPr>
              <w:spacing w:before="120" w:after="120"/>
              <w:jc w:val="both"/>
              <w:rPr>
                <w:sz w:val="20"/>
                <w:szCs w:val="20"/>
              </w:rPr>
            </w:pPr>
          </w:p>
        </w:tc>
        <w:tc>
          <w:tcPr>
            <w:tcW w:w="3468" w:type="dxa"/>
          </w:tcPr>
          <w:p w14:paraId="5FA586DF" w14:textId="77777777" w:rsidR="00C77960" w:rsidRPr="00C73B27" w:rsidRDefault="00C77960" w:rsidP="00C73B27">
            <w:pPr>
              <w:spacing w:before="120" w:after="120"/>
              <w:jc w:val="both"/>
              <w:rPr>
                <w:sz w:val="20"/>
                <w:szCs w:val="20"/>
              </w:rPr>
            </w:pPr>
            <w:r w:rsidRPr="00C73B27">
              <w:rPr>
                <w:sz w:val="20"/>
                <w:szCs w:val="20"/>
              </w:rPr>
              <w:t>Prof. Dr. Tolga TOPGÜL</w:t>
            </w:r>
          </w:p>
        </w:tc>
        <w:tc>
          <w:tcPr>
            <w:tcW w:w="1248" w:type="dxa"/>
            <w:vMerge/>
          </w:tcPr>
          <w:p w14:paraId="6C34001C" w14:textId="77777777" w:rsidR="00C77960" w:rsidRPr="00C73B27" w:rsidRDefault="00C77960" w:rsidP="00C73B27">
            <w:pPr>
              <w:spacing w:before="120" w:after="120"/>
              <w:jc w:val="both"/>
              <w:rPr>
                <w:sz w:val="20"/>
                <w:szCs w:val="20"/>
              </w:rPr>
            </w:pPr>
          </w:p>
        </w:tc>
        <w:tc>
          <w:tcPr>
            <w:tcW w:w="2774" w:type="dxa"/>
          </w:tcPr>
          <w:p w14:paraId="21F52FFB" w14:textId="77777777" w:rsidR="00C77960" w:rsidRPr="00C73B27" w:rsidRDefault="00C77960" w:rsidP="00C73B27">
            <w:pPr>
              <w:spacing w:before="120" w:after="120"/>
              <w:jc w:val="both"/>
              <w:rPr>
                <w:sz w:val="20"/>
                <w:szCs w:val="20"/>
              </w:rPr>
            </w:pPr>
            <w:r w:rsidRPr="00C73B27">
              <w:rPr>
                <w:sz w:val="20"/>
                <w:szCs w:val="20"/>
              </w:rPr>
              <w:t>topgul@gazi.edu.tr</w:t>
            </w:r>
          </w:p>
        </w:tc>
      </w:tr>
      <w:tr w:rsidR="00C77960" w:rsidRPr="00CD1A60" w14:paraId="47613196" w14:textId="77777777" w:rsidTr="00EC4659">
        <w:trPr>
          <w:trHeight w:val="531"/>
        </w:trPr>
        <w:tc>
          <w:tcPr>
            <w:tcW w:w="2215" w:type="dxa"/>
            <w:vMerge/>
          </w:tcPr>
          <w:p w14:paraId="325F9D9F" w14:textId="77777777" w:rsidR="00C77960" w:rsidRPr="00C73B27" w:rsidRDefault="00C77960" w:rsidP="00C73B27">
            <w:pPr>
              <w:spacing w:before="120" w:after="120"/>
              <w:jc w:val="both"/>
              <w:rPr>
                <w:sz w:val="20"/>
                <w:szCs w:val="20"/>
              </w:rPr>
            </w:pPr>
          </w:p>
        </w:tc>
        <w:tc>
          <w:tcPr>
            <w:tcW w:w="3468" w:type="dxa"/>
          </w:tcPr>
          <w:p w14:paraId="192E9AE1" w14:textId="77777777" w:rsidR="00C77960" w:rsidRPr="00C73B27" w:rsidRDefault="00C77960" w:rsidP="00C73B27">
            <w:pPr>
              <w:spacing w:before="120" w:after="120"/>
              <w:jc w:val="both"/>
              <w:rPr>
                <w:sz w:val="20"/>
                <w:szCs w:val="20"/>
              </w:rPr>
            </w:pPr>
            <w:r w:rsidRPr="00C73B27">
              <w:rPr>
                <w:sz w:val="20"/>
                <w:szCs w:val="20"/>
              </w:rPr>
              <w:t>Prof. Dr. F. Emre BORAN</w:t>
            </w:r>
          </w:p>
        </w:tc>
        <w:tc>
          <w:tcPr>
            <w:tcW w:w="1248" w:type="dxa"/>
            <w:vMerge/>
          </w:tcPr>
          <w:p w14:paraId="2BF87378" w14:textId="77777777" w:rsidR="00C77960" w:rsidRPr="00C73B27" w:rsidRDefault="00C77960" w:rsidP="00C73B27">
            <w:pPr>
              <w:spacing w:before="120" w:after="120"/>
              <w:jc w:val="both"/>
              <w:rPr>
                <w:sz w:val="20"/>
                <w:szCs w:val="20"/>
              </w:rPr>
            </w:pPr>
          </w:p>
        </w:tc>
        <w:tc>
          <w:tcPr>
            <w:tcW w:w="2774" w:type="dxa"/>
          </w:tcPr>
          <w:p w14:paraId="7572923D" w14:textId="77777777" w:rsidR="00C77960" w:rsidRPr="00C73B27" w:rsidRDefault="00C77960" w:rsidP="00C73B27">
            <w:pPr>
              <w:spacing w:before="120" w:after="120"/>
              <w:jc w:val="both"/>
              <w:rPr>
                <w:sz w:val="20"/>
                <w:szCs w:val="20"/>
              </w:rPr>
            </w:pPr>
            <w:r w:rsidRPr="00C73B27">
              <w:rPr>
                <w:sz w:val="20"/>
                <w:szCs w:val="20"/>
              </w:rPr>
              <w:t>emreboran@gazi.edu.tr</w:t>
            </w:r>
          </w:p>
        </w:tc>
      </w:tr>
      <w:tr w:rsidR="00C77960" w:rsidRPr="00CD1A60" w14:paraId="0391EC9A" w14:textId="77777777" w:rsidTr="00EC4659">
        <w:trPr>
          <w:trHeight w:val="531"/>
        </w:trPr>
        <w:tc>
          <w:tcPr>
            <w:tcW w:w="2215" w:type="dxa"/>
            <w:vMerge/>
          </w:tcPr>
          <w:p w14:paraId="76B8120B" w14:textId="77777777" w:rsidR="00C77960" w:rsidRPr="00C73B27" w:rsidRDefault="00C77960" w:rsidP="00C73B27">
            <w:pPr>
              <w:spacing w:before="120" w:after="120"/>
              <w:jc w:val="both"/>
              <w:rPr>
                <w:sz w:val="20"/>
                <w:szCs w:val="20"/>
              </w:rPr>
            </w:pPr>
          </w:p>
        </w:tc>
        <w:tc>
          <w:tcPr>
            <w:tcW w:w="3468" w:type="dxa"/>
          </w:tcPr>
          <w:p w14:paraId="0E9925F0" w14:textId="77777777" w:rsidR="00C77960" w:rsidRPr="00C73B27" w:rsidRDefault="00C77960" w:rsidP="00C73B27">
            <w:pPr>
              <w:spacing w:before="120" w:after="120"/>
              <w:jc w:val="both"/>
              <w:rPr>
                <w:sz w:val="20"/>
                <w:szCs w:val="20"/>
              </w:rPr>
            </w:pPr>
            <w:r w:rsidRPr="00C73B27">
              <w:rPr>
                <w:sz w:val="20"/>
                <w:szCs w:val="20"/>
              </w:rPr>
              <w:t>Prof. Dr. Uğur ÖZCAN</w:t>
            </w:r>
          </w:p>
        </w:tc>
        <w:tc>
          <w:tcPr>
            <w:tcW w:w="1248" w:type="dxa"/>
            <w:vMerge/>
          </w:tcPr>
          <w:p w14:paraId="24511812" w14:textId="77777777" w:rsidR="00C77960" w:rsidRPr="00C73B27" w:rsidRDefault="00C77960" w:rsidP="00C73B27">
            <w:pPr>
              <w:spacing w:before="120" w:after="120"/>
              <w:jc w:val="both"/>
              <w:rPr>
                <w:sz w:val="20"/>
                <w:szCs w:val="20"/>
              </w:rPr>
            </w:pPr>
          </w:p>
        </w:tc>
        <w:tc>
          <w:tcPr>
            <w:tcW w:w="2774" w:type="dxa"/>
          </w:tcPr>
          <w:p w14:paraId="561520A3" w14:textId="77777777" w:rsidR="00C77960" w:rsidRPr="00C73B27" w:rsidRDefault="00C77960" w:rsidP="00C73B27">
            <w:pPr>
              <w:spacing w:before="120" w:after="120"/>
              <w:jc w:val="both"/>
              <w:rPr>
                <w:sz w:val="20"/>
                <w:szCs w:val="20"/>
              </w:rPr>
            </w:pPr>
            <w:r w:rsidRPr="00C73B27">
              <w:rPr>
                <w:sz w:val="20"/>
                <w:szCs w:val="20"/>
              </w:rPr>
              <w:t>uozcan@gazi.edu.tr</w:t>
            </w:r>
          </w:p>
        </w:tc>
      </w:tr>
      <w:tr w:rsidR="00C77960" w:rsidRPr="00CD1A60" w14:paraId="58307C1E" w14:textId="77777777" w:rsidTr="00EC4659">
        <w:trPr>
          <w:trHeight w:val="531"/>
        </w:trPr>
        <w:tc>
          <w:tcPr>
            <w:tcW w:w="2215" w:type="dxa"/>
            <w:vMerge/>
          </w:tcPr>
          <w:p w14:paraId="102E8C31" w14:textId="77777777" w:rsidR="00C77960" w:rsidRPr="00C73B27" w:rsidRDefault="00C77960" w:rsidP="00C73B27">
            <w:pPr>
              <w:spacing w:before="120" w:after="120"/>
              <w:jc w:val="both"/>
              <w:rPr>
                <w:sz w:val="20"/>
                <w:szCs w:val="20"/>
              </w:rPr>
            </w:pPr>
          </w:p>
        </w:tc>
        <w:tc>
          <w:tcPr>
            <w:tcW w:w="3468" w:type="dxa"/>
          </w:tcPr>
          <w:p w14:paraId="64C4E8C6" w14:textId="77777777" w:rsidR="00C77960" w:rsidRPr="00C73B27" w:rsidRDefault="00C77960" w:rsidP="00C73B27">
            <w:pPr>
              <w:spacing w:before="120" w:after="120"/>
              <w:jc w:val="both"/>
              <w:rPr>
                <w:sz w:val="20"/>
                <w:szCs w:val="20"/>
              </w:rPr>
            </w:pPr>
            <w:r w:rsidRPr="00C73B27">
              <w:rPr>
                <w:sz w:val="20"/>
                <w:szCs w:val="20"/>
              </w:rPr>
              <w:t>Doç. Dr. Meryem POLAT GÖNÜLLÜ</w:t>
            </w:r>
          </w:p>
        </w:tc>
        <w:tc>
          <w:tcPr>
            <w:tcW w:w="1248" w:type="dxa"/>
            <w:vMerge/>
          </w:tcPr>
          <w:p w14:paraId="7122DDE0" w14:textId="77777777" w:rsidR="00C77960" w:rsidRPr="00C73B27" w:rsidRDefault="00C77960" w:rsidP="00C73B27">
            <w:pPr>
              <w:spacing w:before="120" w:after="120"/>
              <w:jc w:val="both"/>
              <w:rPr>
                <w:sz w:val="20"/>
                <w:szCs w:val="20"/>
              </w:rPr>
            </w:pPr>
          </w:p>
        </w:tc>
        <w:tc>
          <w:tcPr>
            <w:tcW w:w="2774" w:type="dxa"/>
          </w:tcPr>
          <w:p w14:paraId="61A6D46E" w14:textId="77777777" w:rsidR="00C77960" w:rsidRPr="00C73B27" w:rsidRDefault="00C77960" w:rsidP="00C73B27">
            <w:pPr>
              <w:spacing w:before="120" w:after="120"/>
              <w:jc w:val="both"/>
              <w:rPr>
                <w:sz w:val="20"/>
                <w:szCs w:val="20"/>
              </w:rPr>
            </w:pPr>
            <w:r w:rsidRPr="00C73B27">
              <w:rPr>
                <w:sz w:val="20"/>
                <w:szCs w:val="20"/>
              </w:rPr>
              <w:t>polat.meltem@gazi.edu.tr</w:t>
            </w:r>
          </w:p>
        </w:tc>
      </w:tr>
      <w:tr w:rsidR="00C77960" w:rsidRPr="00CD1A60" w14:paraId="215B56F1" w14:textId="77777777" w:rsidTr="00EC4659">
        <w:trPr>
          <w:trHeight w:val="531"/>
        </w:trPr>
        <w:tc>
          <w:tcPr>
            <w:tcW w:w="2215" w:type="dxa"/>
            <w:vMerge/>
          </w:tcPr>
          <w:p w14:paraId="571663EA" w14:textId="77777777" w:rsidR="00C77960" w:rsidRPr="00C73B27" w:rsidRDefault="00C77960" w:rsidP="00C73B27">
            <w:pPr>
              <w:spacing w:before="120" w:after="120"/>
              <w:jc w:val="both"/>
              <w:rPr>
                <w:sz w:val="20"/>
                <w:szCs w:val="20"/>
              </w:rPr>
            </w:pPr>
          </w:p>
        </w:tc>
        <w:tc>
          <w:tcPr>
            <w:tcW w:w="3468" w:type="dxa"/>
          </w:tcPr>
          <w:p w14:paraId="1103D9C2" w14:textId="77777777" w:rsidR="00C77960" w:rsidRPr="00C73B27" w:rsidRDefault="00C77960" w:rsidP="00C73B27">
            <w:pPr>
              <w:spacing w:before="120" w:after="120"/>
              <w:jc w:val="both"/>
              <w:rPr>
                <w:sz w:val="20"/>
                <w:szCs w:val="20"/>
              </w:rPr>
            </w:pPr>
            <w:r w:rsidRPr="00C73B27">
              <w:rPr>
                <w:sz w:val="20"/>
                <w:szCs w:val="20"/>
              </w:rPr>
              <w:t>Doç. Dr. Ayşe DEMİRHAN</w:t>
            </w:r>
          </w:p>
        </w:tc>
        <w:tc>
          <w:tcPr>
            <w:tcW w:w="1248" w:type="dxa"/>
            <w:vMerge/>
          </w:tcPr>
          <w:p w14:paraId="5BC5A178" w14:textId="77777777" w:rsidR="00C77960" w:rsidRPr="00C73B27" w:rsidRDefault="00C77960" w:rsidP="00C73B27">
            <w:pPr>
              <w:spacing w:before="120" w:after="120"/>
              <w:jc w:val="both"/>
              <w:rPr>
                <w:sz w:val="20"/>
                <w:szCs w:val="20"/>
              </w:rPr>
            </w:pPr>
          </w:p>
        </w:tc>
        <w:tc>
          <w:tcPr>
            <w:tcW w:w="2774" w:type="dxa"/>
          </w:tcPr>
          <w:p w14:paraId="47D06910" w14:textId="77777777" w:rsidR="00C77960" w:rsidRPr="00C73B27" w:rsidRDefault="00C77960" w:rsidP="00C73B27">
            <w:pPr>
              <w:spacing w:before="120" w:after="120"/>
              <w:jc w:val="both"/>
              <w:rPr>
                <w:sz w:val="20"/>
                <w:szCs w:val="20"/>
              </w:rPr>
            </w:pPr>
            <w:r w:rsidRPr="00C73B27">
              <w:rPr>
                <w:sz w:val="20"/>
                <w:szCs w:val="20"/>
              </w:rPr>
              <w:t>ayseoguz@gazi.edu.tr</w:t>
            </w:r>
          </w:p>
        </w:tc>
      </w:tr>
      <w:tr w:rsidR="00C77960" w:rsidRPr="00CD1A60" w14:paraId="6C4AF3BB" w14:textId="77777777" w:rsidTr="00EC4659">
        <w:trPr>
          <w:trHeight w:val="531"/>
        </w:trPr>
        <w:tc>
          <w:tcPr>
            <w:tcW w:w="2215" w:type="dxa"/>
            <w:vMerge/>
          </w:tcPr>
          <w:p w14:paraId="48232402" w14:textId="77777777" w:rsidR="00C77960" w:rsidRPr="00C73B27" w:rsidRDefault="00C77960" w:rsidP="00C73B27">
            <w:pPr>
              <w:spacing w:before="120" w:after="120"/>
              <w:jc w:val="both"/>
              <w:rPr>
                <w:sz w:val="20"/>
                <w:szCs w:val="20"/>
              </w:rPr>
            </w:pPr>
          </w:p>
        </w:tc>
        <w:tc>
          <w:tcPr>
            <w:tcW w:w="3468" w:type="dxa"/>
          </w:tcPr>
          <w:p w14:paraId="07292D02" w14:textId="77777777" w:rsidR="00C77960" w:rsidRPr="00C73B27" w:rsidRDefault="00C77960" w:rsidP="00C73B27">
            <w:pPr>
              <w:spacing w:before="120" w:after="120"/>
              <w:jc w:val="both"/>
              <w:rPr>
                <w:sz w:val="20"/>
                <w:szCs w:val="20"/>
              </w:rPr>
            </w:pPr>
            <w:r w:rsidRPr="00C73B27">
              <w:rPr>
                <w:sz w:val="20"/>
                <w:szCs w:val="20"/>
              </w:rPr>
              <w:t>Doç. Dr. Murat DÖRTERLER</w:t>
            </w:r>
          </w:p>
        </w:tc>
        <w:tc>
          <w:tcPr>
            <w:tcW w:w="1248" w:type="dxa"/>
            <w:vMerge/>
          </w:tcPr>
          <w:p w14:paraId="51B055C1" w14:textId="77777777" w:rsidR="00C77960" w:rsidRPr="00C73B27" w:rsidRDefault="00C77960" w:rsidP="00C73B27">
            <w:pPr>
              <w:spacing w:before="120" w:after="120"/>
              <w:jc w:val="both"/>
              <w:rPr>
                <w:sz w:val="20"/>
                <w:szCs w:val="20"/>
              </w:rPr>
            </w:pPr>
          </w:p>
        </w:tc>
        <w:tc>
          <w:tcPr>
            <w:tcW w:w="2774" w:type="dxa"/>
          </w:tcPr>
          <w:p w14:paraId="74D6B782" w14:textId="77777777" w:rsidR="00C77960" w:rsidRPr="00C73B27" w:rsidRDefault="00C77960" w:rsidP="00C73B27">
            <w:pPr>
              <w:spacing w:before="120" w:after="120"/>
              <w:jc w:val="both"/>
              <w:rPr>
                <w:sz w:val="20"/>
                <w:szCs w:val="20"/>
              </w:rPr>
            </w:pPr>
            <w:r w:rsidRPr="00C73B27">
              <w:rPr>
                <w:sz w:val="20"/>
                <w:szCs w:val="20"/>
              </w:rPr>
              <w:t>dorterler@gazi.edu.tr</w:t>
            </w:r>
          </w:p>
        </w:tc>
      </w:tr>
      <w:tr w:rsidR="00C77960" w:rsidRPr="00CD1A60" w14:paraId="740A9FC7" w14:textId="77777777" w:rsidTr="00EC4659">
        <w:trPr>
          <w:trHeight w:val="531"/>
        </w:trPr>
        <w:tc>
          <w:tcPr>
            <w:tcW w:w="2215" w:type="dxa"/>
            <w:vMerge/>
          </w:tcPr>
          <w:p w14:paraId="1275305E" w14:textId="77777777" w:rsidR="00C77960" w:rsidRPr="00C73B27" w:rsidRDefault="00C77960" w:rsidP="00C73B27">
            <w:pPr>
              <w:spacing w:before="120" w:after="120"/>
              <w:jc w:val="both"/>
              <w:rPr>
                <w:sz w:val="20"/>
                <w:szCs w:val="20"/>
              </w:rPr>
            </w:pPr>
          </w:p>
        </w:tc>
        <w:tc>
          <w:tcPr>
            <w:tcW w:w="3468" w:type="dxa"/>
          </w:tcPr>
          <w:p w14:paraId="34CD3B20" w14:textId="77777777" w:rsidR="00C77960" w:rsidRPr="00C73B27" w:rsidRDefault="00C77960" w:rsidP="00C73B27">
            <w:pPr>
              <w:spacing w:before="120" w:after="120"/>
              <w:jc w:val="both"/>
              <w:rPr>
                <w:sz w:val="20"/>
                <w:szCs w:val="20"/>
              </w:rPr>
            </w:pPr>
            <w:r w:rsidRPr="00C73B27">
              <w:rPr>
                <w:sz w:val="20"/>
                <w:szCs w:val="20"/>
              </w:rPr>
              <w:t>Dr. Öğr. Üyesi Murat PINARLIK</w:t>
            </w:r>
          </w:p>
        </w:tc>
        <w:tc>
          <w:tcPr>
            <w:tcW w:w="1248" w:type="dxa"/>
            <w:vMerge/>
          </w:tcPr>
          <w:p w14:paraId="4061FE36" w14:textId="77777777" w:rsidR="00C77960" w:rsidRPr="00C73B27" w:rsidRDefault="00C77960" w:rsidP="00C73B27">
            <w:pPr>
              <w:spacing w:before="120" w:after="120"/>
              <w:jc w:val="both"/>
              <w:rPr>
                <w:sz w:val="20"/>
                <w:szCs w:val="20"/>
              </w:rPr>
            </w:pPr>
          </w:p>
        </w:tc>
        <w:tc>
          <w:tcPr>
            <w:tcW w:w="2774" w:type="dxa"/>
          </w:tcPr>
          <w:p w14:paraId="0A623151" w14:textId="77777777" w:rsidR="00C77960" w:rsidRPr="00C73B27" w:rsidRDefault="00B169E1" w:rsidP="00C73B27">
            <w:pPr>
              <w:spacing w:before="120" w:after="120"/>
              <w:jc w:val="both"/>
              <w:rPr>
                <w:sz w:val="20"/>
                <w:szCs w:val="20"/>
              </w:rPr>
            </w:pPr>
            <w:hyperlink r:id="rId9" w:history="1">
              <w:r w:rsidR="00C77960" w:rsidRPr="00C73B27">
                <w:rPr>
                  <w:sz w:val="20"/>
                  <w:szCs w:val="20"/>
                </w:rPr>
                <w:t>muratpinarlik</w:t>
              </w:r>
            </w:hyperlink>
            <w:r w:rsidR="00C77960" w:rsidRPr="00C73B27">
              <w:rPr>
                <w:sz w:val="20"/>
                <w:szCs w:val="20"/>
              </w:rPr>
              <w:t>@gazi.edu.tr</w:t>
            </w:r>
          </w:p>
        </w:tc>
      </w:tr>
      <w:tr w:rsidR="00C77960" w:rsidRPr="00CD1A60" w14:paraId="1EE94636" w14:textId="77777777" w:rsidTr="00EC4659">
        <w:trPr>
          <w:trHeight w:val="531"/>
        </w:trPr>
        <w:tc>
          <w:tcPr>
            <w:tcW w:w="2215" w:type="dxa"/>
            <w:vMerge/>
          </w:tcPr>
          <w:p w14:paraId="56A08DB4" w14:textId="77777777" w:rsidR="00C77960" w:rsidRPr="00C73B27" w:rsidRDefault="00C77960" w:rsidP="00C73B27">
            <w:pPr>
              <w:spacing w:before="120" w:after="120"/>
              <w:jc w:val="both"/>
              <w:rPr>
                <w:sz w:val="20"/>
                <w:szCs w:val="20"/>
              </w:rPr>
            </w:pPr>
          </w:p>
        </w:tc>
        <w:tc>
          <w:tcPr>
            <w:tcW w:w="3468" w:type="dxa"/>
          </w:tcPr>
          <w:p w14:paraId="68690855" w14:textId="77777777" w:rsidR="00C77960" w:rsidRPr="00C73B27" w:rsidRDefault="00C77960" w:rsidP="00C73B27">
            <w:pPr>
              <w:spacing w:before="120" w:after="120"/>
              <w:jc w:val="both"/>
              <w:rPr>
                <w:sz w:val="20"/>
                <w:szCs w:val="20"/>
              </w:rPr>
            </w:pPr>
            <w:r w:rsidRPr="00C73B27">
              <w:rPr>
                <w:sz w:val="20"/>
                <w:szCs w:val="20"/>
              </w:rPr>
              <w:t>Arş. Gör. Dr. Bahattin YILMAZ</w:t>
            </w:r>
          </w:p>
        </w:tc>
        <w:tc>
          <w:tcPr>
            <w:tcW w:w="1248" w:type="dxa"/>
            <w:vMerge/>
          </w:tcPr>
          <w:p w14:paraId="20718BD5" w14:textId="77777777" w:rsidR="00C77960" w:rsidRPr="00C73B27" w:rsidRDefault="00C77960" w:rsidP="00C73B27">
            <w:pPr>
              <w:spacing w:before="120" w:after="120"/>
              <w:jc w:val="both"/>
              <w:rPr>
                <w:sz w:val="20"/>
                <w:szCs w:val="20"/>
              </w:rPr>
            </w:pPr>
          </w:p>
        </w:tc>
        <w:tc>
          <w:tcPr>
            <w:tcW w:w="2774" w:type="dxa"/>
          </w:tcPr>
          <w:p w14:paraId="3F0E33E2" w14:textId="77777777" w:rsidR="00C77960" w:rsidRPr="00C73B27" w:rsidRDefault="00C77960" w:rsidP="00C73B27">
            <w:pPr>
              <w:spacing w:before="120" w:after="120"/>
              <w:jc w:val="both"/>
              <w:rPr>
                <w:sz w:val="20"/>
                <w:szCs w:val="20"/>
              </w:rPr>
            </w:pPr>
            <w:r w:rsidRPr="00C73B27">
              <w:rPr>
                <w:sz w:val="20"/>
                <w:szCs w:val="20"/>
              </w:rPr>
              <w:t>bahattinyilmaz@gazi.edu.tr</w:t>
            </w:r>
          </w:p>
        </w:tc>
      </w:tr>
      <w:tr w:rsidR="00C77960" w:rsidRPr="00CD1A60" w14:paraId="099E63D4" w14:textId="77777777" w:rsidTr="00EC4659">
        <w:trPr>
          <w:trHeight w:val="531"/>
        </w:trPr>
        <w:tc>
          <w:tcPr>
            <w:tcW w:w="2215" w:type="dxa"/>
            <w:vMerge/>
          </w:tcPr>
          <w:p w14:paraId="763748AD" w14:textId="77777777" w:rsidR="00C77960" w:rsidRPr="00C73B27" w:rsidRDefault="00C77960" w:rsidP="00C73B27">
            <w:pPr>
              <w:spacing w:before="120" w:after="120"/>
              <w:jc w:val="both"/>
              <w:rPr>
                <w:sz w:val="20"/>
                <w:szCs w:val="20"/>
              </w:rPr>
            </w:pPr>
          </w:p>
        </w:tc>
        <w:tc>
          <w:tcPr>
            <w:tcW w:w="3468" w:type="dxa"/>
          </w:tcPr>
          <w:p w14:paraId="41EC047E" w14:textId="77777777" w:rsidR="00C77960" w:rsidRPr="00C73B27" w:rsidRDefault="00C77960" w:rsidP="00C73B27">
            <w:pPr>
              <w:spacing w:before="120" w:after="120"/>
              <w:jc w:val="both"/>
              <w:rPr>
                <w:sz w:val="20"/>
                <w:szCs w:val="20"/>
              </w:rPr>
            </w:pPr>
            <w:r w:rsidRPr="00C73B27">
              <w:rPr>
                <w:sz w:val="20"/>
                <w:szCs w:val="20"/>
              </w:rPr>
              <w:t>Arş. Gör. Banu ÇİÇEK AVCIOĞLU</w:t>
            </w:r>
          </w:p>
        </w:tc>
        <w:tc>
          <w:tcPr>
            <w:tcW w:w="1248" w:type="dxa"/>
            <w:vMerge/>
          </w:tcPr>
          <w:p w14:paraId="16752221" w14:textId="77777777" w:rsidR="00C77960" w:rsidRPr="00C73B27" w:rsidRDefault="00C77960" w:rsidP="00C73B27">
            <w:pPr>
              <w:spacing w:before="120" w:after="120"/>
              <w:jc w:val="both"/>
              <w:rPr>
                <w:sz w:val="20"/>
                <w:szCs w:val="20"/>
              </w:rPr>
            </w:pPr>
          </w:p>
        </w:tc>
        <w:tc>
          <w:tcPr>
            <w:tcW w:w="2774" w:type="dxa"/>
          </w:tcPr>
          <w:p w14:paraId="26AB02FD" w14:textId="77777777" w:rsidR="00C77960" w:rsidRPr="00C73B27" w:rsidRDefault="00C77960" w:rsidP="00C73B27">
            <w:pPr>
              <w:spacing w:before="120" w:after="120"/>
              <w:jc w:val="both"/>
              <w:rPr>
                <w:sz w:val="20"/>
                <w:szCs w:val="20"/>
              </w:rPr>
            </w:pPr>
            <w:r w:rsidRPr="00C73B27">
              <w:rPr>
                <w:sz w:val="20"/>
                <w:szCs w:val="20"/>
              </w:rPr>
              <w:t>bcavcioglu@gazi.edu.tr</w:t>
            </w:r>
          </w:p>
        </w:tc>
      </w:tr>
      <w:tr w:rsidR="00C77960" w:rsidRPr="00CD1A60" w14:paraId="07BEB1DF" w14:textId="77777777" w:rsidTr="00EC4659">
        <w:trPr>
          <w:trHeight w:val="531"/>
        </w:trPr>
        <w:tc>
          <w:tcPr>
            <w:tcW w:w="2215" w:type="dxa"/>
            <w:vMerge/>
          </w:tcPr>
          <w:p w14:paraId="1C686D2C" w14:textId="77777777" w:rsidR="00C77960" w:rsidRPr="00C73B27" w:rsidRDefault="00C77960" w:rsidP="00C73B27">
            <w:pPr>
              <w:spacing w:before="120" w:after="120"/>
              <w:jc w:val="both"/>
              <w:rPr>
                <w:sz w:val="20"/>
                <w:szCs w:val="20"/>
              </w:rPr>
            </w:pPr>
          </w:p>
        </w:tc>
        <w:tc>
          <w:tcPr>
            <w:tcW w:w="3468" w:type="dxa"/>
          </w:tcPr>
          <w:p w14:paraId="6D30EA74" w14:textId="77777777" w:rsidR="00C77960" w:rsidRPr="00C73B27" w:rsidRDefault="00C77960" w:rsidP="00C73B27">
            <w:pPr>
              <w:spacing w:before="120" w:after="120"/>
              <w:jc w:val="both"/>
              <w:rPr>
                <w:sz w:val="20"/>
                <w:szCs w:val="20"/>
              </w:rPr>
            </w:pPr>
            <w:r w:rsidRPr="00C73B27">
              <w:rPr>
                <w:sz w:val="20"/>
                <w:szCs w:val="20"/>
              </w:rPr>
              <w:t>Arş. Gör. Ferhat BODUR</w:t>
            </w:r>
          </w:p>
        </w:tc>
        <w:tc>
          <w:tcPr>
            <w:tcW w:w="1248" w:type="dxa"/>
            <w:vMerge/>
          </w:tcPr>
          <w:p w14:paraId="089F4A32" w14:textId="77777777" w:rsidR="00C77960" w:rsidRPr="00C73B27" w:rsidRDefault="00C77960" w:rsidP="00C73B27">
            <w:pPr>
              <w:spacing w:before="120" w:after="120"/>
              <w:jc w:val="both"/>
              <w:rPr>
                <w:sz w:val="20"/>
                <w:szCs w:val="20"/>
              </w:rPr>
            </w:pPr>
          </w:p>
        </w:tc>
        <w:tc>
          <w:tcPr>
            <w:tcW w:w="2774" w:type="dxa"/>
          </w:tcPr>
          <w:p w14:paraId="61EE22EC" w14:textId="77777777" w:rsidR="00C77960" w:rsidRPr="00C73B27" w:rsidRDefault="00C77960" w:rsidP="00C73B27">
            <w:pPr>
              <w:spacing w:before="120" w:after="120"/>
              <w:jc w:val="both"/>
              <w:rPr>
                <w:sz w:val="20"/>
                <w:szCs w:val="20"/>
              </w:rPr>
            </w:pPr>
            <w:r w:rsidRPr="00C73B27">
              <w:rPr>
                <w:sz w:val="20"/>
                <w:szCs w:val="20"/>
              </w:rPr>
              <w:t>ferhatbodur@gazi.edu.tr</w:t>
            </w:r>
          </w:p>
        </w:tc>
      </w:tr>
      <w:tr w:rsidR="00C77960" w:rsidRPr="00CD1A60" w14:paraId="24C552C6" w14:textId="77777777" w:rsidTr="00EC4659">
        <w:trPr>
          <w:trHeight w:val="531"/>
        </w:trPr>
        <w:tc>
          <w:tcPr>
            <w:tcW w:w="2215" w:type="dxa"/>
            <w:vMerge/>
          </w:tcPr>
          <w:p w14:paraId="39BA6E56" w14:textId="77777777" w:rsidR="00C77960" w:rsidRPr="00C73B27" w:rsidRDefault="00C77960" w:rsidP="00C73B27">
            <w:pPr>
              <w:spacing w:before="120" w:after="120"/>
              <w:jc w:val="both"/>
              <w:rPr>
                <w:sz w:val="20"/>
                <w:szCs w:val="20"/>
              </w:rPr>
            </w:pPr>
          </w:p>
        </w:tc>
        <w:tc>
          <w:tcPr>
            <w:tcW w:w="3468" w:type="dxa"/>
          </w:tcPr>
          <w:p w14:paraId="4027A72B" w14:textId="77777777" w:rsidR="00C77960" w:rsidRPr="00C73B27" w:rsidRDefault="00C77960" w:rsidP="00C73B27">
            <w:pPr>
              <w:spacing w:before="120" w:after="120"/>
              <w:jc w:val="both"/>
              <w:rPr>
                <w:sz w:val="20"/>
                <w:szCs w:val="20"/>
              </w:rPr>
            </w:pPr>
            <w:r w:rsidRPr="00C73B27">
              <w:rPr>
                <w:sz w:val="20"/>
                <w:szCs w:val="20"/>
              </w:rPr>
              <w:t>Arş. Gör. Yaren GÜVEN</w:t>
            </w:r>
          </w:p>
        </w:tc>
        <w:tc>
          <w:tcPr>
            <w:tcW w:w="1248" w:type="dxa"/>
            <w:vMerge/>
          </w:tcPr>
          <w:p w14:paraId="4C44F2DD" w14:textId="77777777" w:rsidR="00C77960" w:rsidRPr="00C73B27" w:rsidRDefault="00C77960" w:rsidP="00C73B27">
            <w:pPr>
              <w:spacing w:before="120" w:after="120"/>
              <w:jc w:val="both"/>
              <w:rPr>
                <w:sz w:val="20"/>
                <w:szCs w:val="20"/>
              </w:rPr>
            </w:pPr>
          </w:p>
        </w:tc>
        <w:tc>
          <w:tcPr>
            <w:tcW w:w="2774" w:type="dxa"/>
          </w:tcPr>
          <w:p w14:paraId="0C25E4C0" w14:textId="77777777" w:rsidR="00C77960" w:rsidRPr="00C73B27" w:rsidRDefault="00C77960" w:rsidP="00C73B27">
            <w:pPr>
              <w:spacing w:before="120" w:after="120"/>
              <w:jc w:val="both"/>
              <w:rPr>
                <w:sz w:val="20"/>
                <w:szCs w:val="20"/>
              </w:rPr>
            </w:pPr>
            <w:r w:rsidRPr="00C73B27">
              <w:rPr>
                <w:sz w:val="20"/>
                <w:szCs w:val="20"/>
              </w:rPr>
              <w:t>yarenguven@gazi.edu.tr</w:t>
            </w:r>
          </w:p>
        </w:tc>
      </w:tr>
      <w:tr w:rsidR="00C77960" w:rsidRPr="00CD1A60" w14:paraId="71BC2284" w14:textId="77777777" w:rsidTr="00EC4659">
        <w:trPr>
          <w:trHeight w:val="514"/>
        </w:trPr>
        <w:tc>
          <w:tcPr>
            <w:tcW w:w="2215" w:type="dxa"/>
          </w:tcPr>
          <w:p w14:paraId="4105322C" w14:textId="77777777" w:rsidR="00C77960" w:rsidRPr="00C73B27" w:rsidRDefault="00C77960" w:rsidP="00C73B27">
            <w:pPr>
              <w:spacing w:before="120" w:after="120"/>
              <w:jc w:val="both"/>
              <w:rPr>
                <w:sz w:val="20"/>
                <w:szCs w:val="20"/>
              </w:rPr>
            </w:pPr>
            <w:r w:rsidRPr="00C73B27">
              <w:rPr>
                <w:sz w:val="20"/>
                <w:szCs w:val="20"/>
              </w:rPr>
              <w:t>Fakülte Sekreteri</w:t>
            </w:r>
          </w:p>
        </w:tc>
        <w:tc>
          <w:tcPr>
            <w:tcW w:w="3468" w:type="dxa"/>
          </w:tcPr>
          <w:p w14:paraId="7F629D52" w14:textId="77777777" w:rsidR="00C77960" w:rsidRPr="00C73B27" w:rsidRDefault="00C77960" w:rsidP="00C73B27">
            <w:pPr>
              <w:spacing w:before="120" w:after="120"/>
              <w:jc w:val="both"/>
              <w:rPr>
                <w:sz w:val="20"/>
                <w:szCs w:val="20"/>
              </w:rPr>
            </w:pPr>
            <w:r w:rsidRPr="00C73B27">
              <w:rPr>
                <w:sz w:val="20"/>
                <w:szCs w:val="20"/>
              </w:rPr>
              <w:t>Hüseyin KÜÇÜKÖNER</w:t>
            </w:r>
          </w:p>
        </w:tc>
        <w:tc>
          <w:tcPr>
            <w:tcW w:w="1248" w:type="dxa"/>
          </w:tcPr>
          <w:p w14:paraId="053A3CBE" w14:textId="77777777" w:rsidR="00C77960" w:rsidRPr="00C73B27" w:rsidRDefault="00C77960" w:rsidP="00C73B27">
            <w:pPr>
              <w:spacing w:before="120" w:after="120"/>
              <w:jc w:val="both"/>
              <w:rPr>
                <w:sz w:val="20"/>
                <w:szCs w:val="20"/>
              </w:rPr>
            </w:pPr>
            <w:r w:rsidRPr="00C73B27">
              <w:rPr>
                <w:sz w:val="20"/>
                <w:szCs w:val="20"/>
              </w:rPr>
              <w:t>202 34 03</w:t>
            </w:r>
          </w:p>
        </w:tc>
        <w:tc>
          <w:tcPr>
            <w:tcW w:w="2774" w:type="dxa"/>
          </w:tcPr>
          <w:p w14:paraId="2638F282" w14:textId="77777777" w:rsidR="00C77960" w:rsidRPr="00C73B27" w:rsidRDefault="00C77960" w:rsidP="00C73B27">
            <w:pPr>
              <w:spacing w:before="120" w:after="120"/>
              <w:jc w:val="both"/>
              <w:rPr>
                <w:sz w:val="20"/>
                <w:szCs w:val="20"/>
              </w:rPr>
            </w:pPr>
            <w:r w:rsidRPr="00C73B27">
              <w:rPr>
                <w:sz w:val="20"/>
                <w:szCs w:val="20"/>
              </w:rPr>
              <w:t>hüseyin.kuçukoner@gazi.edu.tr</w:t>
            </w:r>
          </w:p>
        </w:tc>
      </w:tr>
    </w:tbl>
    <w:p w14:paraId="0C6C9073" w14:textId="50334621" w:rsidR="0018673C" w:rsidRDefault="0018673C" w:rsidP="003C6026">
      <w:pPr>
        <w:spacing w:before="120" w:after="120"/>
        <w:rPr>
          <w:sz w:val="22"/>
          <w:szCs w:val="22"/>
        </w:rPr>
      </w:pPr>
    </w:p>
    <w:p w14:paraId="5A16437E" w14:textId="1A6DFE63" w:rsidR="00EC4659" w:rsidRDefault="00EC4659" w:rsidP="003C6026">
      <w:pPr>
        <w:spacing w:before="120" w:after="120"/>
        <w:rPr>
          <w:sz w:val="22"/>
          <w:szCs w:val="22"/>
        </w:rPr>
      </w:pPr>
    </w:p>
    <w:p w14:paraId="09BD725E" w14:textId="355E8B15" w:rsidR="00EC4659" w:rsidRPr="00C0289F" w:rsidRDefault="00EC4659" w:rsidP="003C6026">
      <w:pPr>
        <w:spacing w:before="120" w:after="120"/>
        <w:rPr>
          <w:sz w:val="22"/>
          <w:szCs w:val="22"/>
        </w:rPr>
      </w:pPr>
    </w:p>
    <w:p w14:paraId="3BEE3D75" w14:textId="77777777" w:rsidR="00005409" w:rsidRPr="00C73B27" w:rsidRDefault="00005409" w:rsidP="003C6026">
      <w:pPr>
        <w:pStyle w:val="Balk2"/>
        <w:spacing w:before="120" w:after="120"/>
        <w:ind w:left="-4"/>
        <w:rPr>
          <w:rFonts w:ascii="Times New Roman" w:hAnsi="Times New Roman" w:cs="Times New Roman"/>
          <w:b/>
          <w:sz w:val="24"/>
          <w:szCs w:val="22"/>
        </w:rPr>
      </w:pPr>
      <w:bookmarkStart w:id="6" w:name="_Toc92747670"/>
      <w:bookmarkStart w:id="7" w:name="_Toc156153660"/>
      <w:r w:rsidRPr="00C73B27">
        <w:rPr>
          <w:rFonts w:ascii="Times New Roman" w:hAnsi="Times New Roman" w:cs="Times New Roman"/>
          <w:b/>
          <w:sz w:val="24"/>
          <w:szCs w:val="22"/>
        </w:rPr>
        <w:t>2. Tarihsel Gelişimi</w:t>
      </w:r>
      <w:bookmarkEnd w:id="6"/>
      <w:bookmarkEnd w:id="7"/>
      <w:r w:rsidRPr="00C73B27">
        <w:rPr>
          <w:rFonts w:ascii="Times New Roman" w:hAnsi="Times New Roman" w:cs="Times New Roman"/>
          <w:b/>
          <w:sz w:val="24"/>
          <w:szCs w:val="22"/>
        </w:rPr>
        <w:t xml:space="preserve">  </w:t>
      </w:r>
    </w:p>
    <w:p w14:paraId="3D7714A4" w14:textId="044395AA" w:rsidR="00C77960" w:rsidRPr="00C73B27" w:rsidRDefault="00C77960" w:rsidP="00C73B27">
      <w:pPr>
        <w:pStyle w:val="Balk1"/>
        <w:tabs>
          <w:tab w:val="left" w:pos="333"/>
        </w:tabs>
        <w:jc w:val="both"/>
        <w:rPr>
          <w:rFonts w:ascii="Times New Roman" w:hAnsi="Times New Roman" w:cs="Times New Roman"/>
          <w:color w:val="000000" w:themeColor="text1"/>
          <w:sz w:val="24"/>
        </w:rPr>
      </w:pPr>
      <w:r w:rsidRPr="00C73B27">
        <w:rPr>
          <w:rFonts w:ascii="Times New Roman" w:hAnsi="Times New Roman" w:cs="Times New Roman"/>
          <w:color w:val="000000" w:themeColor="text1"/>
          <w:sz w:val="24"/>
        </w:rPr>
        <w:t>1935 yılından itibaren sanat okullarının yurt genelinde yayılmaya başlaması ve sayılarının artması ile bu okullarda meslek dersleri verecek öğretmenlerin yetiştirilmesi ihtiyacını ortaya çıkarmıştır. Bu sebeple 1937-1938 Eğitim-Öğretim yılında Milli Eğitim Bakanlığınca Ankara 1. Erkek Sanat Okulu binasında (Ulus da) Tesviye, Demir ve Marangoz " bölümlerini ihtiva eden üç yıllık "Erkek Meslek Öğretmen Okulu" açılarak bugünkü ismiyle "Teknik Öğretmen" yetiştirilmeye başlanmıştır. Daha sonra bu bölümlere 1941-1942 yılında "Elektrik" bölümü katılmıştır. 1942-1943 yılında ise okulumuz bugünkü binalarına taşınmıştır. 1945-1946 yılında mevcut bölümlere Motor, Model, Döküm, Dülger, Duvarcı, Taşçı, 1946-1947 yılında Kalorifer ve Sıhhi Tesisat,1947-1948 yılında Radyo bölümleri ilave edilmiştir. 1948-1949 yılında okulun adı Erkek Teknik Yüksek Öğretmen Okulu adını alırken, 1971-1972 yılında Makina Ressamlığı bölümü açılmış ve nihayet 1976-1977 yılında Yüksek Teknik Öğretmen Okulu adını alarak Meslek Liseleri ve dengi okullarda meslek derslerini verebilecek Teknik Öğretmen yetiştiren dört yıllık eğit</w:t>
      </w:r>
      <w:r w:rsidR="00C73B27">
        <w:rPr>
          <w:rFonts w:ascii="Times New Roman" w:hAnsi="Times New Roman" w:cs="Times New Roman"/>
          <w:color w:val="000000" w:themeColor="text1"/>
          <w:sz w:val="24"/>
        </w:rPr>
        <w:t>im-öğretim veren kurum olmuştur.</w:t>
      </w:r>
    </w:p>
    <w:p w14:paraId="1C5FB9A9" w14:textId="77777777" w:rsidR="00C77960" w:rsidRPr="00C73B27" w:rsidRDefault="00C77960" w:rsidP="00C73B27">
      <w:pPr>
        <w:pStyle w:val="Balk1"/>
        <w:tabs>
          <w:tab w:val="left" w:pos="333"/>
        </w:tabs>
        <w:jc w:val="both"/>
        <w:rPr>
          <w:rFonts w:ascii="Times New Roman" w:hAnsi="Times New Roman" w:cs="Times New Roman"/>
          <w:color w:val="000000" w:themeColor="text1"/>
          <w:sz w:val="24"/>
        </w:rPr>
      </w:pPr>
      <w:r w:rsidRPr="00C73B27">
        <w:rPr>
          <w:rFonts w:ascii="Times New Roman" w:hAnsi="Times New Roman" w:cs="Times New Roman"/>
          <w:color w:val="000000" w:themeColor="text1"/>
          <w:sz w:val="24"/>
        </w:rPr>
        <w:t xml:space="preserve">1982 yılında 2809 sayılı Kanunla kurulan Gazi Üniversitesi'ne bağlanarak Teknik Eğitim Fakültesi adını alan Fakültemiz, 24 Kasım 2009 tarih ve 27416 sayılı Resmi Gazetede yayınlanan 2009/15612 sayılı kanunla TEKNOLOJİ FAKÜLTESİ olarak yeniden yapılanmış ve mühendislik eğitimi veren bir fakülteye dönüşmüştür. 2010-2011 eğitim-öğretim yılında Elektrik-Elektronik Mühendisliği, Enerji Sistemleri Mühendisliği, İmalat Mühendisliği, İnşaat Mühendisliği, Metalurji ve Malzeme Mühendisliği, Otomotiv Mühendisliği bölümleri açılmış olup bu bölümlere 2011-2012 eğitim-öğretim yılında Bilgisayar Mühendisliği ve Ağaçişleri Endüstri Mühendisliği bölümleri katılmıştır. Son olarak, 2013 yılında açılan Endüstriyel Tasarım Mühendisliği bölümüyle, Fakültemizde toplamda 9 mühendislik eğitimi veren bölüm bulunmaktadır. Ayrıca, 5 Ocak 2012 tarihli YÖK Genel Kurulu’nda alınan karar gereğince Fakültemiz bünyesinde bulunan bölümlere, yüksek lisans ve doktora programları açma hakkı da verilmiştir.  </w:t>
      </w:r>
    </w:p>
    <w:p w14:paraId="687C4688" w14:textId="77777777" w:rsidR="001D092B" w:rsidRPr="00C73B27" w:rsidRDefault="001D092B" w:rsidP="003C6026">
      <w:pPr>
        <w:pStyle w:val="GvdeMetni"/>
        <w:spacing w:before="120" w:after="120"/>
        <w:ind w:left="0" w:right="63"/>
        <w:jc w:val="both"/>
        <w:rPr>
          <w:rFonts w:cs="Times New Roman"/>
          <w:szCs w:val="22"/>
        </w:rPr>
      </w:pPr>
    </w:p>
    <w:p w14:paraId="02AABB02" w14:textId="77777777" w:rsidR="00005409" w:rsidRPr="00C73B27" w:rsidRDefault="00005409" w:rsidP="003C6026">
      <w:pPr>
        <w:pStyle w:val="Balk2"/>
        <w:spacing w:before="120" w:after="120"/>
        <w:ind w:left="-4"/>
        <w:rPr>
          <w:rFonts w:ascii="Times New Roman" w:hAnsi="Times New Roman" w:cs="Times New Roman"/>
          <w:b/>
          <w:sz w:val="24"/>
          <w:szCs w:val="22"/>
        </w:rPr>
      </w:pPr>
      <w:bookmarkStart w:id="8" w:name="_Toc92747671"/>
      <w:bookmarkStart w:id="9" w:name="_Toc156153661"/>
      <w:r w:rsidRPr="00C73B27">
        <w:rPr>
          <w:rFonts w:ascii="Times New Roman" w:hAnsi="Times New Roman" w:cs="Times New Roman"/>
          <w:b/>
          <w:sz w:val="24"/>
          <w:szCs w:val="22"/>
        </w:rPr>
        <w:t>3. Misyonu, Vizyonu, Değerleri ve Hedefleri</w:t>
      </w:r>
      <w:bookmarkEnd w:id="8"/>
      <w:bookmarkEnd w:id="9"/>
      <w:r w:rsidRPr="00C73B27">
        <w:rPr>
          <w:rFonts w:ascii="Times New Roman" w:hAnsi="Times New Roman" w:cs="Times New Roman"/>
          <w:b/>
          <w:sz w:val="24"/>
          <w:szCs w:val="22"/>
        </w:rPr>
        <w:t xml:space="preserve">  </w:t>
      </w:r>
    </w:p>
    <w:p w14:paraId="5008A145" w14:textId="77777777" w:rsidR="00C77960" w:rsidRPr="00C77960" w:rsidRDefault="00C77960" w:rsidP="00EC4659">
      <w:pPr>
        <w:pStyle w:val="Balk1"/>
        <w:tabs>
          <w:tab w:val="left" w:pos="333"/>
        </w:tabs>
        <w:jc w:val="both"/>
        <w:rPr>
          <w:rFonts w:ascii="Times New Roman" w:hAnsi="Times New Roman" w:cs="Times New Roman"/>
          <w:color w:val="000000" w:themeColor="text1"/>
          <w:sz w:val="24"/>
        </w:rPr>
      </w:pPr>
      <w:r w:rsidRPr="00C77960">
        <w:rPr>
          <w:rFonts w:ascii="Times New Roman" w:hAnsi="Times New Roman" w:cs="Times New Roman"/>
          <w:color w:val="000000" w:themeColor="text1"/>
          <w:sz w:val="24"/>
        </w:rPr>
        <w:t xml:space="preserve">Fakültemizin en önemli </w:t>
      </w:r>
      <w:proofErr w:type="gramStart"/>
      <w:r w:rsidRPr="00C77960">
        <w:rPr>
          <w:rFonts w:ascii="Times New Roman" w:hAnsi="Times New Roman" w:cs="Times New Roman"/>
          <w:color w:val="000000" w:themeColor="text1"/>
          <w:sz w:val="24"/>
        </w:rPr>
        <w:t>misyonlarından</w:t>
      </w:r>
      <w:proofErr w:type="gramEnd"/>
      <w:r w:rsidRPr="00C77960">
        <w:rPr>
          <w:rFonts w:ascii="Times New Roman" w:hAnsi="Times New Roman" w:cs="Times New Roman"/>
          <w:color w:val="000000" w:themeColor="text1"/>
          <w:sz w:val="24"/>
        </w:rPr>
        <w:t xml:space="preserve"> biri, endüstri ile bağları güçlü, özellikle uygulama yeteneği yüksek, üretimde etkin mühendisler yetiştirmektir. Bunun için, yüksek teknolojik  donanıma sahip, ülkemizin ihtiyaçları doğrultusunda planlama ve tasarım yapmakla birlikte, bizzat işin başında, işi üstlenen ve yürüten nitelikte mühendisler yetiştirmek temel hedeftir. Fakültemiz, alanında öncü olan; yapıcı ve üretici faaliyetleriyle toplumsal ve teknolojik sorunlara çözüm üreten; evrensel ve etik değerler ışığında, çağdaş eğitim-öğretim faaliyetleri ile saygın ve tercih edilen bir fakültedir.</w:t>
      </w:r>
    </w:p>
    <w:p w14:paraId="761FB3D2" w14:textId="70438252" w:rsidR="00C77960" w:rsidRDefault="00C77960" w:rsidP="00EC4659">
      <w:pPr>
        <w:pStyle w:val="Balk1"/>
        <w:tabs>
          <w:tab w:val="left" w:pos="333"/>
        </w:tabs>
        <w:jc w:val="both"/>
        <w:rPr>
          <w:rFonts w:ascii="Times New Roman" w:hAnsi="Times New Roman" w:cs="Times New Roman"/>
          <w:color w:val="000000" w:themeColor="text1"/>
          <w:sz w:val="24"/>
        </w:rPr>
      </w:pPr>
      <w:proofErr w:type="gramStart"/>
      <w:r w:rsidRPr="00C77960">
        <w:rPr>
          <w:rFonts w:ascii="Times New Roman" w:hAnsi="Times New Roman" w:cs="Times New Roman"/>
          <w:color w:val="000000" w:themeColor="text1"/>
          <w:sz w:val="24"/>
        </w:rPr>
        <w:t>Vizyonu ise Atatürk İlkeleri ve Cumhuriyetimizin temel özellikleri doğrultusunda; çağdaş ve etik değerleri benimseyen, hukukun üstünlüğüne inanan, evrensel ölçekte teorik bilginin yanı sıra, uygulama becerisine sahip, sanayi ve araştırma kurumlarında tasarım, üretim, uygulama ve Ar-Ge çalışmalarında başarı ile görev alabilecek, çevreye duyarlı, sosyal, ekonomi ve mesleki etik bilincine, sorumluluğuna ve lider özelliklerine sahip mühendisleri yetiştiren bir fakülte olmaktır.</w:t>
      </w:r>
      <w:proofErr w:type="gramEnd"/>
    </w:p>
    <w:p w14:paraId="4E66B0E7" w14:textId="77777777" w:rsidR="00337B53" w:rsidRDefault="00337B53" w:rsidP="00337B53">
      <w:pPr>
        <w:spacing w:before="120" w:after="120" w:line="360" w:lineRule="auto"/>
        <w:ind w:left="720"/>
        <w:rPr>
          <w:b/>
        </w:rPr>
      </w:pPr>
    </w:p>
    <w:p w14:paraId="15047038" w14:textId="66A797EE" w:rsidR="00AD6EB1" w:rsidRDefault="00AD6EB1" w:rsidP="00C73B27">
      <w:pPr>
        <w:spacing w:before="120" w:after="120" w:line="360" w:lineRule="auto"/>
        <w:rPr>
          <w:b/>
        </w:rPr>
      </w:pPr>
    </w:p>
    <w:p w14:paraId="7754C963" w14:textId="7161700E" w:rsidR="00337B53" w:rsidRPr="00EC4659" w:rsidRDefault="00337B53" w:rsidP="00C91C89">
      <w:pPr>
        <w:spacing w:before="120" w:after="120" w:line="360" w:lineRule="auto"/>
        <w:ind w:left="284"/>
        <w:jc w:val="both"/>
        <w:rPr>
          <w:b/>
        </w:rPr>
      </w:pPr>
      <w:r w:rsidRPr="00EC4659">
        <w:rPr>
          <w:b/>
        </w:rPr>
        <w:lastRenderedPageBreak/>
        <w:t xml:space="preserve">Değerler </w:t>
      </w:r>
    </w:p>
    <w:p w14:paraId="0ABECB96"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Eğitimde ve araştırmada mükemmeliyetçilik, </w:t>
      </w:r>
    </w:p>
    <w:p w14:paraId="5494ED44"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Öğrenci odaklılık, </w:t>
      </w:r>
    </w:p>
    <w:p w14:paraId="705F373F"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Sürekli iyileştirme ve </w:t>
      </w:r>
      <w:proofErr w:type="spellStart"/>
      <w:r w:rsidRPr="00C73B27">
        <w:rPr>
          <w:rFonts w:ascii="Times New Roman" w:eastAsiaTheme="majorEastAsia" w:hAnsi="Times New Roman" w:cs="Times New Roman"/>
          <w:color w:val="000000" w:themeColor="text1"/>
          <w:sz w:val="24"/>
          <w:szCs w:val="32"/>
        </w:rPr>
        <w:t>inovasyon</w:t>
      </w:r>
      <w:proofErr w:type="spellEnd"/>
      <w:r w:rsidRPr="00C73B27">
        <w:rPr>
          <w:rFonts w:ascii="Times New Roman" w:eastAsiaTheme="majorEastAsia" w:hAnsi="Times New Roman" w:cs="Times New Roman"/>
          <w:color w:val="000000" w:themeColor="text1"/>
          <w:sz w:val="24"/>
          <w:szCs w:val="32"/>
        </w:rPr>
        <w:t xml:space="preserve"> felsefesini benimsemek ve uygulanabilir kılmak, </w:t>
      </w:r>
    </w:p>
    <w:p w14:paraId="0FD75B29"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Paydaşlarla işbirlikçilik, </w:t>
      </w:r>
    </w:p>
    <w:p w14:paraId="53D0DD54"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Yönetimde ve akademik yaşamda bağımsızlık, özgürlükçülük, demokratiklik ve katılımcılık, </w:t>
      </w:r>
    </w:p>
    <w:p w14:paraId="0EC7CA84"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Farklılıklara saygılı olmak, her türlü ayrımcılığa karşı çıkmak ve fırsat eşitliği konusunda duyarlı olmak, </w:t>
      </w:r>
    </w:p>
    <w:p w14:paraId="21B0EC1E"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Akılcı ve eleştirel düşünceyi özendirmek, </w:t>
      </w:r>
    </w:p>
    <w:p w14:paraId="1B5EFD4A"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Etik değerlere sahip çıkmak, </w:t>
      </w:r>
    </w:p>
    <w:p w14:paraId="2627B0D0"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Her durumda temel hak ve özgürlüklere saygı duymak ve akademik özgürlük ortamı oluşumuna katkı vermek. </w:t>
      </w:r>
    </w:p>
    <w:p w14:paraId="5BB6E67D"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Sosyal sorumluluğu önemsemek ve kamu yararına projeler geliştirmek, </w:t>
      </w:r>
    </w:p>
    <w:p w14:paraId="12B53BD4"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Ulusal ve küresel çapta sektörel sorunlara duyarlı olmak ve çözüm geliştirmeyi amaçlamak, </w:t>
      </w:r>
    </w:p>
    <w:p w14:paraId="4DC4F581"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Faaliyetlerde çevre sorunlarına duyarlı olmak, </w:t>
      </w:r>
    </w:p>
    <w:p w14:paraId="180B2644"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Mezunlarla bağı güçlü ve sürekli kılmak, </w:t>
      </w:r>
    </w:p>
    <w:p w14:paraId="7EC7AE5B"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Kurumsal mirası sahiplenmek ve kurum kültürünü sürdürülebilir kılmak. </w:t>
      </w:r>
    </w:p>
    <w:p w14:paraId="4D78C6FA"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Cumhuriyetin temel niteliklerini özümsemiş, laik, çağdaş, Atatürk İlke ve İnkılaplarına bağlı bireyler yetiştirmek. </w:t>
      </w:r>
    </w:p>
    <w:p w14:paraId="2D7650A5"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Sevgi, saygı, hoşgörü: İç paydaşların kendi aralarında, insanca yaşam için gerekli sevgi, saygı ve hoşgörünün oluşması ve sürdürülmesine yardımcı olmak. </w:t>
      </w:r>
    </w:p>
    <w:p w14:paraId="2F008C08"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İşbirliği, katılımcı, dayanışma ve paylaşma: Çalışanlarımız, yönetim süreçleri için gönüllü katılımcılardır. Sınırlı kaynaklarımızın ortak kullanımında, proje yürütmede, bilginin paylaşımında çalışanlarına her zaman destek olmak. </w:t>
      </w:r>
    </w:p>
    <w:p w14:paraId="4308CA53"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Şeffaflık (açıklık ve içtenlik), sorumluluk: Faaliyetleri açık bir şekilde yürütmek, yasal şartlar dışında gizlilik içermemek, idari personelin yapılan işin sorumluluğunu taşıması ve gereğinde hesap vermek. </w:t>
      </w:r>
    </w:p>
    <w:p w14:paraId="4346AD91"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Yaratıcılık, araştırıcılık, yenilikçilik ve yetkinlik: Çalışanlarımızı, yaratıcı ve yenilikçi düşünce içinde araştırıcı olmaya teşvik etmek. </w:t>
      </w:r>
    </w:p>
    <w:p w14:paraId="097D5E3C" w14:textId="77777777" w:rsidR="00337B53" w:rsidRPr="00C73B27" w:rsidRDefault="00337B53" w:rsidP="00C91C89">
      <w:pPr>
        <w:pStyle w:val="ListeParagraf"/>
        <w:numPr>
          <w:ilvl w:val="0"/>
          <w:numId w:val="37"/>
        </w:numPr>
        <w:autoSpaceDN w:val="0"/>
        <w:spacing w:before="120" w:after="120" w:line="360" w:lineRule="auto"/>
        <w:ind w:left="284"/>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t xml:space="preserve">Mükemmeli arayan, geleceğe güvenle bakan: “Mükemmelin daima mükemmeli vardır” düşüncesiyle hareket eden iç paydaşlarımızın geleceğe güvenle bakmasını sağlamak. </w:t>
      </w:r>
    </w:p>
    <w:p w14:paraId="33196FD1" w14:textId="48034F16" w:rsidR="00337B53" w:rsidRPr="00C73B27" w:rsidRDefault="00337B53" w:rsidP="00C91C89">
      <w:pPr>
        <w:pStyle w:val="ListeParagraf"/>
        <w:numPr>
          <w:ilvl w:val="0"/>
          <w:numId w:val="37"/>
        </w:numPr>
        <w:autoSpaceDN w:val="0"/>
        <w:spacing w:before="120" w:after="120" w:line="360" w:lineRule="auto"/>
        <w:ind w:left="284" w:hanging="306"/>
        <w:jc w:val="both"/>
        <w:rPr>
          <w:rFonts w:ascii="Times New Roman" w:eastAsiaTheme="majorEastAsia" w:hAnsi="Times New Roman" w:cs="Times New Roman"/>
          <w:color w:val="000000" w:themeColor="text1"/>
          <w:sz w:val="24"/>
          <w:szCs w:val="32"/>
        </w:rPr>
      </w:pPr>
      <w:r w:rsidRPr="00C73B27">
        <w:rPr>
          <w:rFonts w:ascii="Times New Roman" w:eastAsiaTheme="majorEastAsia" w:hAnsi="Times New Roman" w:cs="Times New Roman"/>
          <w:color w:val="000000" w:themeColor="text1"/>
          <w:sz w:val="24"/>
          <w:szCs w:val="32"/>
        </w:rPr>
        <w:lastRenderedPageBreak/>
        <w:t xml:space="preserve">Toplumsal yarar, olumlu katkı, çevrecilik: Çıktılarımızla (mezunlar, projeler </w:t>
      </w:r>
      <w:proofErr w:type="spellStart"/>
      <w:r w:rsidRPr="00C73B27">
        <w:rPr>
          <w:rFonts w:ascii="Times New Roman" w:eastAsiaTheme="majorEastAsia" w:hAnsi="Times New Roman" w:cs="Times New Roman"/>
          <w:color w:val="000000" w:themeColor="text1"/>
          <w:sz w:val="24"/>
          <w:szCs w:val="32"/>
        </w:rPr>
        <w:t>vb</w:t>
      </w:r>
      <w:proofErr w:type="spellEnd"/>
      <w:r w:rsidRPr="00C73B27">
        <w:rPr>
          <w:rFonts w:ascii="Times New Roman" w:eastAsiaTheme="majorEastAsia" w:hAnsi="Times New Roman" w:cs="Times New Roman"/>
          <w:color w:val="000000" w:themeColor="text1"/>
          <w:sz w:val="24"/>
          <w:szCs w:val="32"/>
        </w:rPr>
        <w:t>), iç ve dış paydaşlarımızın içinde yaşadığı topluma, yarar sağlamak, yaratılan katma değer ile ekonomiye destek vermek, çevreyi koruyup, toplumun geleceğini riske atmayan ahlak değerlere sahip, meslek sahibi bireyler yetiştirmektir.</w:t>
      </w:r>
    </w:p>
    <w:p w14:paraId="4C899BD2" w14:textId="37D64B74" w:rsidR="00337B53" w:rsidRPr="00EC4659" w:rsidRDefault="00337B53" w:rsidP="00C91C89">
      <w:pPr>
        <w:spacing w:before="120" w:after="120" w:line="360" w:lineRule="auto"/>
        <w:ind w:left="720" w:hanging="720"/>
        <w:jc w:val="both"/>
        <w:rPr>
          <w:b/>
        </w:rPr>
      </w:pPr>
      <w:r w:rsidRPr="00EC4659">
        <w:rPr>
          <w:b/>
        </w:rPr>
        <w:t xml:space="preserve">Hedefler </w:t>
      </w:r>
    </w:p>
    <w:p w14:paraId="562B95D0"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Öğrencilere, kendi öz kültürünü benimsemiş evrensele açık bireyler olmalarına yönelik temel değerlerimizi ve mesleki becerileri kazandırmak.</w:t>
      </w:r>
    </w:p>
    <w:p w14:paraId="611F3430"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Yaratıcı, eleştirel ve bilimsel düşünceyi geliştiren süreçlerin tasarlanması. </w:t>
      </w:r>
    </w:p>
    <w:p w14:paraId="0521F74C"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Akademik ve toplu kampüs yaşamına dair etik değerlerin benimsetilmesi. </w:t>
      </w:r>
    </w:p>
    <w:p w14:paraId="0318DAA2"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Öğrencilerin küresel farkındalık ve deneyimlerinin güçlendirilmesi.</w:t>
      </w:r>
    </w:p>
    <w:p w14:paraId="6B8818EB"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Öğrencilerin temel akademik becerilerinin tanımlanması ve bunları geliştirmeye yönelik akademik ve kurumsal mekanizmaların oluşturulması. </w:t>
      </w:r>
    </w:p>
    <w:p w14:paraId="5F30E5AF"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Öğrencilerin kariyer planlamalarına destek olunması. </w:t>
      </w:r>
    </w:p>
    <w:p w14:paraId="71E85425"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Lisans eğitim ve öğretimini sağlam akademik temeller üzerinde yenilikçi, yaratıcı yaklaşımlarla sürdürmek. </w:t>
      </w:r>
    </w:p>
    <w:p w14:paraId="78F10D05"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Lisans ve lisansüstü programlarının sürekli ve düzenli değerlendirilerek etkinliğinin artırılması. </w:t>
      </w:r>
    </w:p>
    <w:p w14:paraId="528D6324"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Lisans programlarında </w:t>
      </w:r>
      <w:proofErr w:type="spellStart"/>
      <w:r w:rsidRPr="00EC4659">
        <w:rPr>
          <w:rFonts w:ascii="Times New Roman" w:hAnsi="Times New Roman" w:cs="Times New Roman"/>
          <w:sz w:val="24"/>
          <w:szCs w:val="24"/>
        </w:rPr>
        <w:t>uluslararasılaşmanın</w:t>
      </w:r>
      <w:proofErr w:type="spellEnd"/>
      <w:r w:rsidRPr="00EC4659">
        <w:rPr>
          <w:rFonts w:ascii="Times New Roman" w:hAnsi="Times New Roman" w:cs="Times New Roman"/>
          <w:sz w:val="24"/>
          <w:szCs w:val="24"/>
        </w:rPr>
        <w:t xml:space="preserve"> etkinleştirilmesi. </w:t>
      </w:r>
    </w:p>
    <w:p w14:paraId="15212C54"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Öğretimin etkinliğinin artırılması. </w:t>
      </w:r>
    </w:p>
    <w:p w14:paraId="34AE5A99"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Öğretimin sınıf dışına taşınması ve deneyimsel öğretim yöntemlerinin teşvik edilmesi. </w:t>
      </w:r>
    </w:p>
    <w:p w14:paraId="1FD66F62"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Lisans eğitiminde araştırma hevesinin yaratılması. </w:t>
      </w:r>
    </w:p>
    <w:p w14:paraId="007BC73D"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Öğrencilerin ve öğretim üyelerinin yüz yüze ve bire bir etkileşim biçimlerinin etkinliğini artırmak. </w:t>
      </w:r>
    </w:p>
    <w:p w14:paraId="27973153"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Bölümde bilim, araştırma, yaratıcılık, yenilikçilik kültürünü güçlendirmek.</w:t>
      </w:r>
    </w:p>
    <w:p w14:paraId="6E4BFF8A"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Nitelikli araştırmalar yapılması. </w:t>
      </w:r>
    </w:p>
    <w:p w14:paraId="749733EC"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Bilim, araştırma, yaratıcılık ve yenilikçiliğin görünür kılınması. </w:t>
      </w:r>
    </w:p>
    <w:p w14:paraId="67AFE4C9"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Öğrencilerin yaratıcılık ve araştırmacılığının teşvik edilmesi. </w:t>
      </w:r>
    </w:p>
    <w:p w14:paraId="61E8DD31"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Araştırma altyapısının güçlendirilmesi. </w:t>
      </w:r>
    </w:p>
    <w:p w14:paraId="3D7A8967" w14:textId="77777777" w:rsidR="00337B53" w:rsidRPr="00EC4659" w:rsidRDefault="00337B53" w:rsidP="00C91C89">
      <w:pPr>
        <w:pStyle w:val="ListeParagraf"/>
        <w:numPr>
          <w:ilvl w:val="0"/>
          <w:numId w:val="39"/>
        </w:numPr>
        <w:autoSpaceDN w:val="0"/>
        <w:spacing w:before="120" w:after="120" w:line="360" w:lineRule="auto"/>
        <w:ind w:left="426"/>
        <w:jc w:val="both"/>
        <w:rPr>
          <w:rFonts w:ascii="Times New Roman" w:hAnsi="Times New Roman" w:cs="Times New Roman"/>
          <w:sz w:val="24"/>
          <w:szCs w:val="24"/>
        </w:rPr>
      </w:pPr>
      <w:r w:rsidRPr="00EC4659">
        <w:rPr>
          <w:rFonts w:ascii="Times New Roman" w:hAnsi="Times New Roman" w:cs="Times New Roman"/>
          <w:sz w:val="24"/>
          <w:szCs w:val="24"/>
        </w:rPr>
        <w:t xml:space="preserve"> Araştırmanın ekonomik değer ve toplumsal faydaya dönüştürülmesi olanaklarının geliştirilmesi. </w:t>
      </w:r>
    </w:p>
    <w:p w14:paraId="20F5FDC6" w14:textId="77777777" w:rsidR="00337B53" w:rsidRPr="00EC4659" w:rsidRDefault="00337B53" w:rsidP="00C91C89">
      <w:pPr>
        <w:pStyle w:val="ListeParagraf"/>
        <w:numPr>
          <w:ilvl w:val="0"/>
          <w:numId w:val="39"/>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Öğrencilerin İngilizce dil </w:t>
      </w:r>
      <w:proofErr w:type="gramStart"/>
      <w:r w:rsidRPr="00EC4659">
        <w:rPr>
          <w:rFonts w:ascii="Times New Roman" w:hAnsi="Times New Roman" w:cs="Times New Roman"/>
          <w:sz w:val="24"/>
          <w:szCs w:val="24"/>
        </w:rPr>
        <w:t>hakimiyetini</w:t>
      </w:r>
      <w:proofErr w:type="gramEnd"/>
      <w:r w:rsidRPr="00EC4659">
        <w:rPr>
          <w:rFonts w:ascii="Times New Roman" w:hAnsi="Times New Roman" w:cs="Times New Roman"/>
          <w:sz w:val="24"/>
          <w:szCs w:val="24"/>
        </w:rPr>
        <w:t xml:space="preserve"> geliştirmek ve yetkinliklerini artırmak. </w:t>
      </w:r>
    </w:p>
    <w:p w14:paraId="1815681A"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Plan dönemi sonunda derslerin 1/3 oranlı İngilizce verildiği Eğitim Programına geçmek. </w:t>
      </w:r>
    </w:p>
    <w:p w14:paraId="084778C1"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lastRenderedPageBreak/>
        <w:t xml:space="preserve">Lisans düzeyindeki müfredatlar da İngilizce yazılı ve sözlü ifade becerisini geliştirecek derslere yer vermek. </w:t>
      </w:r>
    </w:p>
    <w:p w14:paraId="38F02648"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Lisans eğitimi boyunca ders dışında İngilizce kullanılabilecek ortamların geliştirilmesi. </w:t>
      </w:r>
    </w:p>
    <w:p w14:paraId="6FF96B66"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Eğitim ve Araştırma alt yapısını güçlendirmek. </w:t>
      </w:r>
    </w:p>
    <w:p w14:paraId="4E9A20B0"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Eğitim verilen </w:t>
      </w:r>
      <w:proofErr w:type="gramStart"/>
      <w:r w:rsidRPr="00EC4659">
        <w:rPr>
          <w:rFonts w:ascii="Times New Roman" w:hAnsi="Times New Roman" w:cs="Times New Roman"/>
          <w:sz w:val="24"/>
          <w:szCs w:val="24"/>
        </w:rPr>
        <w:t>mekanların</w:t>
      </w:r>
      <w:proofErr w:type="gramEnd"/>
      <w:r w:rsidRPr="00EC4659">
        <w:rPr>
          <w:rFonts w:ascii="Times New Roman" w:hAnsi="Times New Roman" w:cs="Times New Roman"/>
          <w:sz w:val="24"/>
          <w:szCs w:val="24"/>
        </w:rPr>
        <w:t xml:space="preserve"> ergonomik yeterliliğinin geliştirilmesi. </w:t>
      </w:r>
    </w:p>
    <w:p w14:paraId="09E4EADD"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Eğitim verilen </w:t>
      </w:r>
      <w:proofErr w:type="gramStart"/>
      <w:r w:rsidRPr="00EC4659">
        <w:rPr>
          <w:rFonts w:ascii="Times New Roman" w:hAnsi="Times New Roman" w:cs="Times New Roman"/>
          <w:sz w:val="24"/>
          <w:szCs w:val="24"/>
        </w:rPr>
        <w:t>mekanların</w:t>
      </w:r>
      <w:proofErr w:type="gramEnd"/>
      <w:r w:rsidRPr="00EC4659">
        <w:rPr>
          <w:rFonts w:ascii="Times New Roman" w:hAnsi="Times New Roman" w:cs="Times New Roman"/>
          <w:sz w:val="24"/>
          <w:szCs w:val="24"/>
        </w:rPr>
        <w:t xml:space="preserve"> bilişim alt yapısının geliştirilmesi. </w:t>
      </w:r>
    </w:p>
    <w:p w14:paraId="2E12DB7B"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Uygulama atölyelerinin ergonomik yeterliliğinin geliştirilmesi. </w:t>
      </w:r>
    </w:p>
    <w:p w14:paraId="247AC431"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Uygulama atölyesi makine parkında teknolojik yenileme yapılması. </w:t>
      </w:r>
    </w:p>
    <w:p w14:paraId="14C562B8"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Uygulama atölyesinde çevik üretim ve endüstri 4.0 üretim ve yönetim sistemlerine geçiş alt yapısının hazırlanması. </w:t>
      </w:r>
    </w:p>
    <w:p w14:paraId="7368FB4A"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hAnsi="Times New Roman" w:cs="Times New Roman"/>
          <w:sz w:val="24"/>
          <w:szCs w:val="24"/>
        </w:rPr>
      </w:pPr>
      <w:r w:rsidRPr="00EC4659">
        <w:rPr>
          <w:rFonts w:ascii="Times New Roman" w:hAnsi="Times New Roman" w:cs="Times New Roman"/>
          <w:sz w:val="24"/>
          <w:szCs w:val="24"/>
        </w:rPr>
        <w:t xml:space="preserve"> Laboratuvarlara yeni cihazlar kazandırılarak araştırma alt yapısının güçlendirilmesi.</w:t>
      </w:r>
    </w:p>
    <w:p w14:paraId="1D7D4CE8" w14:textId="77777777" w:rsidR="00337B53" w:rsidRPr="00EC4659" w:rsidRDefault="00337B53" w:rsidP="00C91C89">
      <w:pPr>
        <w:pStyle w:val="ListeParagraf"/>
        <w:numPr>
          <w:ilvl w:val="0"/>
          <w:numId w:val="38"/>
        </w:numPr>
        <w:autoSpaceDN w:val="0"/>
        <w:spacing w:before="120" w:after="120" w:line="360" w:lineRule="auto"/>
        <w:ind w:left="284"/>
        <w:jc w:val="both"/>
        <w:rPr>
          <w:rFonts w:ascii="Times New Roman" w:eastAsiaTheme="majorEastAsia" w:hAnsi="Times New Roman" w:cs="Times New Roman"/>
          <w:b/>
          <w:sz w:val="24"/>
          <w:szCs w:val="24"/>
        </w:rPr>
      </w:pPr>
      <w:r w:rsidRPr="00EC4659">
        <w:rPr>
          <w:rFonts w:ascii="Times New Roman" w:hAnsi="Times New Roman" w:cs="Times New Roman"/>
          <w:sz w:val="24"/>
          <w:szCs w:val="24"/>
        </w:rPr>
        <w:t xml:space="preserve"> Sektörel firmalara daha fazla ürün doğrulama testi yapılması.</w:t>
      </w:r>
    </w:p>
    <w:p w14:paraId="68EB711B" w14:textId="77777777" w:rsidR="00337B53" w:rsidRPr="00337B53" w:rsidRDefault="00337B53" w:rsidP="00337B53"/>
    <w:p w14:paraId="384F18F7" w14:textId="77777777" w:rsidR="00005409" w:rsidRPr="00C0289F" w:rsidRDefault="00005409" w:rsidP="003C6026">
      <w:pPr>
        <w:spacing w:before="120" w:after="120"/>
        <w:ind w:left="720"/>
        <w:rPr>
          <w:sz w:val="22"/>
          <w:szCs w:val="22"/>
        </w:rPr>
      </w:pPr>
    </w:p>
    <w:p w14:paraId="4D7D8EC0" w14:textId="77777777" w:rsidR="00005409" w:rsidRPr="00C0289F" w:rsidRDefault="00005409" w:rsidP="003C6026">
      <w:pPr>
        <w:spacing w:before="120" w:after="120"/>
        <w:rPr>
          <w:rFonts w:eastAsiaTheme="majorEastAsia"/>
          <w:b/>
          <w:color w:val="2E74B5" w:themeColor="accent1" w:themeShade="BF"/>
          <w:sz w:val="22"/>
          <w:szCs w:val="22"/>
        </w:rPr>
      </w:pPr>
    </w:p>
    <w:p w14:paraId="64DA3F7A" w14:textId="77777777" w:rsidR="00D52AB2" w:rsidRPr="00C0289F" w:rsidRDefault="00D52AB2" w:rsidP="003C6026">
      <w:pPr>
        <w:spacing w:before="120" w:after="120"/>
        <w:rPr>
          <w:rFonts w:eastAsiaTheme="majorEastAsia"/>
          <w:b/>
          <w:color w:val="2E74B5" w:themeColor="accent1" w:themeShade="BF"/>
          <w:sz w:val="22"/>
          <w:szCs w:val="22"/>
        </w:rPr>
      </w:pPr>
      <w:r w:rsidRPr="00C0289F">
        <w:rPr>
          <w:b/>
          <w:sz w:val="22"/>
          <w:szCs w:val="22"/>
        </w:rPr>
        <w:br w:type="page"/>
      </w:r>
    </w:p>
    <w:p w14:paraId="23C22275" w14:textId="5C7CE1BA" w:rsidR="0063422B" w:rsidRPr="00C73B27" w:rsidRDefault="00D94428" w:rsidP="003C6026">
      <w:pPr>
        <w:pStyle w:val="Balk1"/>
        <w:spacing w:before="120" w:after="120"/>
        <w:rPr>
          <w:rFonts w:ascii="Times New Roman" w:hAnsi="Times New Roman" w:cs="Times New Roman"/>
          <w:b/>
          <w:sz w:val="24"/>
          <w:szCs w:val="22"/>
        </w:rPr>
      </w:pPr>
      <w:bookmarkStart w:id="10" w:name="_Toc156153662"/>
      <w:r w:rsidRPr="00C73B27">
        <w:rPr>
          <w:rFonts w:ascii="Times New Roman" w:hAnsi="Times New Roman" w:cs="Times New Roman"/>
          <w:b/>
          <w:sz w:val="24"/>
          <w:szCs w:val="22"/>
        </w:rPr>
        <w:lastRenderedPageBreak/>
        <w:t xml:space="preserve">A. </w:t>
      </w:r>
      <w:r w:rsidR="0063422B" w:rsidRPr="00C73B27">
        <w:rPr>
          <w:rFonts w:ascii="Times New Roman" w:hAnsi="Times New Roman" w:cs="Times New Roman"/>
          <w:b/>
          <w:sz w:val="24"/>
          <w:szCs w:val="22"/>
        </w:rPr>
        <w:t>LİDERLİK, YÖNETİ</w:t>
      </w:r>
      <w:r w:rsidR="001F06FF" w:rsidRPr="00C73B27">
        <w:rPr>
          <w:rFonts w:ascii="Times New Roman" w:hAnsi="Times New Roman" w:cs="Times New Roman"/>
          <w:b/>
          <w:sz w:val="24"/>
          <w:szCs w:val="22"/>
        </w:rPr>
        <w:t>Şİ</w:t>
      </w:r>
      <w:r w:rsidR="0063422B" w:rsidRPr="00C73B27">
        <w:rPr>
          <w:rFonts w:ascii="Times New Roman" w:hAnsi="Times New Roman" w:cs="Times New Roman"/>
          <w:b/>
          <w:sz w:val="24"/>
          <w:szCs w:val="22"/>
        </w:rPr>
        <w:t>M ve KALİTE</w:t>
      </w:r>
      <w:bookmarkEnd w:id="10"/>
    </w:p>
    <w:p w14:paraId="69B0B4FF" w14:textId="77777777" w:rsidR="0063422B" w:rsidRPr="00C73B27" w:rsidRDefault="0063422B" w:rsidP="003C6026">
      <w:pPr>
        <w:pStyle w:val="Balk2"/>
        <w:spacing w:before="120" w:after="120"/>
        <w:rPr>
          <w:rFonts w:ascii="Times New Roman" w:hAnsi="Times New Roman" w:cs="Times New Roman"/>
          <w:b/>
          <w:sz w:val="24"/>
          <w:szCs w:val="22"/>
        </w:rPr>
      </w:pPr>
      <w:bookmarkStart w:id="11" w:name="_Toc156153663"/>
      <w:r w:rsidRPr="00C73B27">
        <w:rPr>
          <w:rFonts w:ascii="Times New Roman" w:hAnsi="Times New Roman" w:cs="Times New Roman"/>
          <w:b/>
          <w:sz w:val="24"/>
          <w:szCs w:val="22"/>
        </w:rPr>
        <w:t>A.1. Liderlik ve Kalite</w:t>
      </w:r>
      <w:bookmarkEnd w:id="11"/>
    </w:p>
    <w:p w14:paraId="3B1C9A51" w14:textId="74AADDC4" w:rsidR="00670596" w:rsidRPr="00C73B27" w:rsidRDefault="00670596" w:rsidP="00C73B27">
      <w:pPr>
        <w:spacing w:before="120" w:after="120"/>
        <w:jc w:val="both"/>
        <w:rPr>
          <w:szCs w:val="22"/>
        </w:rPr>
      </w:pPr>
      <w:r w:rsidRPr="00C73B27">
        <w:rPr>
          <w:b/>
          <w:szCs w:val="22"/>
          <w:u w:val="single"/>
        </w:rPr>
        <w:t xml:space="preserve">Gereklilikler </w:t>
      </w:r>
      <w:r w:rsidRPr="00C73B27">
        <w:rPr>
          <w:szCs w:val="22"/>
        </w:rPr>
        <w:t>Birim, kurumsal dönüşümünü sağlayacak yöneti</w:t>
      </w:r>
      <w:r w:rsidR="00F41A17" w:rsidRPr="00C73B27">
        <w:rPr>
          <w:szCs w:val="22"/>
        </w:rPr>
        <w:t>şi</w:t>
      </w:r>
      <w:r w:rsidRPr="00C73B27">
        <w:rPr>
          <w:szCs w:val="22"/>
        </w:rPr>
        <w:t>m modeline sahip olmalı, liderlik yaklaşımları uygulamalı, iç kalite güvence mekanizmalarını oluşturmalı ve kalite güvence kültürünü içselleştirmelidir.</w:t>
      </w:r>
    </w:p>
    <w:p w14:paraId="5358DCAF" w14:textId="6416E488" w:rsidR="0063422B" w:rsidRPr="00C73B27" w:rsidRDefault="0063422B" w:rsidP="003C6026">
      <w:pPr>
        <w:pStyle w:val="Balk3"/>
        <w:spacing w:before="120" w:after="120"/>
        <w:rPr>
          <w:rFonts w:ascii="Times New Roman" w:hAnsi="Times New Roman" w:cs="Times New Roman"/>
          <w:b/>
          <w:color w:val="2E74B5" w:themeColor="accent1" w:themeShade="BF"/>
        </w:rPr>
      </w:pPr>
      <w:bookmarkStart w:id="12" w:name="_Toc156153664"/>
      <w:r w:rsidRPr="00C73B27">
        <w:rPr>
          <w:rFonts w:ascii="Times New Roman" w:hAnsi="Times New Roman" w:cs="Times New Roman"/>
          <w:b/>
          <w:color w:val="2E74B5" w:themeColor="accent1" w:themeShade="BF"/>
        </w:rPr>
        <w:t>A.1.1. Yöneti</w:t>
      </w:r>
      <w:r w:rsidR="00F41A17" w:rsidRPr="00C73B27">
        <w:rPr>
          <w:rFonts w:ascii="Times New Roman" w:hAnsi="Times New Roman" w:cs="Times New Roman"/>
          <w:b/>
          <w:color w:val="2E74B5" w:themeColor="accent1" w:themeShade="BF"/>
        </w:rPr>
        <w:t>şi</w:t>
      </w:r>
      <w:r w:rsidRPr="00C73B27">
        <w:rPr>
          <w:rFonts w:ascii="Times New Roman" w:hAnsi="Times New Roman" w:cs="Times New Roman"/>
          <w:b/>
          <w:color w:val="2E74B5" w:themeColor="accent1" w:themeShade="BF"/>
        </w:rPr>
        <w:t xml:space="preserve">m </w:t>
      </w:r>
      <w:r w:rsidR="002519B7" w:rsidRPr="00C73B27">
        <w:rPr>
          <w:rFonts w:ascii="Times New Roman" w:hAnsi="Times New Roman" w:cs="Times New Roman"/>
          <w:b/>
          <w:color w:val="2E74B5" w:themeColor="accent1" w:themeShade="BF"/>
        </w:rPr>
        <w:t xml:space="preserve">Modeli </w:t>
      </w:r>
      <w:r w:rsidRPr="00C73B27">
        <w:rPr>
          <w:rFonts w:ascii="Times New Roman" w:hAnsi="Times New Roman" w:cs="Times New Roman"/>
          <w:b/>
          <w:color w:val="2E74B5" w:themeColor="accent1" w:themeShade="BF"/>
        </w:rPr>
        <w:t xml:space="preserve">ve </w:t>
      </w:r>
      <w:r w:rsidR="002519B7" w:rsidRPr="00C73B27">
        <w:rPr>
          <w:rFonts w:ascii="Times New Roman" w:hAnsi="Times New Roman" w:cs="Times New Roman"/>
          <w:b/>
          <w:color w:val="2E74B5" w:themeColor="accent1" w:themeShade="BF"/>
        </w:rPr>
        <w:t>İdari Yapı</w:t>
      </w:r>
      <w:bookmarkEnd w:id="12"/>
    </w:p>
    <w:p w14:paraId="1316F573" w14:textId="029206E0" w:rsidR="00521B61" w:rsidRPr="00C73B27" w:rsidRDefault="00521B61" w:rsidP="003C6026">
      <w:pPr>
        <w:spacing w:before="120" w:after="120"/>
        <w:ind w:right="46"/>
        <w:jc w:val="both"/>
      </w:pPr>
      <w:r w:rsidRPr="00C73B27">
        <w:rPr>
          <w:b/>
          <w:u w:val="single"/>
        </w:rPr>
        <w:t>Gerekli</w:t>
      </w:r>
      <w:r w:rsidR="005A208E" w:rsidRPr="00C73B27">
        <w:rPr>
          <w:b/>
          <w:u w:val="single"/>
        </w:rPr>
        <w:t>li</w:t>
      </w:r>
      <w:r w:rsidRPr="00C73B27">
        <w:rPr>
          <w:b/>
          <w:u w:val="single"/>
        </w:rPr>
        <w:t>kler</w:t>
      </w:r>
      <w:r w:rsidRPr="00C73B27">
        <w:t xml:space="preserve"> Birimdeki yöneti</w:t>
      </w:r>
      <w:r w:rsidR="00F41A17" w:rsidRPr="00C73B27">
        <w:t>şi</w:t>
      </w:r>
      <w:r w:rsidRPr="00C73B27">
        <w:t xml:space="preserve">m modeli ve idari yapı (yasal düzenlemeler çerçevesinde kurumsal yaklaşım, gelenekler, tercihler); karar verme </w:t>
      </w:r>
      <w:r w:rsidR="00E02160" w:rsidRPr="00C73B27">
        <w:t>mekanizmaları, kontrol</w:t>
      </w:r>
      <w:r w:rsidRPr="00C73B27">
        <w:t xml:space="preserve"> ve denge unsurları; kurulların çok sesliliği ve bağımsız hareket kabiliyeti, paydaşların temsil edilmesi; öngörülen yöneti</w:t>
      </w:r>
      <w:r w:rsidR="00F41A17" w:rsidRPr="00C73B27">
        <w:t>şi</w:t>
      </w:r>
      <w:r w:rsidRPr="00C73B27">
        <w:t xml:space="preserve">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  </w:t>
      </w:r>
    </w:p>
    <w:p w14:paraId="7092A77E" w14:textId="77777777" w:rsidR="00C0289F" w:rsidRPr="00C73B27" w:rsidRDefault="00C0289F" w:rsidP="00C0289F">
      <w:pPr>
        <w:spacing w:before="120" w:after="120"/>
        <w:ind w:right="46"/>
        <w:jc w:val="both"/>
        <w:rPr>
          <w:b/>
          <w:bCs/>
          <w:u w:val="single"/>
        </w:rPr>
      </w:pPr>
      <w:r w:rsidRPr="00C73B27">
        <w:rPr>
          <w:b/>
          <w:bCs/>
          <w:u w:val="single"/>
        </w:rPr>
        <w:t>Faaliyetler</w:t>
      </w:r>
    </w:p>
    <w:p w14:paraId="1C7FBD3B" w14:textId="0A1F9C4B" w:rsidR="00273C76" w:rsidRPr="00C73B27" w:rsidRDefault="00273C76" w:rsidP="00C73B27">
      <w:pPr>
        <w:pStyle w:val="ListeParagraf"/>
        <w:numPr>
          <w:ilvl w:val="0"/>
          <w:numId w:val="6"/>
        </w:numPr>
        <w:spacing w:before="120" w:after="120"/>
        <w:jc w:val="both"/>
        <w:rPr>
          <w:rFonts w:ascii="Times New Roman" w:hAnsi="Times New Roman" w:cs="Times New Roman"/>
          <w:b/>
          <w:bCs/>
          <w:i/>
          <w:iCs/>
          <w:sz w:val="24"/>
          <w:szCs w:val="24"/>
        </w:rPr>
      </w:pPr>
      <w:r w:rsidRPr="00C73B27">
        <w:rPr>
          <w:rFonts w:ascii="Times New Roman" w:hAnsi="Times New Roman" w:cs="Times New Roman"/>
          <w:sz w:val="24"/>
          <w:szCs w:val="24"/>
          <w:shd w:val="clear" w:color="auto" w:fill="FFFFFF"/>
        </w:rPr>
        <w:t>Fakültemiz risk analizi çalışmaları değerlendirilmiş ve bu kapsamda Teknoloji Fakültesi Risk Değerlendirme Raporu hazırlanmıştır. Raporda, süreçlere ilişkin olarak "Süreç Adı", "Süreç Puanı", "Süreç Risk Düzeyi", "Riske Verilen Cevap", "Risk Sorumlusu" ve "Öngörülen Eylemler" başlıklarını içeren bir tablo oluşturulmuş, elde edilen veriler analiz edilerek ilgili risklerin yönetimine yönelik değerlendirmelerde bulunulmuştur. Hazırlanan bu rapor, EBYS üzerinden Risk İzleme ve Yönlendirme Komisyonuna iletilmiştir.</w:t>
      </w:r>
      <w:r w:rsidRPr="00C73B27">
        <w:rPr>
          <w:rFonts w:ascii="Times New Roman" w:hAnsi="Times New Roman" w:cs="Times New Roman"/>
          <w:color w:val="495057"/>
          <w:sz w:val="24"/>
          <w:szCs w:val="24"/>
          <w:shd w:val="clear" w:color="auto" w:fill="FFFFFF"/>
        </w:rPr>
        <w:t xml:space="preserve"> </w:t>
      </w:r>
      <w:r w:rsidRPr="00C73B27">
        <w:rPr>
          <w:rFonts w:ascii="Times New Roman" w:hAnsi="Times New Roman" w:cs="Times New Roman"/>
          <w:sz w:val="24"/>
          <w:szCs w:val="24"/>
          <w:shd w:val="clear" w:color="auto" w:fill="FFFFFF"/>
        </w:rPr>
        <w:t>(LYK-S 2024/25, LYK 2021/39)</w:t>
      </w:r>
      <w:r w:rsidR="00C73B27" w:rsidRPr="00C73B27">
        <w:rPr>
          <w:rFonts w:ascii="Times New Roman" w:hAnsi="Times New Roman" w:cs="Times New Roman"/>
          <w:sz w:val="24"/>
          <w:szCs w:val="24"/>
          <w:shd w:val="clear" w:color="auto" w:fill="FFFFFF"/>
        </w:rPr>
        <w:t xml:space="preserve"> </w:t>
      </w:r>
      <w:r w:rsidR="00C0289F" w:rsidRPr="00C73B27">
        <w:rPr>
          <w:rFonts w:ascii="Times New Roman" w:hAnsi="Times New Roman" w:cs="Times New Roman"/>
          <w:b/>
          <w:bCs/>
          <w:i/>
          <w:iCs/>
          <w:sz w:val="24"/>
          <w:szCs w:val="24"/>
        </w:rPr>
        <w:t xml:space="preserve"> </w:t>
      </w:r>
      <w:r w:rsidR="00C73B27" w:rsidRPr="00C73B27">
        <w:rPr>
          <w:rFonts w:ascii="Times New Roman" w:hAnsi="Times New Roman" w:cs="Times New Roman"/>
          <w:b/>
          <w:bCs/>
          <w:i/>
          <w:iCs/>
          <w:sz w:val="24"/>
          <w:szCs w:val="24"/>
        </w:rPr>
        <w:t>(</w:t>
      </w:r>
      <w:r w:rsidR="00C73B27" w:rsidRPr="00C73B27">
        <w:rPr>
          <w:rFonts w:ascii="Times New Roman" w:hAnsi="Times New Roman" w:cs="Times New Roman"/>
          <w:bCs/>
          <w:sz w:val="24"/>
          <w:szCs w:val="24"/>
        </w:rPr>
        <w:t>(3)(4) A.1.1.1) ((3)(4) A.1.1.2)</w:t>
      </w:r>
    </w:p>
    <w:p w14:paraId="13D95D34" w14:textId="77777777" w:rsidR="002C25AC" w:rsidRPr="00C73B27" w:rsidRDefault="002C25AC" w:rsidP="003C6026">
      <w:pPr>
        <w:spacing w:before="120" w:after="120"/>
        <w:rPr>
          <w:b/>
          <w:u w:val="single"/>
        </w:rPr>
      </w:pPr>
      <w:r w:rsidRPr="00C73B27">
        <w:rPr>
          <w:b/>
          <w:u w:val="single"/>
        </w:rPr>
        <w:t>Olgunluk Düzeyi (</w:t>
      </w:r>
      <w:proofErr w:type="spellStart"/>
      <w:r w:rsidRPr="00C73B27">
        <w:rPr>
          <w:b/>
          <w:u w:val="single"/>
        </w:rPr>
        <w:t>Rubrik</w:t>
      </w:r>
      <w:proofErr w:type="spellEnd"/>
      <w:r w:rsidRPr="00C73B27">
        <w:rPr>
          <w:b/>
          <w:u w:val="single"/>
        </w:rPr>
        <w:t xml:space="preserve"> </w:t>
      </w:r>
      <w:r w:rsidR="002519B7" w:rsidRPr="00C73B27">
        <w:rPr>
          <w:b/>
          <w:u w:val="single"/>
        </w:rPr>
        <w:t xml:space="preserve">Dereceli </w:t>
      </w:r>
      <w:r w:rsidRPr="00C73B27">
        <w:rPr>
          <w:b/>
          <w:u w:val="single"/>
        </w:rPr>
        <w:t>Derecelendirme Puanı)</w:t>
      </w:r>
    </w:p>
    <w:p w14:paraId="4450551A" w14:textId="77777777" w:rsidR="00C0289F" w:rsidRPr="00C73B27" w:rsidRDefault="002C25AC" w:rsidP="00C0289F">
      <w:pPr>
        <w:spacing w:before="120" w:after="120"/>
        <w:rPr>
          <w:b/>
          <w:u w:val="single"/>
        </w:rPr>
      </w:pPr>
      <w:r w:rsidRPr="00C73B27">
        <w:rPr>
          <w:b/>
          <w:u w:val="single"/>
        </w:rPr>
        <w:t>Kanıtlar</w:t>
      </w:r>
    </w:p>
    <w:p w14:paraId="1976F599" w14:textId="089BB1DA" w:rsidR="007814BF" w:rsidRPr="00C73B27" w:rsidRDefault="00CD2DAA" w:rsidP="00A64EED">
      <w:pPr>
        <w:spacing w:before="120" w:after="120"/>
        <w:rPr>
          <w:bCs/>
        </w:rPr>
      </w:pPr>
      <w:r w:rsidRPr="00C73B27">
        <w:rPr>
          <w:bCs/>
        </w:rPr>
        <w:t>(3)</w:t>
      </w:r>
      <w:r w:rsidR="00C73B27" w:rsidRPr="00C73B27">
        <w:rPr>
          <w:bCs/>
        </w:rPr>
        <w:t>(4)</w:t>
      </w:r>
      <w:r w:rsidRPr="00C73B27">
        <w:rPr>
          <w:bCs/>
        </w:rPr>
        <w:t xml:space="preserve"> </w:t>
      </w:r>
      <w:r w:rsidR="00C73B27" w:rsidRPr="00C73B27">
        <w:rPr>
          <w:bCs/>
        </w:rPr>
        <w:t>A.1.1.1_risk_yönetim_sistemi_özet_rapor_evrağı</w:t>
      </w:r>
    </w:p>
    <w:p w14:paraId="03B8C055" w14:textId="49CF4C9E" w:rsidR="007814BF" w:rsidRPr="00C73B27" w:rsidRDefault="00C73B27" w:rsidP="00A64EED">
      <w:pPr>
        <w:spacing w:before="120" w:after="120"/>
        <w:rPr>
          <w:bCs/>
        </w:rPr>
      </w:pPr>
      <w:r w:rsidRPr="00C73B27">
        <w:rPr>
          <w:bCs/>
        </w:rPr>
        <w:t>(3)</w:t>
      </w:r>
      <w:r w:rsidR="00CD2DAA" w:rsidRPr="00C73B27">
        <w:rPr>
          <w:bCs/>
        </w:rPr>
        <w:t xml:space="preserve">(4) </w:t>
      </w:r>
      <w:r w:rsidRPr="00C73B27">
        <w:rPr>
          <w:bCs/>
        </w:rPr>
        <w:t>A.1.1.2_risk_yöneti_sistemi_özet_rapor</w:t>
      </w:r>
    </w:p>
    <w:p w14:paraId="45990AD1" w14:textId="25804E78" w:rsidR="00F41A17" w:rsidRPr="00C73B27" w:rsidRDefault="00F41A17" w:rsidP="003C6026">
      <w:pPr>
        <w:spacing w:before="120" w:after="120"/>
        <w:rPr>
          <w:bCs/>
          <w:u w:val="single"/>
        </w:rPr>
      </w:pPr>
    </w:p>
    <w:p w14:paraId="30028FA5" w14:textId="77777777" w:rsidR="0063422B" w:rsidRPr="00C73B27" w:rsidRDefault="0063422B" w:rsidP="003C6026">
      <w:pPr>
        <w:pStyle w:val="Balk3"/>
        <w:spacing w:before="120" w:after="120"/>
        <w:rPr>
          <w:rFonts w:ascii="Times New Roman" w:hAnsi="Times New Roman" w:cs="Times New Roman"/>
          <w:b/>
          <w:color w:val="2E74B5" w:themeColor="accent1" w:themeShade="BF"/>
        </w:rPr>
      </w:pPr>
      <w:bookmarkStart w:id="13" w:name="_Toc156153665"/>
      <w:r w:rsidRPr="00C73B27">
        <w:rPr>
          <w:rFonts w:ascii="Times New Roman" w:hAnsi="Times New Roman" w:cs="Times New Roman"/>
          <w:b/>
          <w:color w:val="2E74B5" w:themeColor="accent1" w:themeShade="BF"/>
        </w:rPr>
        <w:t>A.1.2. Liderlik</w:t>
      </w:r>
      <w:bookmarkEnd w:id="13"/>
    </w:p>
    <w:p w14:paraId="6D4D7D1D" w14:textId="77777777" w:rsidR="00670596" w:rsidRPr="00C73B27" w:rsidRDefault="00670596" w:rsidP="0088666F">
      <w:pPr>
        <w:spacing w:before="120" w:after="120"/>
        <w:ind w:right="50"/>
        <w:jc w:val="both"/>
      </w:pPr>
      <w:r w:rsidRPr="00C73B27">
        <w:rPr>
          <w:b/>
          <w:u w:val="single"/>
        </w:rPr>
        <w:t>Gereklilikler</w:t>
      </w:r>
      <w:r w:rsidRPr="00C73B27">
        <w:rPr>
          <w:b/>
        </w:rPr>
        <w:t xml:space="preserve"> </w:t>
      </w:r>
      <w:r w:rsidRPr="00C73B27">
        <w:t xml:space="preserve">Birimde rektörün ve süreç liderlerinin yükseköğretim ekosistemindeki değişim, belirsizlik ve karmaşıklığı dikkate alan bir kalite güvencesi sistemi ve kültürü oluşturma konusunda sahipliği ve </w:t>
      </w:r>
      <w:proofErr w:type="gramStart"/>
      <w:r w:rsidRPr="00C73B27">
        <w:t>motivasyonu</w:t>
      </w:r>
      <w:proofErr w:type="gramEnd"/>
      <w:r w:rsidRPr="00C73B27">
        <w:t xml:space="preserve"> yüksektir. Bu süreçler çevik bir liderlik yaklaşımıyla yönetilmektedir.  </w:t>
      </w:r>
    </w:p>
    <w:p w14:paraId="50C5C003" w14:textId="77777777" w:rsidR="00670596" w:rsidRPr="00C73B27" w:rsidRDefault="00670596" w:rsidP="0088666F">
      <w:pPr>
        <w:spacing w:before="120" w:after="120"/>
        <w:ind w:right="50"/>
        <w:jc w:val="both"/>
      </w:pPr>
      <w:r w:rsidRPr="00C73B27">
        <w:t xml:space="preserve">Birimlerde liderlik anlayışı ve koordinasyon kültürü yerleşmiştir. Liderler birimin değerleri ve hedefleri doğrultusunda stratejilerinin yanı sıra; yetki paylaşımını, ilişkileri, zamanı, kurumsal </w:t>
      </w:r>
      <w:proofErr w:type="gramStart"/>
      <w:r w:rsidRPr="00C73B27">
        <w:t>motivasyon</w:t>
      </w:r>
      <w:proofErr w:type="gramEnd"/>
      <w:r w:rsidRPr="00C73B27">
        <w:t xml:space="preserve"> ve stresi de etkin ve dengeli biçimde yönetmektedir. </w:t>
      </w:r>
    </w:p>
    <w:p w14:paraId="4D64244E" w14:textId="77777777" w:rsidR="00670596" w:rsidRPr="00C73B27" w:rsidRDefault="00670596" w:rsidP="0088666F">
      <w:pPr>
        <w:spacing w:before="120" w:after="120"/>
        <w:jc w:val="both"/>
      </w:pPr>
      <w:r w:rsidRPr="00C73B27">
        <w:t xml:space="preserve">Akademik ve idari birimler ile yönetim arasında etkin bir iletişim ağı oluşturulmuştur.  </w:t>
      </w:r>
    </w:p>
    <w:p w14:paraId="15D1AFC9" w14:textId="77777777" w:rsidR="00670596" w:rsidRPr="00C73B27" w:rsidRDefault="00670596" w:rsidP="0088666F">
      <w:pPr>
        <w:spacing w:before="120" w:after="120"/>
        <w:jc w:val="both"/>
      </w:pPr>
      <w:r w:rsidRPr="00C73B27">
        <w:t xml:space="preserve">Liderlik süreçleri ve kalite güvencesi kültürünün içselleştirilmesi sürekli değerlendirilmektedir.  </w:t>
      </w:r>
    </w:p>
    <w:p w14:paraId="2128827E" w14:textId="77777777" w:rsidR="00944A33" w:rsidRPr="00C73B27" w:rsidRDefault="00944A33" w:rsidP="00944A33">
      <w:pPr>
        <w:spacing w:before="120" w:after="120"/>
        <w:ind w:right="46"/>
        <w:jc w:val="both"/>
        <w:rPr>
          <w:b/>
          <w:bCs/>
          <w:u w:val="single"/>
        </w:rPr>
      </w:pPr>
      <w:r w:rsidRPr="00C73B27">
        <w:rPr>
          <w:b/>
          <w:bCs/>
          <w:u w:val="single"/>
        </w:rPr>
        <w:t>Faaliyetler</w:t>
      </w:r>
    </w:p>
    <w:p w14:paraId="2C234C93" w14:textId="1404D08B" w:rsidR="002519B7" w:rsidRPr="00C73B27" w:rsidRDefault="002B7929" w:rsidP="00012DE0">
      <w:pPr>
        <w:pStyle w:val="ListeParagraf"/>
        <w:numPr>
          <w:ilvl w:val="0"/>
          <w:numId w:val="6"/>
        </w:numPr>
        <w:spacing w:before="120" w:after="120"/>
        <w:jc w:val="both"/>
        <w:rPr>
          <w:rFonts w:ascii="Times New Roman" w:hAnsi="Times New Roman" w:cs="Times New Roman"/>
          <w:sz w:val="24"/>
          <w:szCs w:val="24"/>
        </w:rPr>
      </w:pPr>
      <w:r w:rsidRPr="00C73B27">
        <w:rPr>
          <w:rFonts w:ascii="Times New Roman" w:hAnsi="Times New Roman" w:cs="Times New Roman"/>
          <w:sz w:val="24"/>
          <w:szCs w:val="24"/>
          <w:shd w:val="clear" w:color="auto" w:fill="FFFFFF"/>
        </w:rPr>
        <w:t>Fakültemizin Stratejik Plan Raporu, Faaliyet Raporu, İç Değerlendirme Raporu ve Kalite İyileştirme Raporu her yıl düzenli olarak değerlendirilmekte; elde edilen sonuçlara ilişkin iyileştirme çıktıları, fakültemizin web sayfası üzerinden iç ve dış paydaşlara paylaşılmaktadır.</w:t>
      </w:r>
      <w:r w:rsidRPr="00C73B27">
        <w:rPr>
          <w:rFonts w:ascii="Times New Roman" w:hAnsi="Times New Roman" w:cs="Times New Roman"/>
          <w:color w:val="495057"/>
          <w:sz w:val="24"/>
          <w:szCs w:val="24"/>
          <w:shd w:val="clear" w:color="auto" w:fill="FFFFFF"/>
        </w:rPr>
        <w:t xml:space="preserve"> </w:t>
      </w:r>
      <w:r w:rsidR="00012DE0">
        <w:rPr>
          <w:rFonts w:ascii="Times New Roman" w:hAnsi="Times New Roman" w:cs="Times New Roman"/>
          <w:color w:val="495057"/>
          <w:sz w:val="24"/>
          <w:szCs w:val="24"/>
          <w:shd w:val="clear" w:color="auto" w:fill="FFFFFF"/>
        </w:rPr>
        <w:t>(</w:t>
      </w:r>
      <w:r w:rsidR="00012DE0">
        <w:rPr>
          <w:rFonts w:ascii="Times New Roman" w:hAnsi="Times New Roman" w:cs="Times New Roman"/>
          <w:color w:val="000000" w:themeColor="text1"/>
          <w:sz w:val="24"/>
          <w:szCs w:val="24"/>
          <w:shd w:val="clear" w:color="auto" w:fill="FFFFFF"/>
        </w:rPr>
        <w:t>LYK-S2024/56)</w:t>
      </w:r>
      <w:r w:rsidR="00012DE0" w:rsidRPr="00012DE0">
        <w:rPr>
          <w:rFonts w:ascii="Times New Roman" w:eastAsia="Times New Roman" w:hAnsi="Times New Roman" w:cs="Times New Roman"/>
        </w:rPr>
        <w:t xml:space="preserve"> </w:t>
      </w:r>
      <w:r w:rsidR="00012DE0">
        <w:rPr>
          <w:rFonts w:ascii="Times New Roman" w:hAnsi="Times New Roman" w:cs="Times New Roman"/>
          <w:color w:val="000000" w:themeColor="text1"/>
          <w:sz w:val="24"/>
          <w:szCs w:val="24"/>
          <w:shd w:val="clear" w:color="auto" w:fill="FFFFFF"/>
        </w:rPr>
        <w:t>(</w:t>
      </w:r>
      <w:r w:rsidR="00012DE0" w:rsidRPr="00012DE0">
        <w:rPr>
          <w:rFonts w:ascii="Times New Roman" w:hAnsi="Times New Roman" w:cs="Times New Roman"/>
          <w:color w:val="000000" w:themeColor="text1"/>
          <w:sz w:val="24"/>
          <w:szCs w:val="24"/>
          <w:shd w:val="clear" w:color="auto" w:fill="FFFFFF"/>
        </w:rPr>
        <w:t>A.1.2.1.Rapor_web_sayfa</w:t>
      </w:r>
      <w:r w:rsidR="00012DE0">
        <w:rPr>
          <w:rFonts w:ascii="Times New Roman" w:hAnsi="Times New Roman" w:cs="Times New Roman"/>
          <w:color w:val="000000" w:themeColor="text1"/>
          <w:sz w:val="24"/>
          <w:szCs w:val="24"/>
          <w:shd w:val="clear" w:color="auto" w:fill="FFFFFF"/>
        </w:rPr>
        <w:t>)</w:t>
      </w:r>
    </w:p>
    <w:p w14:paraId="0FAAB4BE" w14:textId="668237C1" w:rsidR="00766196" w:rsidRPr="00D4120B" w:rsidRDefault="00766196" w:rsidP="00D4120B">
      <w:pPr>
        <w:spacing w:before="120" w:after="120"/>
        <w:jc w:val="both"/>
        <w:rPr>
          <w:rFonts w:eastAsiaTheme="minorHAnsi"/>
          <w:shd w:val="clear" w:color="auto" w:fill="FFFFFF"/>
        </w:rPr>
      </w:pPr>
      <w:r w:rsidRPr="00D4120B">
        <w:rPr>
          <w:rFonts w:eastAsiaTheme="minorHAnsi"/>
          <w:shd w:val="clear" w:color="auto" w:fill="FFFFFF"/>
        </w:rPr>
        <w:lastRenderedPageBreak/>
        <w:t xml:space="preserve">Gazi Üniversitesi Teknoloji Fakültesi Endüstriyel Tasarım Mühendisliği programında yapılan işyeri eğitimi uygulaması genel olarak olumlu karşılanmıştır. Öğrencilerin denetimlere hazırlıklı ve planlı katılmasının önemi vurgulanmış; işyeri </w:t>
      </w:r>
      <w:proofErr w:type="gramStart"/>
      <w:r w:rsidRPr="00D4120B">
        <w:rPr>
          <w:rFonts w:eastAsiaTheme="minorHAnsi"/>
          <w:shd w:val="clear" w:color="auto" w:fill="FFFFFF"/>
        </w:rPr>
        <w:t>motivasyonu</w:t>
      </w:r>
      <w:proofErr w:type="gramEnd"/>
      <w:r w:rsidRPr="00D4120B">
        <w:rPr>
          <w:rFonts w:eastAsiaTheme="minorHAnsi"/>
          <w:shd w:val="clear" w:color="auto" w:fill="FFFFFF"/>
        </w:rPr>
        <w:t xml:space="preserve"> ve bazı firmalarda işbirliği düzeyinin artırılması gerektiği belirtilmiştir. Genel memnuniyet yüksek olup, öğrenci hazırlığı ve dijital denetim alternatifleri gibi alanlarda yapılacak iyileştirmelerin süreci daha etkili hâle getireceği değerlendirilmiştir. (LYK 2025/7) SP Hedef 5.4</w:t>
      </w:r>
      <w:r w:rsidR="00A4675D" w:rsidRPr="00D4120B">
        <w:rPr>
          <w:rFonts w:eastAsiaTheme="minorHAnsi"/>
          <w:shd w:val="clear" w:color="auto" w:fill="FFFFFF"/>
        </w:rPr>
        <w:t xml:space="preserve"> (A.1.2.2.ETM_2025_Ögrenci_İsveren_Anket_İzleyici_Degerlendirmesi)</w:t>
      </w:r>
    </w:p>
    <w:p w14:paraId="613D6E1B" w14:textId="77777777" w:rsidR="002519B7" w:rsidRPr="00C0289F" w:rsidRDefault="002519B7" w:rsidP="003C6026">
      <w:pPr>
        <w:spacing w:before="120" w:after="120"/>
        <w:rPr>
          <w:b/>
          <w:sz w:val="22"/>
          <w:szCs w:val="22"/>
          <w:u w:val="single"/>
        </w:rPr>
      </w:pPr>
      <w:r w:rsidRPr="00C0289F">
        <w:rPr>
          <w:b/>
          <w:sz w:val="22"/>
          <w:szCs w:val="22"/>
          <w:u w:val="single"/>
        </w:rPr>
        <w:t>Olgunluk Düzeyi (</w:t>
      </w:r>
      <w:proofErr w:type="spellStart"/>
      <w:r w:rsidRPr="00C0289F">
        <w:rPr>
          <w:b/>
          <w:sz w:val="22"/>
          <w:szCs w:val="22"/>
          <w:u w:val="single"/>
        </w:rPr>
        <w:t>Rubrik</w:t>
      </w:r>
      <w:proofErr w:type="spellEnd"/>
      <w:r w:rsidRPr="00C0289F">
        <w:rPr>
          <w:b/>
          <w:sz w:val="22"/>
          <w:szCs w:val="22"/>
          <w:u w:val="single"/>
        </w:rPr>
        <w:t xml:space="preserve"> Dereceli Derecelendirme Puanı)</w:t>
      </w:r>
    </w:p>
    <w:p w14:paraId="38451AA4" w14:textId="77777777" w:rsidR="002519B7" w:rsidRPr="00D4120B" w:rsidRDefault="002519B7" w:rsidP="00D4120B">
      <w:pPr>
        <w:spacing w:before="120" w:after="120"/>
        <w:jc w:val="both"/>
        <w:rPr>
          <w:b/>
          <w:szCs w:val="22"/>
          <w:u w:val="single"/>
        </w:rPr>
      </w:pPr>
      <w:r w:rsidRPr="00D4120B">
        <w:rPr>
          <w:b/>
          <w:szCs w:val="22"/>
          <w:u w:val="single"/>
        </w:rPr>
        <w:t>Kanıtlar</w:t>
      </w:r>
    </w:p>
    <w:p w14:paraId="4E1BD4DA" w14:textId="5C064156" w:rsidR="00F205BC" w:rsidRPr="00D4120B" w:rsidRDefault="00012DE0" w:rsidP="00D4120B">
      <w:pPr>
        <w:spacing w:before="120" w:after="120"/>
        <w:jc w:val="both"/>
        <w:rPr>
          <w:szCs w:val="22"/>
        </w:rPr>
      </w:pPr>
      <w:r w:rsidRPr="00D4120B">
        <w:rPr>
          <w:szCs w:val="22"/>
        </w:rPr>
        <w:t>(4)A.1.2.1.Rapor_web_sayfa</w:t>
      </w:r>
    </w:p>
    <w:p w14:paraId="77056F0F" w14:textId="4EE3B25F" w:rsidR="00A4675D" w:rsidRPr="00D4120B" w:rsidRDefault="00A4675D" w:rsidP="00D4120B">
      <w:pPr>
        <w:spacing w:before="120" w:after="120"/>
        <w:jc w:val="both"/>
        <w:rPr>
          <w:szCs w:val="22"/>
        </w:rPr>
      </w:pPr>
      <w:r w:rsidRPr="00D4120B">
        <w:rPr>
          <w:szCs w:val="22"/>
        </w:rPr>
        <w:t>(3)(4)A.1.2.2.ETM_2025_Ögrenci_İsveren_Anket_İzleyici_Degerlendirmesi</w:t>
      </w:r>
    </w:p>
    <w:p w14:paraId="1CC18FC8" w14:textId="77777777" w:rsidR="0063422B" w:rsidRPr="00C828B3" w:rsidRDefault="0063422B" w:rsidP="00C828B3">
      <w:pPr>
        <w:pStyle w:val="Balk3"/>
        <w:spacing w:before="120" w:after="120"/>
        <w:jc w:val="both"/>
        <w:rPr>
          <w:rFonts w:ascii="Times New Roman" w:hAnsi="Times New Roman" w:cs="Times New Roman"/>
          <w:b/>
          <w:color w:val="2E74B5" w:themeColor="accent1" w:themeShade="BF"/>
          <w:szCs w:val="22"/>
        </w:rPr>
      </w:pPr>
      <w:bookmarkStart w:id="14" w:name="_Toc156153666"/>
      <w:r w:rsidRPr="00C828B3">
        <w:rPr>
          <w:rFonts w:ascii="Times New Roman" w:hAnsi="Times New Roman" w:cs="Times New Roman"/>
          <w:b/>
          <w:color w:val="2E74B5" w:themeColor="accent1" w:themeShade="BF"/>
          <w:szCs w:val="22"/>
        </w:rPr>
        <w:t xml:space="preserve">A.1.3. Kurumsal </w:t>
      </w:r>
      <w:r w:rsidR="002D4868" w:rsidRPr="00C828B3">
        <w:rPr>
          <w:rFonts w:ascii="Times New Roman" w:hAnsi="Times New Roman" w:cs="Times New Roman"/>
          <w:b/>
          <w:color w:val="2E74B5" w:themeColor="accent1" w:themeShade="BF"/>
          <w:szCs w:val="22"/>
        </w:rPr>
        <w:t>Dönüşüm Kapasitesi</w:t>
      </w:r>
      <w:bookmarkEnd w:id="14"/>
    </w:p>
    <w:p w14:paraId="48B5A44D" w14:textId="77777777" w:rsidR="003D0FA9" w:rsidRPr="00C828B3" w:rsidRDefault="00670596" w:rsidP="00C828B3">
      <w:pPr>
        <w:spacing w:before="120" w:after="120"/>
        <w:jc w:val="both"/>
        <w:rPr>
          <w:szCs w:val="22"/>
        </w:rPr>
      </w:pPr>
      <w:r w:rsidRPr="00C828B3">
        <w:rPr>
          <w:b/>
          <w:szCs w:val="22"/>
          <w:u w:val="single"/>
        </w:rPr>
        <w:t>Gereklilikler</w:t>
      </w:r>
      <w:r w:rsidRPr="00C828B3">
        <w:rPr>
          <w:b/>
          <w:szCs w:val="22"/>
        </w:rPr>
        <w:t xml:space="preserve"> </w:t>
      </w:r>
      <w:r w:rsidR="00960494" w:rsidRPr="00C828B3">
        <w:rPr>
          <w:szCs w:val="22"/>
        </w:rPr>
        <w:t xml:space="preserve">Yükseköğretim ekosistemi içerisindeki değişimleri, küresel eğilimleri, ulusal hedefleri ve paydaş beklentilerini dikkate alarak birimin geleceğe hazır olmasını sağlayan çevik yönetim yetkinliği vardır. Geleceğe uyum için amaç, </w:t>
      </w:r>
      <w:proofErr w:type="gramStart"/>
      <w:r w:rsidR="00960494" w:rsidRPr="00C828B3">
        <w:rPr>
          <w:szCs w:val="22"/>
        </w:rPr>
        <w:t>misyon</w:t>
      </w:r>
      <w:proofErr w:type="gramEnd"/>
      <w:r w:rsidR="00960494" w:rsidRPr="00C828B3">
        <w:rPr>
          <w:szCs w:val="22"/>
        </w:rPr>
        <w:t xml:space="preserve"> ve hedefler doğrultusunda birimi dönüştürmek üzere değişim yönetimi, kıyaslama, yenilik yönetimi gibi yaklaşımları kullanır ve kurumsal özgünlüğü güçlendirir.</w:t>
      </w:r>
    </w:p>
    <w:p w14:paraId="01DD83E6" w14:textId="77777777" w:rsidR="00944A33" w:rsidRPr="00C828B3" w:rsidRDefault="00944A33" w:rsidP="00C828B3">
      <w:pPr>
        <w:spacing w:before="120" w:after="120"/>
        <w:ind w:right="46"/>
        <w:jc w:val="both"/>
        <w:rPr>
          <w:b/>
          <w:bCs/>
          <w:szCs w:val="22"/>
          <w:u w:val="single"/>
        </w:rPr>
      </w:pPr>
      <w:r w:rsidRPr="00C828B3">
        <w:rPr>
          <w:b/>
          <w:bCs/>
          <w:szCs w:val="22"/>
          <w:u w:val="single"/>
        </w:rPr>
        <w:t>Faaliyetler</w:t>
      </w:r>
    </w:p>
    <w:p w14:paraId="707FAEFA" w14:textId="10CB2D0B" w:rsidR="002B7929" w:rsidRPr="00C828B3" w:rsidRDefault="002B7929" w:rsidP="00D4120B">
      <w:pPr>
        <w:pStyle w:val="ListeParagraf"/>
        <w:numPr>
          <w:ilvl w:val="0"/>
          <w:numId w:val="6"/>
        </w:numPr>
        <w:spacing w:line="180" w:lineRule="atLeast"/>
        <w:ind w:left="57" w:firstLine="0"/>
        <w:jc w:val="both"/>
        <w:rPr>
          <w:rFonts w:ascii="Times New Roman" w:hAnsi="Times New Roman" w:cs="Times New Roman"/>
          <w:color w:val="495057"/>
          <w:sz w:val="20"/>
          <w:szCs w:val="18"/>
          <w:lang w:eastAsia="tr-TR"/>
        </w:rPr>
      </w:pPr>
      <w:r w:rsidRPr="00C828B3">
        <w:rPr>
          <w:rFonts w:ascii="Times New Roman" w:hAnsi="Times New Roman" w:cs="Times New Roman"/>
          <w:sz w:val="24"/>
          <w:shd w:val="clear" w:color="auto" w:fill="FFFFFF"/>
        </w:rPr>
        <w:t>Fakültemizde, Dekanımız Prof. Dr. Musa Atar başkanlığında İş Sağlığı ve Güvenliği toplantısı gerçekleştirilmiştir. Toplantıda, Üniversitemiz İş Sağlığı ve Güvenliği Koordinatörü Öğr. Gör. Mehmet Gülsüm tarafından fakülte yönetimine, Risk Değerlendirme Çalışmaları ile İş Sağlığı ve Güvenliği Kurullarının oluşturulması konularında bilgilendirme yapılmıştır. Yapılan değerlendirmeler sonucunda, fakültemizde Acil Durum Ekipleri oluşturulmuştur.</w:t>
      </w:r>
      <w:r w:rsidR="00BC07AC" w:rsidRPr="00C828B3">
        <w:rPr>
          <w:rFonts w:ascii="Times New Roman" w:hAnsi="Times New Roman" w:cs="Times New Roman"/>
          <w:color w:val="495057"/>
          <w:sz w:val="20"/>
          <w:szCs w:val="18"/>
        </w:rPr>
        <w:t xml:space="preserve"> </w:t>
      </w:r>
      <w:r w:rsidR="00BC07AC" w:rsidRPr="00C828B3">
        <w:rPr>
          <w:rFonts w:ascii="Times New Roman" w:hAnsi="Times New Roman" w:cs="Times New Roman"/>
          <w:color w:val="495057"/>
          <w:sz w:val="20"/>
          <w:szCs w:val="18"/>
          <w:lang w:eastAsia="tr-TR"/>
        </w:rPr>
        <w:br/>
      </w:r>
      <w:r w:rsidR="00F15711" w:rsidRPr="00D4120B">
        <w:rPr>
          <w:rFonts w:ascii="Times New Roman" w:hAnsi="Times New Roman" w:cs="Times New Roman"/>
          <w:color w:val="000000" w:themeColor="text1"/>
          <w:sz w:val="24"/>
          <w:lang w:eastAsia="tr-TR"/>
        </w:rPr>
        <w:t>(</w:t>
      </w:r>
      <w:r w:rsidR="00BC07AC" w:rsidRPr="00D4120B">
        <w:rPr>
          <w:rFonts w:ascii="Times New Roman" w:hAnsi="Times New Roman" w:cs="Times New Roman"/>
          <w:color w:val="000000" w:themeColor="text1"/>
          <w:sz w:val="24"/>
          <w:lang w:eastAsia="tr-TR"/>
        </w:rPr>
        <w:t>LYK 2025/50</w:t>
      </w:r>
      <w:r w:rsidR="00F15711" w:rsidRPr="00D4120B">
        <w:rPr>
          <w:rFonts w:ascii="Times New Roman" w:hAnsi="Times New Roman" w:cs="Times New Roman"/>
          <w:sz w:val="24"/>
          <w:shd w:val="clear" w:color="auto" w:fill="FFFFFF"/>
        </w:rPr>
        <w:t>)</w:t>
      </w:r>
      <w:r w:rsidR="00D4120B" w:rsidRPr="00D4120B">
        <w:rPr>
          <w:rFonts w:ascii="Times New Roman" w:hAnsi="Times New Roman" w:cs="Times New Roman"/>
          <w:sz w:val="24"/>
          <w:shd w:val="clear" w:color="auto" w:fill="FFFFFF"/>
        </w:rPr>
        <w:t>( A.1.3.1_İş_Sağlığı_ve_Güvenliği_Toplantısı)</w:t>
      </w:r>
    </w:p>
    <w:p w14:paraId="0FE4A61E" w14:textId="77777777" w:rsidR="002B7929" w:rsidRPr="002B7929" w:rsidRDefault="002B7929" w:rsidP="00BC07AC">
      <w:pPr>
        <w:pStyle w:val="ListeParagraf"/>
        <w:spacing w:before="120" w:after="120"/>
        <w:jc w:val="both"/>
        <w:rPr>
          <w:b/>
          <w:u w:val="single"/>
        </w:rPr>
      </w:pPr>
    </w:p>
    <w:p w14:paraId="0CF6046D" w14:textId="72570841" w:rsidR="002519B7" w:rsidRPr="00C828B3" w:rsidRDefault="002519B7" w:rsidP="002B7929">
      <w:pPr>
        <w:pStyle w:val="ListeParagraf"/>
        <w:numPr>
          <w:ilvl w:val="0"/>
          <w:numId w:val="6"/>
        </w:numPr>
        <w:spacing w:before="120" w:after="120"/>
        <w:jc w:val="both"/>
        <w:rPr>
          <w:rFonts w:ascii="Times New Roman" w:hAnsi="Times New Roman" w:cs="Times New Roman"/>
          <w:b/>
          <w:sz w:val="24"/>
          <w:u w:val="single"/>
        </w:rPr>
      </w:pPr>
      <w:r w:rsidRPr="00C828B3">
        <w:rPr>
          <w:rFonts w:ascii="Times New Roman" w:hAnsi="Times New Roman" w:cs="Times New Roman"/>
          <w:b/>
          <w:sz w:val="24"/>
          <w:u w:val="single"/>
        </w:rPr>
        <w:t>Olgunluk Düzeyi (</w:t>
      </w:r>
      <w:proofErr w:type="spellStart"/>
      <w:r w:rsidRPr="00C828B3">
        <w:rPr>
          <w:rFonts w:ascii="Times New Roman" w:hAnsi="Times New Roman" w:cs="Times New Roman"/>
          <w:b/>
          <w:sz w:val="24"/>
          <w:u w:val="single"/>
        </w:rPr>
        <w:t>Rubrik</w:t>
      </w:r>
      <w:proofErr w:type="spellEnd"/>
      <w:r w:rsidRPr="00C828B3">
        <w:rPr>
          <w:rFonts w:ascii="Times New Roman" w:hAnsi="Times New Roman" w:cs="Times New Roman"/>
          <w:b/>
          <w:sz w:val="24"/>
          <w:u w:val="single"/>
        </w:rPr>
        <w:t xml:space="preserve"> Dereceli Derecelendirme Puanı)</w:t>
      </w:r>
    </w:p>
    <w:p w14:paraId="0C82656D" w14:textId="77777777" w:rsidR="002519B7" w:rsidRPr="00C828B3" w:rsidRDefault="002519B7" w:rsidP="003C6026">
      <w:pPr>
        <w:spacing w:before="120" w:after="120"/>
        <w:rPr>
          <w:b/>
          <w:szCs w:val="22"/>
          <w:u w:val="single"/>
        </w:rPr>
      </w:pPr>
      <w:r w:rsidRPr="00C828B3">
        <w:rPr>
          <w:b/>
          <w:szCs w:val="22"/>
          <w:u w:val="single"/>
        </w:rPr>
        <w:t>Kanıtlar</w:t>
      </w:r>
    </w:p>
    <w:p w14:paraId="0179B2E2" w14:textId="5C07CE4E" w:rsidR="00F205BC" w:rsidRDefault="00D4120B" w:rsidP="003C6026">
      <w:pPr>
        <w:spacing w:before="120" w:after="120"/>
        <w:rPr>
          <w:rFonts w:eastAsiaTheme="minorHAnsi"/>
          <w:szCs w:val="22"/>
          <w:shd w:val="clear" w:color="auto" w:fill="FFFFFF"/>
        </w:rPr>
      </w:pPr>
      <w:r w:rsidRPr="00D4120B">
        <w:rPr>
          <w:rFonts w:eastAsiaTheme="minorHAnsi"/>
          <w:szCs w:val="22"/>
          <w:shd w:val="clear" w:color="auto" w:fill="FFFFFF"/>
        </w:rPr>
        <w:t>(2)A.1.3.1_İş_Sağlığı_ve_Güvenliği_Toplantısı</w:t>
      </w:r>
    </w:p>
    <w:p w14:paraId="32826F89" w14:textId="77777777" w:rsidR="00D4120B" w:rsidRPr="00D4120B" w:rsidRDefault="00D4120B" w:rsidP="003C6026">
      <w:pPr>
        <w:spacing w:before="120" w:after="120"/>
        <w:rPr>
          <w:rFonts w:eastAsiaTheme="minorHAnsi"/>
          <w:szCs w:val="22"/>
          <w:shd w:val="clear" w:color="auto" w:fill="FFFFFF"/>
        </w:rPr>
      </w:pPr>
    </w:p>
    <w:p w14:paraId="34D048FE" w14:textId="77777777" w:rsidR="0063422B" w:rsidRPr="00C828B3" w:rsidRDefault="0063422B" w:rsidP="00C828B3">
      <w:pPr>
        <w:pStyle w:val="Balk3"/>
        <w:spacing w:before="120" w:after="120"/>
        <w:jc w:val="both"/>
        <w:rPr>
          <w:rFonts w:ascii="Times New Roman" w:hAnsi="Times New Roman" w:cs="Times New Roman"/>
          <w:b/>
          <w:color w:val="2E74B5" w:themeColor="accent1" w:themeShade="BF"/>
          <w:szCs w:val="22"/>
        </w:rPr>
      </w:pPr>
      <w:bookmarkStart w:id="15" w:name="_Toc156153667"/>
      <w:r w:rsidRPr="00C828B3">
        <w:rPr>
          <w:rFonts w:ascii="Times New Roman" w:hAnsi="Times New Roman" w:cs="Times New Roman"/>
          <w:b/>
          <w:color w:val="2E74B5" w:themeColor="accent1" w:themeShade="BF"/>
          <w:szCs w:val="22"/>
        </w:rPr>
        <w:t xml:space="preserve">A.1.4. İç </w:t>
      </w:r>
      <w:r w:rsidR="002D4868" w:rsidRPr="00C828B3">
        <w:rPr>
          <w:rFonts w:ascii="Times New Roman" w:hAnsi="Times New Roman" w:cs="Times New Roman"/>
          <w:b/>
          <w:color w:val="2E74B5" w:themeColor="accent1" w:themeShade="BF"/>
          <w:szCs w:val="22"/>
        </w:rPr>
        <w:t>Kalite Güvencesi Mekanizmaları</w:t>
      </w:r>
      <w:bookmarkEnd w:id="15"/>
    </w:p>
    <w:p w14:paraId="358CF74A" w14:textId="77777777" w:rsidR="00CD441B" w:rsidRPr="00C828B3" w:rsidRDefault="003D0FA9" w:rsidP="00C828B3">
      <w:pPr>
        <w:spacing w:before="120" w:after="120"/>
        <w:ind w:left="1" w:right="48"/>
        <w:jc w:val="both"/>
        <w:rPr>
          <w:szCs w:val="22"/>
        </w:rPr>
      </w:pPr>
      <w:r w:rsidRPr="00C828B3">
        <w:rPr>
          <w:b/>
          <w:szCs w:val="22"/>
          <w:u w:val="single"/>
        </w:rPr>
        <w:t>Gereklilikler</w:t>
      </w:r>
      <w:r w:rsidRPr="00C828B3">
        <w:rPr>
          <w:b/>
          <w:szCs w:val="22"/>
        </w:rPr>
        <w:t xml:space="preserve"> </w:t>
      </w:r>
      <w:r w:rsidR="00CD441B" w:rsidRPr="00C828B3">
        <w:rPr>
          <w:szCs w:val="22"/>
        </w:rPr>
        <w:t xml:space="preserve">PUKÖ çevrimleri itibarı ile takvim yılı temelinde hangi işlem, süreç, mekanizmaların devreye gireceği planlanmış, akış şemaları belirlidir. Sorumluluklar ve yetkiler tanımlanmıştır. Gerçekleşen uygulamalar değerlendirilmektedir.  </w:t>
      </w:r>
    </w:p>
    <w:p w14:paraId="7BF7AE01" w14:textId="77777777" w:rsidR="00CD441B" w:rsidRPr="00C828B3" w:rsidRDefault="00CD441B" w:rsidP="00C828B3">
      <w:pPr>
        <w:spacing w:before="120" w:after="120"/>
        <w:ind w:left="1" w:right="48"/>
        <w:jc w:val="both"/>
        <w:rPr>
          <w:szCs w:val="22"/>
        </w:rPr>
      </w:pPr>
      <w:r w:rsidRPr="00C828B3">
        <w:rPr>
          <w:szCs w:val="22"/>
        </w:rPr>
        <w:t xml:space="preserve">Takvim yılı temelinde tasarlanmayan diğer kalite döngülerinin ise tüm katmanları içerdiği kanıtları ile belirtilmiştir, gerçekleşen uygulamalar değerlendirilmektedir.  </w:t>
      </w:r>
    </w:p>
    <w:p w14:paraId="67DB55E5" w14:textId="415AC742" w:rsidR="003D0FA9" w:rsidRPr="00C828B3" w:rsidRDefault="00CD441B" w:rsidP="00C828B3">
      <w:pPr>
        <w:spacing w:before="120" w:after="120"/>
        <w:ind w:left="1"/>
        <w:jc w:val="both"/>
        <w:rPr>
          <w:szCs w:val="22"/>
        </w:rPr>
      </w:pPr>
      <w:r w:rsidRPr="00C828B3">
        <w:rPr>
          <w:szCs w:val="22"/>
        </w:rPr>
        <w:t xml:space="preserve">Birime ait kalite güvencesi rehberi gibi, politika ayrıntılarının yer aldığı erişilebilen ve güncellenen bir doküman bulunmaktadır.  </w:t>
      </w:r>
    </w:p>
    <w:p w14:paraId="529B060B" w14:textId="3DCAB7D0" w:rsidR="001A2E5F" w:rsidRDefault="001A2E5F" w:rsidP="00C828B3">
      <w:pPr>
        <w:spacing w:before="120" w:after="120"/>
        <w:ind w:left="1"/>
        <w:jc w:val="both"/>
        <w:rPr>
          <w:szCs w:val="22"/>
        </w:rPr>
      </w:pPr>
      <w:r w:rsidRPr="00C828B3">
        <w:rPr>
          <w:szCs w:val="22"/>
        </w:rPr>
        <w:t>Birim Kalite Ekiplerinin süreç ve uygulamaları tanımlıdır, kurum çalışanlarınca bilinir. Ekip, iç kalite güvencesi sisteminin oluşturulması ve geliştirilmesinde etkin rol alır, program akreditasyonu süreçlerine destek verir. Ekip gerçekleştirilen etkinliklerin sonuçlarını değerlendirir. Bu değerlendirmeler karar alma mekanizmalarını etkiler.</w:t>
      </w:r>
    </w:p>
    <w:p w14:paraId="102FA6DB" w14:textId="18D65345" w:rsidR="00D4120B" w:rsidRPr="00C828B3" w:rsidRDefault="00D4120B" w:rsidP="00C828B3">
      <w:pPr>
        <w:spacing w:before="120" w:after="120"/>
        <w:ind w:left="1"/>
        <w:jc w:val="both"/>
        <w:rPr>
          <w:szCs w:val="22"/>
        </w:rPr>
      </w:pPr>
    </w:p>
    <w:p w14:paraId="570CB621" w14:textId="77777777" w:rsidR="00944A33" w:rsidRPr="00C828B3" w:rsidRDefault="00944A33" w:rsidP="00944A33">
      <w:pPr>
        <w:spacing w:before="120" w:after="120"/>
        <w:ind w:right="46"/>
        <w:jc w:val="both"/>
        <w:rPr>
          <w:b/>
          <w:bCs/>
          <w:szCs w:val="22"/>
          <w:u w:val="single"/>
        </w:rPr>
      </w:pPr>
      <w:r w:rsidRPr="00C828B3">
        <w:rPr>
          <w:b/>
          <w:bCs/>
          <w:szCs w:val="22"/>
          <w:u w:val="single"/>
        </w:rPr>
        <w:lastRenderedPageBreak/>
        <w:t>Faaliyetler</w:t>
      </w:r>
    </w:p>
    <w:p w14:paraId="093FEA0C" w14:textId="2104D1EF" w:rsidR="00BC07AC" w:rsidRPr="00F774C8" w:rsidRDefault="00BC07AC" w:rsidP="00F774C8">
      <w:pPr>
        <w:pStyle w:val="ListeParagraf"/>
        <w:numPr>
          <w:ilvl w:val="0"/>
          <w:numId w:val="6"/>
        </w:numPr>
        <w:spacing w:before="120" w:after="120"/>
        <w:jc w:val="both"/>
        <w:rPr>
          <w:rFonts w:ascii="Times New Roman" w:hAnsi="Times New Roman" w:cs="Times New Roman"/>
          <w:sz w:val="24"/>
          <w:szCs w:val="24"/>
          <w:shd w:val="clear" w:color="auto" w:fill="FFFFFF"/>
        </w:rPr>
      </w:pPr>
      <w:r w:rsidRPr="00F774C8">
        <w:rPr>
          <w:rFonts w:ascii="Times New Roman" w:hAnsi="Times New Roman" w:cs="Times New Roman"/>
          <w:sz w:val="24"/>
          <w:szCs w:val="24"/>
          <w:shd w:val="clear" w:color="auto" w:fill="FFFFFF"/>
        </w:rPr>
        <w:t xml:space="preserve">Fakültemiz Akreditasyon Birimi tarafından gerçekleştirilen 9. toplantısında, ders çıktıları ile program çıktıları arasındaki katkı düzeyinin belirlenmesine yönelik çalışmalar ve “G.Ü. Teknoloji Fakültesi Program Çıktısı İzleme Sistemi” yazılımının kullanımı hakkında bilgilendirme yapılmış; ayrıca MÜDEK başvuru sürecinde izlenecek adımlara ilişkin planlamalar değerlendirilmiştir. </w:t>
      </w:r>
      <w:r w:rsidR="00F15711" w:rsidRPr="00F774C8">
        <w:rPr>
          <w:rFonts w:ascii="Times New Roman" w:hAnsi="Times New Roman" w:cs="Times New Roman"/>
          <w:sz w:val="24"/>
          <w:szCs w:val="24"/>
          <w:shd w:val="clear" w:color="auto" w:fill="FFFFFF"/>
        </w:rPr>
        <w:t>(</w:t>
      </w:r>
      <w:r w:rsidRPr="00F774C8">
        <w:rPr>
          <w:rFonts w:ascii="Times New Roman" w:hAnsi="Times New Roman" w:cs="Times New Roman"/>
          <w:sz w:val="24"/>
          <w:szCs w:val="24"/>
          <w:shd w:val="clear" w:color="auto" w:fill="FFFFFF"/>
        </w:rPr>
        <w:t xml:space="preserve"> </w:t>
      </w:r>
      <w:r w:rsidR="00CC61BF" w:rsidRPr="00F774C8">
        <w:rPr>
          <w:rFonts w:ascii="Times New Roman" w:hAnsi="Times New Roman" w:cs="Times New Roman"/>
          <w:sz w:val="24"/>
          <w:szCs w:val="24"/>
          <w:shd w:val="clear" w:color="auto" w:fill="FFFFFF"/>
        </w:rPr>
        <w:t>LYK 2025/87</w:t>
      </w:r>
      <w:r w:rsidR="00F15711" w:rsidRPr="00F774C8">
        <w:rPr>
          <w:rFonts w:ascii="Times New Roman" w:hAnsi="Times New Roman" w:cs="Times New Roman"/>
          <w:sz w:val="24"/>
          <w:szCs w:val="24"/>
          <w:shd w:val="clear" w:color="auto" w:fill="FFFFFF"/>
        </w:rPr>
        <w:t>)</w:t>
      </w:r>
      <w:r w:rsidR="00F774C8" w:rsidRPr="00F774C8">
        <w:rPr>
          <w:rFonts w:ascii="Times New Roman" w:hAnsi="Times New Roman" w:cs="Times New Roman"/>
          <w:sz w:val="24"/>
          <w:szCs w:val="24"/>
        </w:rPr>
        <w:t xml:space="preserve"> (</w:t>
      </w:r>
      <w:r w:rsidR="00F774C8" w:rsidRPr="00F774C8">
        <w:rPr>
          <w:rFonts w:ascii="Times New Roman" w:hAnsi="Times New Roman" w:cs="Times New Roman"/>
          <w:sz w:val="24"/>
          <w:szCs w:val="24"/>
          <w:shd w:val="clear" w:color="auto" w:fill="FFFFFF"/>
        </w:rPr>
        <w:t>A.1.4.1_Akreditasyon_birimi_9._Toplantısı)</w:t>
      </w:r>
    </w:p>
    <w:p w14:paraId="4D65B3C4" w14:textId="180E51C5" w:rsidR="00BC07AC" w:rsidRPr="00F774C8" w:rsidRDefault="00BC07AC" w:rsidP="00F774C8">
      <w:pPr>
        <w:pStyle w:val="ListeParagraf"/>
        <w:numPr>
          <w:ilvl w:val="0"/>
          <w:numId w:val="6"/>
        </w:numPr>
        <w:spacing w:before="120" w:after="120"/>
        <w:jc w:val="both"/>
        <w:rPr>
          <w:rFonts w:ascii="Times New Roman" w:hAnsi="Times New Roman" w:cs="Times New Roman"/>
          <w:b/>
          <w:sz w:val="24"/>
          <w:szCs w:val="24"/>
          <w:u w:val="single"/>
        </w:rPr>
      </w:pPr>
      <w:r w:rsidRPr="00F774C8">
        <w:rPr>
          <w:rFonts w:ascii="Times New Roman" w:hAnsi="Times New Roman" w:cs="Times New Roman"/>
          <w:sz w:val="24"/>
          <w:szCs w:val="24"/>
          <w:shd w:val="clear" w:color="auto" w:fill="FFFFFF"/>
        </w:rPr>
        <w:t>Fakültemiz Akreditasyon Birimi tarafından, Dekanımız Prof. Dr. Musa Atar başkanlığında akreditasyon çalışmaları kapsamında</w:t>
      </w:r>
      <w:r w:rsidRPr="00F774C8">
        <w:rPr>
          <w:rStyle w:val="Gl"/>
          <w:rFonts w:ascii="Times New Roman" w:hAnsi="Times New Roman" w:cs="Times New Roman"/>
          <w:sz w:val="24"/>
          <w:szCs w:val="24"/>
          <w:shd w:val="clear" w:color="auto" w:fill="FFFFFF"/>
        </w:rPr>
        <w:t> </w:t>
      </w:r>
      <w:r w:rsidRPr="00F774C8">
        <w:rPr>
          <w:rFonts w:ascii="Times New Roman" w:hAnsi="Times New Roman" w:cs="Times New Roman"/>
          <w:sz w:val="24"/>
          <w:szCs w:val="24"/>
          <w:shd w:val="clear" w:color="auto" w:fill="FFFFFF"/>
        </w:rPr>
        <w:t xml:space="preserve">8. toplantısı gerçekleştirilmiştir. Toplantıya, Akreditasyon Birim Sorumlusu, bölüm başkanları ve MÜDEK Komisyon Başkanları katılım sağlamıştır. Enerji Sistemleri Mühendisliği öğretim üyesi Prof. Dr. F. Emre Boran tarafından, öğrenci </w:t>
      </w:r>
      <w:proofErr w:type="gramStart"/>
      <w:r w:rsidRPr="00F774C8">
        <w:rPr>
          <w:rFonts w:ascii="Times New Roman" w:hAnsi="Times New Roman" w:cs="Times New Roman"/>
          <w:sz w:val="24"/>
          <w:szCs w:val="24"/>
          <w:shd w:val="clear" w:color="auto" w:fill="FFFFFF"/>
        </w:rPr>
        <w:t>bazlı</w:t>
      </w:r>
      <w:proofErr w:type="gramEnd"/>
      <w:r w:rsidRPr="00F774C8">
        <w:rPr>
          <w:rFonts w:ascii="Times New Roman" w:hAnsi="Times New Roman" w:cs="Times New Roman"/>
          <w:sz w:val="24"/>
          <w:szCs w:val="24"/>
          <w:shd w:val="clear" w:color="auto" w:fill="FFFFFF"/>
        </w:rPr>
        <w:t xml:space="preserve"> program çıktılarının izlenmesine yönelik geliştirilen “G.Ü. Teknoloji Fakültesi Program Çıktısı İzleme Sistemi” yazılımının tanıtımı yapılmış; ayrıca MÜDEK başvuru sürecinde bölümlerin izleyeceği adımlar üzerine planlamalar değerlendirilmiştir.</w:t>
      </w:r>
      <w:r w:rsidR="00F774C8" w:rsidRPr="00F774C8">
        <w:rPr>
          <w:rFonts w:ascii="Times New Roman" w:hAnsi="Times New Roman" w:cs="Times New Roman"/>
          <w:sz w:val="24"/>
          <w:szCs w:val="24"/>
          <w:shd w:val="clear" w:color="auto" w:fill="FFFFFF"/>
        </w:rPr>
        <w:t xml:space="preserve"> </w:t>
      </w:r>
      <w:r w:rsidR="00F15711" w:rsidRPr="00F774C8">
        <w:rPr>
          <w:rFonts w:ascii="Times New Roman" w:hAnsi="Times New Roman" w:cs="Times New Roman"/>
          <w:sz w:val="24"/>
          <w:szCs w:val="24"/>
          <w:shd w:val="clear" w:color="auto" w:fill="FFFFFF"/>
        </w:rPr>
        <w:t>(</w:t>
      </w:r>
      <w:r w:rsidR="00CC61BF" w:rsidRPr="00F774C8">
        <w:rPr>
          <w:rFonts w:ascii="Times New Roman" w:hAnsi="Times New Roman" w:cs="Times New Roman"/>
          <w:sz w:val="24"/>
          <w:szCs w:val="24"/>
          <w:shd w:val="clear" w:color="auto" w:fill="FFFFFF"/>
        </w:rPr>
        <w:t>LYK 2025/87</w:t>
      </w:r>
      <w:r w:rsidR="00F15711" w:rsidRPr="00F774C8">
        <w:rPr>
          <w:rFonts w:ascii="Times New Roman" w:hAnsi="Times New Roman" w:cs="Times New Roman"/>
          <w:sz w:val="24"/>
          <w:szCs w:val="24"/>
          <w:shd w:val="clear" w:color="auto" w:fill="FFFFFF"/>
        </w:rPr>
        <w:t>)</w:t>
      </w:r>
      <w:r w:rsidR="00F774C8" w:rsidRPr="00F774C8">
        <w:rPr>
          <w:rFonts w:ascii="Times New Roman" w:hAnsi="Times New Roman" w:cs="Times New Roman"/>
          <w:sz w:val="24"/>
          <w:szCs w:val="24"/>
        </w:rPr>
        <w:t xml:space="preserve"> (</w:t>
      </w:r>
      <w:r w:rsidR="00F774C8" w:rsidRPr="00F774C8">
        <w:rPr>
          <w:rFonts w:ascii="Times New Roman" w:hAnsi="Times New Roman" w:cs="Times New Roman"/>
          <w:sz w:val="24"/>
          <w:szCs w:val="24"/>
          <w:shd w:val="clear" w:color="auto" w:fill="FFFFFF"/>
        </w:rPr>
        <w:t>A.1.4.2_Akreditasyon_Birimi_8._Toplantısı)</w:t>
      </w:r>
    </w:p>
    <w:p w14:paraId="2190BF21" w14:textId="4AD62B28" w:rsidR="00BC07AC" w:rsidRPr="00F774C8" w:rsidRDefault="00BC07AC" w:rsidP="00F774C8">
      <w:pPr>
        <w:pStyle w:val="ListeParagraf"/>
        <w:numPr>
          <w:ilvl w:val="0"/>
          <w:numId w:val="40"/>
        </w:numPr>
        <w:spacing w:before="120" w:after="120"/>
        <w:jc w:val="both"/>
        <w:rPr>
          <w:rFonts w:ascii="Times New Roman" w:hAnsi="Times New Roman" w:cs="Times New Roman"/>
          <w:sz w:val="24"/>
          <w:szCs w:val="24"/>
          <w:shd w:val="clear" w:color="auto" w:fill="FFFFFF"/>
        </w:rPr>
      </w:pPr>
      <w:r w:rsidRPr="00F774C8">
        <w:rPr>
          <w:rFonts w:ascii="Times New Roman" w:hAnsi="Times New Roman" w:cs="Times New Roman"/>
          <w:sz w:val="24"/>
          <w:szCs w:val="24"/>
          <w:shd w:val="clear" w:color="auto" w:fill="FFFFFF"/>
        </w:rPr>
        <w:t xml:space="preserve">Üniversitemiz Kalite Koordinatörlüğü ile Fakültemizin iş birliğinde düzenlenen “Teknoloji Fakültelerinde Akreditasyon: Süreçler, Deneyimler ve İyi Uygulamalar” başlıklı </w:t>
      </w:r>
      <w:proofErr w:type="spellStart"/>
      <w:r w:rsidRPr="00F774C8">
        <w:rPr>
          <w:rFonts w:ascii="Times New Roman" w:hAnsi="Times New Roman" w:cs="Times New Roman"/>
          <w:sz w:val="24"/>
          <w:szCs w:val="24"/>
          <w:shd w:val="clear" w:color="auto" w:fill="FFFFFF"/>
        </w:rPr>
        <w:t>çalıştay</w:t>
      </w:r>
      <w:proofErr w:type="spellEnd"/>
      <w:r w:rsidRPr="00F774C8">
        <w:rPr>
          <w:rFonts w:ascii="Times New Roman" w:hAnsi="Times New Roman" w:cs="Times New Roman"/>
          <w:sz w:val="24"/>
          <w:szCs w:val="24"/>
          <w:shd w:val="clear" w:color="auto" w:fill="FFFFFF"/>
        </w:rPr>
        <w:t xml:space="preserve">, geniş katılımla Fakültemiz Konferans Salonu’nda gerçekleştirilmiştir. </w:t>
      </w:r>
      <w:proofErr w:type="spellStart"/>
      <w:r w:rsidRPr="00F774C8">
        <w:rPr>
          <w:rFonts w:ascii="Times New Roman" w:hAnsi="Times New Roman" w:cs="Times New Roman"/>
          <w:sz w:val="24"/>
          <w:szCs w:val="24"/>
          <w:shd w:val="clear" w:color="auto" w:fill="FFFFFF"/>
        </w:rPr>
        <w:t>Çalıştaya</w:t>
      </w:r>
      <w:proofErr w:type="spellEnd"/>
      <w:r w:rsidRPr="00F774C8">
        <w:rPr>
          <w:rFonts w:ascii="Times New Roman" w:hAnsi="Times New Roman" w:cs="Times New Roman"/>
          <w:sz w:val="24"/>
          <w:szCs w:val="24"/>
          <w:shd w:val="clear" w:color="auto" w:fill="FFFFFF"/>
        </w:rPr>
        <w:t xml:space="preserve">, üniversitemiz üst yönetimi, farklı üniversitelerin teknoloji fakültelerinin dekanları, MÜDEK temsilcileri, akademisyenler ve öğrenciler katılım sağlamıştır. Etkinlikte, üniversitemizin kalite ve akreditasyon çalışmaları, TYÇ sıralamasındaki yeri, </w:t>
      </w:r>
      <w:proofErr w:type="spellStart"/>
      <w:r w:rsidRPr="00F774C8">
        <w:rPr>
          <w:rFonts w:ascii="Times New Roman" w:hAnsi="Times New Roman" w:cs="Times New Roman"/>
          <w:sz w:val="24"/>
          <w:szCs w:val="24"/>
          <w:shd w:val="clear" w:color="auto" w:fill="FFFFFF"/>
        </w:rPr>
        <w:t>MÜDEK’in</w:t>
      </w:r>
      <w:proofErr w:type="spellEnd"/>
      <w:r w:rsidRPr="00F774C8">
        <w:rPr>
          <w:rFonts w:ascii="Times New Roman" w:hAnsi="Times New Roman" w:cs="Times New Roman"/>
          <w:sz w:val="24"/>
          <w:szCs w:val="24"/>
          <w:shd w:val="clear" w:color="auto" w:fill="FFFFFF"/>
        </w:rPr>
        <w:t xml:space="preserve"> işleyişi ve mühendislik eğitimine katkıları ele alınmış; farklı üniversitelerin akreditasyon süreçlerine ilişkin deneyim paylaşımları gerçekleştirilmiştir. Program, soru-cevap oturumu ve genel değerlendirmelerin ardından sona ermiştir.</w:t>
      </w:r>
      <w:r w:rsidR="00CC61BF" w:rsidRPr="00F774C8">
        <w:rPr>
          <w:rFonts w:ascii="Times New Roman" w:hAnsi="Times New Roman" w:cs="Times New Roman"/>
          <w:sz w:val="24"/>
          <w:szCs w:val="24"/>
          <w:shd w:val="clear" w:color="auto" w:fill="FFFFFF"/>
        </w:rPr>
        <w:t xml:space="preserve"> </w:t>
      </w:r>
      <w:r w:rsidR="00F774C8" w:rsidRPr="00F774C8">
        <w:rPr>
          <w:rFonts w:ascii="Times New Roman" w:hAnsi="Times New Roman" w:cs="Times New Roman"/>
          <w:sz w:val="24"/>
          <w:szCs w:val="24"/>
          <w:shd w:val="clear" w:color="auto" w:fill="FFFFFF"/>
        </w:rPr>
        <w:t>(A.1.4.3_Teknoloji_Fakültelerinde_Akreditasyon )(A.1.4.4_Teknoloji_Fakültelerinde_Akreditasyon_Çalıştayı)</w:t>
      </w:r>
    </w:p>
    <w:p w14:paraId="4B7BA6C8" w14:textId="0B10F216" w:rsidR="00B8137B" w:rsidRPr="00F774C8" w:rsidRDefault="00D4120B" w:rsidP="00F774C8">
      <w:pPr>
        <w:pStyle w:val="ListeParagraf"/>
        <w:numPr>
          <w:ilvl w:val="0"/>
          <w:numId w:val="6"/>
        </w:numPr>
        <w:spacing w:before="100" w:beforeAutospacing="1" w:after="100" w:afterAutospacing="1"/>
        <w:jc w:val="both"/>
        <w:rPr>
          <w:rFonts w:ascii="Times New Roman" w:hAnsi="Times New Roman" w:cs="Times New Roman"/>
          <w:sz w:val="24"/>
          <w:szCs w:val="24"/>
          <w:shd w:val="clear" w:color="auto" w:fill="FFFFFF"/>
        </w:rPr>
      </w:pPr>
      <w:r w:rsidRPr="00F774C8">
        <w:rPr>
          <w:rFonts w:ascii="Times New Roman" w:hAnsi="Times New Roman" w:cs="Times New Roman"/>
          <w:sz w:val="24"/>
          <w:szCs w:val="24"/>
          <w:shd w:val="clear" w:color="auto" w:fill="FFFFFF"/>
        </w:rPr>
        <w:t>Fakültemizde, 29.05.2025 tarihinde saat 11.00’de Birim Danışman Üyemiz Prof. Dr. Seyfullah Yıldırım’ın katılımıyla Birim İç Değerlendirme Raporu (BİDR) geri bildirim toplantısı gerçekleştirilmiştir. Toplantıda, İç Değerlendirme Raporu’nda yer alan gereklilikler ile fakültemiz tarafından yürütülen faaliyetler arasındaki uyumun sağlanması amacıyla gerekli düzeltmelerin yapılması, tüm kanıtların eksiksiz biçimde rapora eklenmesi, kanıtların ilgili ve uygun başlıklar altında düzenlenmesi ve alt ölçütlerin boş bırakılmaması hususları vurgulanmış; bu doğrultuda gerekli kararlar alınmıştır.</w:t>
      </w:r>
      <w:r w:rsidR="00B8137B" w:rsidRPr="00F774C8">
        <w:rPr>
          <w:rFonts w:ascii="Times New Roman" w:hAnsi="Times New Roman" w:cs="Times New Roman"/>
          <w:sz w:val="24"/>
          <w:szCs w:val="24"/>
          <w:shd w:val="clear" w:color="auto" w:fill="FFFFFF"/>
        </w:rPr>
        <w:t xml:space="preserve"> (A.1.4.5_BİDR_Değerlendirme_Toplantısı)</w:t>
      </w:r>
    </w:p>
    <w:p w14:paraId="4D2AC717" w14:textId="77777777" w:rsidR="00B8137B" w:rsidRPr="00F774C8" w:rsidRDefault="00CC61BF" w:rsidP="00F774C8">
      <w:pPr>
        <w:pStyle w:val="ListeParagraf"/>
        <w:numPr>
          <w:ilvl w:val="0"/>
          <w:numId w:val="6"/>
        </w:numPr>
        <w:spacing w:before="120" w:after="120"/>
        <w:jc w:val="both"/>
        <w:rPr>
          <w:rFonts w:ascii="Times New Roman" w:hAnsi="Times New Roman" w:cs="Times New Roman"/>
          <w:sz w:val="24"/>
          <w:szCs w:val="24"/>
          <w:shd w:val="clear" w:color="auto" w:fill="FFFFFF"/>
        </w:rPr>
      </w:pPr>
      <w:r w:rsidRPr="00F774C8">
        <w:rPr>
          <w:rFonts w:ascii="Times New Roman" w:hAnsi="Times New Roman" w:cs="Times New Roman"/>
          <w:sz w:val="24"/>
          <w:szCs w:val="24"/>
          <w:shd w:val="clear" w:color="auto" w:fill="FFFFFF"/>
        </w:rPr>
        <w:t>Kalite Yönetim Sistemi (KYS) ile Fakültemize ait dokümanların uyumlu olması amacıyla gerekli takip gerçekleştirilmiş ve ilgili dokümanlar fakültemizin</w:t>
      </w:r>
      <w:r w:rsidR="00B8137B" w:rsidRPr="00F774C8">
        <w:rPr>
          <w:rFonts w:ascii="Times New Roman" w:hAnsi="Times New Roman" w:cs="Times New Roman"/>
          <w:sz w:val="24"/>
          <w:szCs w:val="24"/>
          <w:shd w:val="clear" w:color="auto" w:fill="FFFFFF"/>
        </w:rPr>
        <w:t xml:space="preserve"> web sayfasında yayımlanmıştır.</w:t>
      </w:r>
    </w:p>
    <w:p w14:paraId="42000F54" w14:textId="0687F09F" w:rsidR="00CC61BF" w:rsidRPr="00F774C8" w:rsidRDefault="00F15711" w:rsidP="00F774C8">
      <w:pPr>
        <w:pStyle w:val="ListeParagraf"/>
        <w:spacing w:before="120" w:after="120"/>
        <w:jc w:val="both"/>
        <w:rPr>
          <w:rFonts w:ascii="Times New Roman" w:hAnsi="Times New Roman" w:cs="Times New Roman"/>
          <w:sz w:val="24"/>
          <w:szCs w:val="24"/>
          <w:shd w:val="clear" w:color="auto" w:fill="FFFFFF"/>
        </w:rPr>
      </w:pPr>
      <w:r w:rsidRPr="00F774C8">
        <w:rPr>
          <w:rFonts w:ascii="Times New Roman" w:hAnsi="Times New Roman" w:cs="Times New Roman"/>
          <w:sz w:val="24"/>
          <w:szCs w:val="24"/>
          <w:shd w:val="clear" w:color="auto" w:fill="FFFFFF"/>
        </w:rPr>
        <w:t>(</w:t>
      </w:r>
      <w:r w:rsidR="00CC61BF" w:rsidRPr="00F774C8">
        <w:rPr>
          <w:rFonts w:ascii="Times New Roman" w:hAnsi="Times New Roman" w:cs="Times New Roman"/>
          <w:sz w:val="24"/>
          <w:szCs w:val="24"/>
          <w:shd w:val="clear" w:color="auto" w:fill="FFFFFF"/>
        </w:rPr>
        <w:t>LYK 2025/79</w:t>
      </w:r>
      <w:r w:rsidRPr="00F774C8">
        <w:rPr>
          <w:rFonts w:ascii="Times New Roman" w:hAnsi="Times New Roman" w:cs="Times New Roman"/>
          <w:sz w:val="24"/>
          <w:szCs w:val="24"/>
          <w:shd w:val="clear" w:color="auto" w:fill="FFFFFF"/>
        </w:rPr>
        <w:t>)</w:t>
      </w:r>
      <w:r w:rsidR="00B8137B" w:rsidRPr="00F774C8">
        <w:rPr>
          <w:rFonts w:ascii="Times New Roman" w:hAnsi="Times New Roman" w:cs="Times New Roman"/>
          <w:sz w:val="24"/>
          <w:szCs w:val="24"/>
          <w:shd w:val="clear" w:color="auto" w:fill="FFFFFF"/>
        </w:rPr>
        <w:t xml:space="preserve"> </w:t>
      </w:r>
      <w:r w:rsidR="00B8137B" w:rsidRPr="00F774C8">
        <w:rPr>
          <w:rFonts w:ascii="Times New Roman" w:hAnsi="Times New Roman" w:cs="Times New Roman"/>
          <w:sz w:val="24"/>
          <w:szCs w:val="24"/>
        </w:rPr>
        <w:t>(</w:t>
      </w:r>
      <w:r w:rsidR="00B8137B" w:rsidRPr="00F774C8">
        <w:rPr>
          <w:rFonts w:ascii="Times New Roman" w:hAnsi="Times New Roman" w:cs="Times New Roman"/>
          <w:sz w:val="24"/>
          <w:szCs w:val="24"/>
          <w:shd w:val="clear" w:color="auto" w:fill="FFFFFF"/>
        </w:rPr>
        <w:t>A.1.4.7_Web_Sayfası_Genel_Dokümanlar)</w:t>
      </w:r>
    </w:p>
    <w:p w14:paraId="60B8D679" w14:textId="52AB1B37" w:rsidR="002519B7" w:rsidRPr="00F774C8" w:rsidRDefault="002519B7" w:rsidP="00F774C8">
      <w:pPr>
        <w:spacing w:before="120" w:after="120"/>
        <w:jc w:val="both"/>
        <w:rPr>
          <w:b/>
          <w:u w:val="single"/>
        </w:rPr>
      </w:pPr>
      <w:r w:rsidRPr="00F774C8">
        <w:rPr>
          <w:b/>
          <w:u w:val="single"/>
        </w:rPr>
        <w:t>Olgunluk Düzeyi (</w:t>
      </w:r>
      <w:proofErr w:type="spellStart"/>
      <w:r w:rsidRPr="00F774C8">
        <w:rPr>
          <w:b/>
          <w:u w:val="single"/>
        </w:rPr>
        <w:t>Rubrik</w:t>
      </w:r>
      <w:proofErr w:type="spellEnd"/>
      <w:r w:rsidRPr="00F774C8">
        <w:rPr>
          <w:b/>
          <w:u w:val="single"/>
        </w:rPr>
        <w:t xml:space="preserve"> Dereceli Derecelendirme Puanı)</w:t>
      </w:r>
    </w:p>
    <w:p w14:paraId="22DA759B" w14:textId="77777777" w:rsidR="002519B7" w:rsidRPr="00C828B3" w:rsidRDefault="002519B7" w:rsidP="00C828B3">
      <w:pPr>
        <w:spacing w:before="120" w:after="120"/>
        <w:jc w:val="both"/>
        <w:rPr>
          <w:b/>
          <w:szCs w:val="22"/>
          <w:u w:val="single"/>
        </w:rPr>
      </w:pPr>
      <w:r w:rsidRPr="00C828B3">
        <w:rPr>
          <w:b/>
          <w:szCs w:val="22"/>
          <w:u w:val="single"/>
        </w:rPr>
        <w:t>Kanıtlar</w:t>
      </w:r>
    </w:p>
    <w:p w14:paraId="31DE8C4F" w14:textId="5701A64D" w:rsidR="00F205BC" w:rsidRDefault="00B8137B" w:rsidP="00C828B3">
      <w:pPr>
        <w:spacing w:before="120" w:after="120"/>
        <w:jc w:val="both"/>
        <w:rPr>
          <w:szCs w:val="22"/>
        </w:rPr>
      </w:pPr>
      <w:r>
        <w:rPr>
          <w:szCs w:val="22"/>
        </w:rPr>
        <w:t>(3)</w:t>
      </w:r>
      <w:r w:rsidR="00D4120B" w:rsidRPr="00D4120B">
        <w:rPr>
          <w:szCs w:val="22"/>
        </w:rPr>
        <w:t>A.1.4.1_Akreditasyon_birimi_9._Toplantısı</w:t>
      </w:r>
    </w:p>
    <w:p w14:paraId="21A561A7" w14:textId="77FCB430" w:rsidR="00D4120B" w:rsidRDefault="00B8137B" w:rsidP="00C828B3">
      <w:pPr>
        <w:spacing w:before="120" w:after="120"/>
        <w:jc w:val="both"/>
        <w:rPr>
          <w:szCs w:val="22"/>
        </w:rPr>
      </w:pPr>
      <w:r>
        <w:rPr>
          <w:szCs w:val="22"/>
        </w:rPr>
        <w:t>(3)</w:t>
      </w:r>
      <w:r w:rsidR="00D4120B" w:rsidRPr="00D4120B">
        <w:rPr>
          <w:szCs w:val="22"/>
        </w:rPr>
        <w:t>A.1.4.2_Akreditasyon_Birimi_8._Toplantısı</w:t>
      </w:r>
    </w:p>
    <w:p w14:paraId="08B815BD" w14:textId="562765FB" w:rsidR="00D4120B" w:rsidRDefault="00B8137B" w:rsidP="00C828B3">
      <w:pPr>
        <w:spacing w:before="120" w:after="120"/>
        <w:jc w:val="both"/>
        <w:rPr>
          <w:szCs w:val="22"/>
        </w:rPr>
      </w:pPr>
      <w:r>
        <w:rPr>
          <w:szCs w:val="22"/>
        </w:rPr>
        <w:t>(3)(4)</w:t>
      </w:r>
      <w:r w:rsidR="00D4120B" w:rsidRPr="00D4120B">
        <w:rPr>
          <w:szCs w:val="22"/>
        </w:rPr>
        <w:t>A.1.4.3_Teknoloji_Fakültelerinde_Akreditasyon</w:t>
      </w:r>
    </w:p>
    <w:p w14:paraId="102ED97C" w14:textId="0E304DD8" w:rsidR="00D4120B" w:rsidRDefault="00B8137B" w:rsidP="00C828B3">
      <w:pPr>
        <w:spacing w:before="120" w:after="120"/>
        <w:jc w:val="both"/>
        <w:rPr>
          <w:szCs w:val="22"/>
        </w:rPr>
      </w:pPr>
      <w:r>
        <w:rPr>
          <w:szCs w:val="22"/>
        </w:rPr>
        <w:lastRenderedPageBreak/>
        <w:t>(3)(4)</w:t>
      </w:r>
      <w:r w:rsidR="00D4120B" w:rsidRPr="00D4120B">
        <w:rPr>
          <w:szCs w:val="22"/>
        </w:rPr>
        <w:t>A.1.4.4_Teknoloji_Fakültelerinde_Akreditasyon_Çalıştayı</w:t>
      </w:r>
    </w:p>
    <w:p w14:paraId="53C04963" w14:textId="416FE7ED" w:rsidR="00D4120B" w:rsidRDefault="00B8137B" w:rsidP="00C828B3">
      <w:pPr>
        <w:spacing w:before="120" w:after="120"/>
        <w:jc w:val="both"/>
        <w:rPr>
          <w:szCs w:val="22"/>
        </w:rPr>
      </w:pPr>
      <w:r>
        <w:rPr>
          <w:szCs w:val="22"/>
        </w:rPr>
        <w:t>(3)</w:t>
      </w:r>
      <w:r w:rsidR="00D4120B" w:rsidRPr="00D4120B">
        <w:rPr>
          <w:szCs w:val="22"/>
        </w:rPr>
        <w:t>A.1.4.5_BİDR_Değerlendirme_Toplantısı</w:t>
      </w:r>
    </w:p>
    <w:p w14:paraId="315B65D3" w14:textId="5208E666" w:rsidR="00D4120B" w:rsidRDefault="00B8137B" w:rsidP="00C828B3">
      <w:pPr>
        <w:spacing w:before="120" w:after="120"/>
        <w:jc w:val="both"/>
        <w:rPr>
          <w:szCs w:val="22"/>
        </w:rPr>
      </w:pPr>
      <w:r>
        <w:rPr>
          <w:szCs w:val="22"/>
        </w:rPr>
        <w:t>(2)</w:t>
      </w:r>
      <w:r w:rsidR="00F774C8">
        <w:rPr>
          <w:szCs w:val="22"/>
        </w:rPr>
        <w:t>A.1.4.6</w:t>
      </w:r>
      <w:r w:rsidR="00D4120B" w:rsidRPr="00D4120B">
        <w:rPr>
          <w:szCs w:val="22"/>
        </w:rPr>
        <w:t>_Web_Sayfası_Genel_Dokümanlar</w:t>
      </w:r>
    </w:p>
    <w:p w14:paraId="371065A0" w14:textId="77777777" w:rsidR="00D4120B" w:rsidRPr="00C828B3" w:rsidRDefault="00D4120B" w:rsidP="00C828B3">
      <w:pPr>
        <w:spacing w:before="120" w:after="120"/>
        <w:jc w:val="both"/>
        <w:rPr>
          <w:szCs w:val="22"/>
        </w:rPr>
      </w:pPr>
    </w:p>
    <w:p w14:paraId="41B973BD" w14:textId="77777777" w:rsidR="0063422B" w:rsidRPr="00C828B3" w:rsidRDefault="0063422B" w:rsidP="00C828B3">
      <w:pPr>
        <w:pStyle w:val="Balk3"/>
        <w:spacing w:before="120" w:after="120"/>
        <w:jc w:val="both"/>
        <w:rPr>
          <w:rFonts w:ascii="Times New Roman" w:hAnsi="Times New Roman" w:cs="Times New Roman"/>
          <w:b/>
          <w:color w:val="2E74B5" w:themeColor="accent1" w:themeShade="BF"/>
          <w:szCs w:val="22"/>
        </w:rPr>
      </w:pPr>
      <w:bookmarkStart w:id="16" w:name="_Toc156153668"/>
      <w:r w:rsidRPr="00C828B3">
        <w:rPr>
          <w:rFonts w:ascii="Times New Roman" w:hAnsi="Times New Roman" w:cs="Times New Roman"/>
          <w:b/>
          <w:color w:val="2E74B5" w:themeColor="accent1" w:themeShade="BF"/>
          <w:szCs w:val="22"/>
        </w:rPr>
        <w:t xml:space="preserve">A.1.5. Kamuoyunu </w:t>
      </w:r>
      <w:r w:rsidR="002D4868" w:rsidRPr="00C828B3">
        <w:rPr>
          <w:rFonts w:ascii="Times New Roman" w:hAnsi="Times New Roman" w:cs="Times New Roman"/>
          <w:b/>
          <w:color w:val="2E74B5" w:themeColor="accent1" w:themeShade="BF"/>
          <w:szCs w:val="22"/>
        </w:rPr>
        <w:t xml:space="preserve">Bilgilendirme </w:t>
      </w:r>
      <w:r w:rsidRPr="00C828B3">
        <w:rPr>
          <w:rFonts w:ascii="Times New Roman" w:hAnsi="Times New Roman" w:cs="Times New Roman"/>
          <w:b/>
          <w:color w:val="2E74B5" w:themeColor="accent1" w:themeShade="BF"/>
          <w:szCs w:val="22"/>
        </w:rPr>
        <w:t xml:space="preserve">ve </w:t>
      </w:r>
      <w:r w:rsidR="002D4868" w:rsidRPr="00C828B3">
        <w:rPr>
          <w:rFonts w:ascii="Times New Roman" w:hAnsi="Times New Roman" w:cs="Times New Roman"/>
          <w:b/>
          <w:color w:val="2E74B5" w:themeColor="accent1" w:themeShade="BF"/>
          <w:szCs w:val="22"/>
        </w:rPr>
        <w:t>Hesap Verebilirlik</w:t>
      </w:r>
      <w:bookmarkEnd w:id="16"/>
    </w:p>
    <w:p w14:paraId="0299E69E" w14:textId="77777777" w:rsidR="00CD441B" w:rsidRPr="00C828B3" w:rsidRDefault="003D0FA9" w:rsidP="00C828B3">
      <w:pPr>
        <w:spacing w:before="120" w:after="120"/>
        <w:ind w:left="1" w:right="95"/>
        <w:jc w:val="both"/>
        <w:rPr>
          <w:szCs w:val="22"/>
        </w:rPr>
      </w:pPr>
      <w:r w:rsidRPr="00C828B3">
        <w:rPr>
          <w:b/>
          <w:szCs w:val="22"/>
          <w:u w:val="single"/>
        </w:rPr>
        <w:t>Gereklilikler</w:t>
      </w:r>
      <w:r w:rsidRPr="00C828B3">
        <w:rPr>
          <w:b/>
          <w:szCs w:val="22"/>
        </w:rPr>
        <w:t xml:space="preserve"> </w:t>
      </w:r>
      <w:r w:rsidR="00CD441B" w:rsidRPr="00C828B3">
        <w:rPr>
          <w:szCs w:val="22"/>
        </w:rPr>
        <w:t xml:space="preserve">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  </w:t>
      </w:r>
    </w:p>
    <w:p w14:paraId="6530DD6A" w14:textId="77777777" w:rsidR="00CD441B" w:rsidRPr="00C828B3" w:rsidRDefault="00CD441B" w:rsidP="00C828B3">
      <w:pPr>
        <w:spacing w:before="120" w:after="120"/>
        <w:ind w:left="1" w:right="94"/>
        <w:jc w:val="both"/>
        <w:rPr>
          <w:szCs w:val="22"/>
        </w:rPr>
      </w:pPr>
      <w:r w:rsidRPr="00C828B3">
        <w:rPr>
          <w:szCs w:val="22"/>
        </w:rPr>
        <w:t xml:space="preserve">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değerlendirilmektedir. </w:t>
      </w:r>
    </w:p>
    <w:p w14:paraId="3F65817F" w14:textId="77777777" w:rsidR="00944A33" w:rsidRPr="00C828B3" w:rsidRDefault="00944A33" w:rsidP="00C828B3">
      <w:pPr>
        <w:spacing w:before="120" w:after="120"/>
        <w:ind w:right="46"/>
        <w:jc w:val="both"/>
        <w:rPr>
          <w:b/>
          <w:bCs/>
          <w:szCs w:val="22"/>
          <w:u w:val="single"/>
        </w:rPr>
      </w:pPr>
      <w:r w:rsidRPr="00C828B3">
        <w:rPr>
          <w:b/>
          <w:bCs/>
          <w:szCs w:val="22"/>
          <w:u w:val="single"/>
        </w:rPr>
        <w:t>Faaliyetler</w:t>
      </w:r>
    </w:p>
    <w:p w14:paraId="76561EF5" w14:textId="7EE0608E" w:rsidR="00CC61BF" w:rsidRPr="00C828B3" w:rsidRDefault="00CC61BF" w:rsidP="00F774C8">
      <w:pPr>
        <w:pStyle w:val="ListeParagraf"/>
        <w:numPr>
          <w:ilvl w:val="0"/>
          <w:numId w:val="6"/>
        </w:numPr>
        <w:spacing w:before="120" w:after="120"/>
        <w:jc w:val="both"/>
        <w:rPr>
          <w:rFonts w:ascii="Times New Roman" w:hAnsi="Times New Roman" w:cs="Times New Roman"/>
          <w:sz w:val="24"/>
          <w:shd w:val="clear" w:color="auto" w:fill="FFFFFF"/>
        </w:rPr>
      </w:pPr>
      <w:r w:rsidRPr="00C828B3">
        <w:rPr>
          <w:rFonts w:ascii="Times New Roman" w:hAnsi="Times New Roman" w:cs="Times New Roman"/>
          <w:sz w:val="24"/>
          <w:shd w:val="clear" w:color="auto" w:fill="FFFFFF"/>
        </w:rPr>
        <w:t>Fakültemiz internet sayfalarıyla eş zamanlı olarak, İngilizce web sayfaları da güncel tutulmaktadır.</w:t>
      </w:r>
      <w:r w:rsidRPr="00C828B3">
        <w:rPr>
          <w:rFonts w:ascii="Times New Roman" w:hAnsi="Times New Roman" w:cs="Times New Roman"/>
          <w:sz w:val="24"/>
        </w:rPr>
        <w:t xml:space="preserve"> </w:t>
      </w:r>
      <w:r w:rsidRPr="00C828B3">
        <w:rPr>
          <w:rFonts w:ascii="Times New Roman" w:hAnsi="Times New Roman" w:cs="Times New Roman"/>
          <w:sz w:val="24"/>
          <w:shd w:val="clear" w:color="auto" w:fill="FFFFFF"/>
        </w:rPr>
        <w:t>LYK 2025/71</w:t>
      </w:r>
      <w:r w:rsidR="00F774C8">
        <w:rPr>
          <w:rFonts w:ascii="Times New Roman" w:hAnsi="Times New Roman" w:cs="Times New Roman"/>
          <w:sz w:val="24"/>
          <w:shd w:val="clear" w:color="auto" w:fill="FFFFFF"/>
        </w:rPr>
        <w:t>(</w:t>
      </w:r>
      <w:r w:rsidR="00F774C8" w:rsidRPr="00F774C8">
        <w:rPr>
          <w:rFonts w:ascii="Times New Roman" w:hAnsi="Times New Roman" w:cs="Times New Roman"/>
          <w:sz w:val="24"/>
          <w:shd w:val="clear" w:color="auto" w:fill="FFFFFF"/>
        </w:rPr>
        <w:t>A.1.5.1_İngilizce_web_sayfası</w:t>
      </w:r>
      <w:r w:rsidR="00F774C8">
        <w:rPr>
          <w:rFonts w:ascii="Times New Roman" w:hAnsi="Times New Roman" w:cs="Times New Roman"/>
          <w:sz w:val="24"/>
          <w:shd w:val="clear" w:color="auto" w:fill="FFFFFF"/>
        </w:rPr>
        <w:t>)</w:t>
      </w:r>
    </w:p>
    <w:p w14:paraId="19DA8AE3" w14:textId="2E17A2C6" w:rsidR="003446B9" w:rsidRDefault="003446B9" w:rsidP="003446B9">
      <w:pPr>
        <w:pStyle w:val="ListeParagraf"/>
        <w:spacing w:before="120" w:after="120"/>
        <w:jc w:val="both"/>
        <w:rPr>
          <w:rFonts w:ascii="Poppins" w:hAnsi="Poppins"/>
          <w:shd w:val="clear" w:color="auto" w:fill="FFFFFF"/>
        </w:rPr>
      </w:pPr>
    </w:p>
    <w:p w14:paraId="5BCC49F7" w14:textId="77777777" w:rsidR="003446B9" w:rsidRPr="00CC61BF" w:rsidRDefault="003446B9" w:rsidP="003446B9">
      <w:pPr>
        <w:pStyle w:val="ListeParagraf"/>
        <w:spacing w:before="120" w:after="120"/>
        <w:jc w:val="both"/>
        <w:rPr>
          <w:rFonts w:ascii="Poppins" w:hAnsi="Poppins"/>
          <w:shd w:val="clear" w:color="auto" w:fill="FFFFFF"/>
        </w:rPr>
      </w:pPr>
    </w:p>
    <w:p w14:paraId="1E269EE1" w14:textId="6F60F9A5" w:rsidR="002519B7" w:rsidRPr="00C0289F" w:rsidRDefault="002519B7" w:rsidP="00CC61BF">
      <w:pPr>
        <w:pStyle w:val="ListeParagraf"/>
        <w:spacing w:before="120" w:after="120"/>
        <w:jc w:val="both"/>
        <w:rPr>
          <w:b/>
          <w:u w:val="single"/>
        </w:rPr>
      </w:pPr>
      <w:r w:rsidRPr="00C0289F">
        <w:rPr>
          <w:b/>
          <w:u w:val="single"/>
        </w:rPr>
        <w:t>Olgunluk Düzeyi (</w:t>
      </w:r>
      <w:proofErr w:type="spellStart"/>
      <w:r w:rsidRPr="00C0289F">
        <w:rPr>
          <w:b/>
          <w:u w:val="single"/>
        </w:rPr>
        <w:t>Rubrik</w:t>
      </w:r>
      <w:proofErr w:type="spellEnd"/>
      <w:r w:rsidRPr="00C0289F">
        <w:rPr>
          <w:b/>
          <w:u w:val="single"/>
        </w:rPr>
        <w:t xml:space="preserve"> Dereceli Derecelendirme Puanı)</w:t>
      </w:r>
    </w:p>
    <w:p w14:paraId="70A952B1" w14:textId="77777777" w:rsidR="002519B7" w:rsidRPr="00C828B3" w:rsidRDefault="002519B7" w:rsidP="00C828B3">
      <w:pPr>
        <w:spacing w:before="120" w:after="120"/>
        <w:jc w:val="both"/>
        <w:rPr>
          <w:b/>
          <w:u w:val="single"/>
        </w:rPr>
      </w:pPr>
      <w:r w:rsidRPr="00C828B3">
        <w:rPr>
          <w:b/>
          <w:u w:val="single"/>
        </w:rPr>
        <w:t>Kanıtlar</w:t>
      </w:r>
    </w:p>
    <w:p w14:paraId="2AD645A4" w14:textId="5F53EE6C" w:rsidR="00F205BC" w:rsidRPr="00C828B3" w:rsidRDefault="00F774C8" w:rsidP="00C828B3">
      <w:pPr>
        <w:spacing w:before="120" w:after="120"/>
        <w:jc w:val="both"/>
      </w:pPr>
      <w:r>
        <w:t>(2)(3)</w:t>
      </w:r>
      <w:r w:rsidRPr="00F774C8">
        <w:t>A.1.5.1_İngilizce_web_sayfası</w:t>
      </w:r>
    </w:p>
    <w:p w14:paraId="793A696F" w14:textId="77777777" w:rsidR="0063422B" w:rsidRPr="00C828B3" w:rsidRDefault="0063422B" w:rsidP="00C828B3">
      <w:pPr>
        <w:pStyle w:val="Balk2"/>
        <w:spacing w:before="120" w:after="120"/>
        <w:jc w:val="both"/>
        <w:rPr>
          <w:rFonts w:ascii="Times New Roman" w:hAnsi="Times New Roman" w:cs="Times New Roman"/>
          <w:b/>
          <w:sz w:val="24"/>
          <w:szCs w:val="24"/>
        </w:rPr>
      </w:pPr>
      <w:bookmarkStart w:id="17" w:name="_Toc156153669"/>
      <w:r w:rsidRPr="00C828B3">
        <w:rPr>
          <w:rFonts w:ascii="Times New Roman" w:hAnsi="Times New Roman" w:cs="Times New Roman"/>
          <w:b/>
          <w:sz w:val="24"/>
          <w:szCs w:val="24"/>
        </w:rPr>
        <w:t>A.2. Misyon ve Stratejik Amaçlar</w:t>
      </w:r>
      <w:bookmarkEnd w:id="17"/>
    </w:p>
    <w:p w14:paraId="50EBC4C1" w14:textId="77777777" w:rsidR="003D0FA9" w:rsidRPr="00C828B3" w:rsidRDefault="003D0FA9" w:rsidP="00C828B3">
      <w:pPr>
        <w:spacing w:before="120" w:after="120"/>
        <w:jc w:val="both"/>
      </w:pPr>
      <w:r w:rsidRPr="00C828B3">
        <w:rPr>
          <w:b/>
          <w:u w:val="single"/>
        </w:rPr>
        <w:t>Gereklilikler</w:t>
      </w:r>
      <w:r w:rsidRPr="00C828B3">
        <w:rPr>
          <w:b/>
        </w:rPr>
        <w:t xml:space="preserve"> </w:t>
      </w:r>
      <w:r w:rsidR="00CD441B" w:rsidRPr="00C828B3">
        <w:t xml:space="preserve">Birim; </w:t>
      </w:r>
      <w:proofErr w:type="gramStart"/>
      <w:r w:rsidR="00CD441B" w:rsidRPr="00C828B3">
        <w:t>misyon</w:t>
      </w:r>
      <w:proofErr w:type="gramEnd"/>
      <w:r w:rsidR="00CD441B" w:rsidRPr="00C828B3">
        <w:t>, vizyon ve amacını gerçekleştirmek üzere kurumun politikaları doğrultusunda oluşturduğu stratejik amaçlarını ve hedeflerini planlayarak uygulamalı, performans yönetimi kapsamında sonuçlarını izleyerek değerlendirmeli ve kamuoyuyla paylaşmalıdır.</w:t>
      </w:r>
    </w:p>
    <w:p w14:paraId="7FE7FCA5" w14:textId="77777777" w:rsidR="003D0FA9" w:rsidRPr="00C828B3" w:rsidRDefault="003D0FA9" w:rsidP="00C828B3">
      <w:pPr>
        <w:spacing w:before="120" w:after="120"/>
        <w:jc w:val="both"/>
        <w:rPr>
          <w:b/>
          <w:u w:val="single"/>
        </w:rPr>
      </w:pPr>
    </w:p>
    <w:p w14:paraId="01D452A9" w14:textId="77777777" w:rsidR="0063422B" w:rsidRPr="00C828B3" w:rsidRDefault="0063422B" w:rsidP="00C828B3">
      <w:pPr>
        <w:pStyle w:val="Balk3"/>
        <w:spacing w:before="120" w:after="120"/>
        <w:jc w:val="both"/>
        <w:rPr>
          <w:rFonts w:ascii="Times New Roman" w:hAnsi="Times New Roman" w:cs="Times New Roman"/>
          <w:b/>
          <w:color w:val="2E74B5" w:themeColor="accent1" w:themeShade="BF"/>
        </w:rPr>
      </w:pPr>
      <w:bookmarkStart w:id="18" w:name="_Toc156153670"/>
      <w:r w:rsidRPr="00C828B3">
        <w:rPr>
          <w:rFonts w:ascii="Times New Roman" w:hAnsi="Times New Roman" w:cs="Times New Roman"/>
          <w:b/>
          <w:color w:val="2E74B5" w:themeColor="accent1" w:themeShade="BF"/>
        </w:rPr>
        <w:t xml:space="preserve">A.2.1. Misyon, </w:t>
      </w:r>
      <w:r w:rsidR="002D4868" w:rsidRPr="00C828B3">
        <w:rPr>
          <w:rFonts w:ascii="Times New Roman" w:hAnsi="Times New Roman" w:cs="Times New Roman"/>
          <w:b/>
          <w:color w:val="2E74B5" w:themeColor="accent1" w:themeShade="BF"/>
        </w:rPr>
        <w:t xml:space="preserve">Vizyon </w:t>
      </w:r>
      <w:r w:rsidRPr="00C828B3">
        <w:rPr>
          <w:rFonts w:ascii="Times New Roman" w:hAnsi="Times New Roman" w:cs="Times New Roman"/>
          <w:b/>
          <w:color w:val="2E74B5" w:themeColor="accent1" w:themeShade="BF"/>
        </w:rPr>
        <w:t xml:space="preserve">ve </w:t>
      </w:r>
      <w:r w:rsidR="002D4868" w:rsidRPr="00C828B3">
        <w:rPr>
          <w:rFonts w:ascii="Times New Roman" w:hAnsi="Times New Roman" w:cs="Times New Roman"/>
          <w:b/>
          <w:color w:val="2E74B5" w:themeColor="accent1" w:themeShade="BF"/>
        </w:rPr>
        <w:t>Politikalar</w:t>
      </w:r>
      <w:bookmarkEnd w:id="18"/>
    </w:p>
    <w:p w14:paraId="4973D5AA" w14:textId="77777777" w:rsidR="00CD441B" w:rsidRPr="00C828B3" w:rsidRDefault="003D0FA9" w:rsidP="00C828B3">
      <w:pPr>
        <w:spacing w:before="120" w:after="120"/>
        <w:ind w:right="48"/>
        <w:jc w:val="both"/>
      </w:pPr>
      <w:r w:rsidRPr="00C828B3">
        <w:rPr>
          <w:b/>
          <w:u w:val="single"/>
        </w:rPr>
        <w:t>Gereklilikler</w:t>
      </w:r>
      <w:r w:rsidRPr="00C828B3">
        <w:rPr>
          <w:b/>
        </w:rPr>
        <w:t xml:space="preserve"> </w:t>
      </w:r>
      <w:r w:rsidR="00CD441B" w:rsidRPr="00C828B3">
        <w:t xml:space="preserve">Misyon ve </w:t>
      </w:r>
      <w:proofErr w:type="gramStart"/>
      <w:r w:rsidR="00CD441B" w:rsidRPr="00C828B3">
        <w:t>vizyon</w:t>
      </w:r>
      <w:proofErr w:type="gramEnd"/>
      <w:r w:rsidR="00CD441B" w:rsidRPr="00C828B3">
        <w:t xml:space="preserve"> ifadesi tanımlanmıştır, birim çalışanlarınca bilinir ve paylaşılır. Birime özeldir, sürdürülebilir bir gelecek yaratmak için yol göstericidir.  </w:t>
      </w:r>
    </w:p>
    <w:p w14:paraId="2E2738D5" w14:textId="77777777" w:rsidR="00D97B06" w:rsidRPr="00C828B3" w:rsidRDefault="00D97B06" w:rsidP="00C828B3">
      <w:pPr>
        <w:spacing w:before="120" w:after="120"/>
        <w:ind w:right="48"/>
        <w:jc w:val="both"/>
      </w:pPr>
      <w:r w:rsidRPr="00C828B3">
        <w:t xml:space="preserve">Kalite </w:t>
      </w:r>
      <w:proofErr w:type="spellStart"/>
      <w:r w:rsidRPr="00C828B3">
        <w:t>güvencesi</w:t>
      </w:r>
      <w:proofErr w:type="spellEnd"/>
      <w:r w:rsidRPr="00C828B3">
        <w:t xml:space="preserve"> politikası vardır, </w:t>
      </w:r>
      <w:proofErr w:type="spellStart"/>
      <w:r w:rsidRPr="00C828B3">
        <w:t>paydaşların</w:t>
      </w:r>
      <w:proofErr w:type="spellEnd"/>
      <w:r w:rsidRPr="00C828B3">
        <w:t xml:space="preserve"> </w:t>
      </w:r>
      <w:proofErr w:type="spellStart"/>
      <w:r w:rsidRPr="00C828B3">
        <w:t>görüşu</w:t>
      </w:r>
      <w:proofErr w:type="spellEnd"/>
      <w:r w:rsidRPr="00C828B3">
        <w:t xml:space="preserve">̈ alınarak </w:t>
      </w:r>
      <w:proofErr w:type="spellStart"/>
      <w:r w:rsidRPr="00C828B3">
        <w:t>hazırlanmıştır</w:t>
      </w:r>
      <w:proofErr w:type="spellEnd"/>
      <w:r w:rsidRPr="00C828B3">
        <w:t xml:space="preserve">. Politika kurum </w:t>
      </w:r>
      <w:proofErr w:type="spellStart"/>
      <w:r w:rsidRPr="00C828B3">
        <w:t>çalışanlarınca</w:t>
      </w:r>
      <w:proofErr w:type="spellEnd"/>
      <w:r w:rsidRPr="00C828B3">
        <w:t xml:space="preserve"> bilinir ve </w:t>
      </w:r>
      <w:proofErr w:type="spellStart"/>
      <w:r w:rsidRPr="00C828B3">
        <w:t>paylaşılır</w:t>
      </w:r>
      <w:proofErr w:type="spellEnd"/>
      <w:r w:rsidRPr="00C828B3">
        <w:t xml:space="preserve">. Politika belgesi yalın, somut, </w:t>
      </w:r>
      <w:proofErr w:type="spellStart"/>
      <w:r w:rsidRPr="00C828B3">
        <w:t>gerçekçidir</w:t>
      </w:r>
      <w:proofErr w:type="spellEnd"/>
      <w:r w:rsidRPr="00C828B3">
        <w:t xml:space="preserve">. </w:t>
      </w:r>
      <w:proofErr w:type="spellStart"/>
      <w:r w:rsidRPr="00C828B3">
        <w:t>Sürdürülebilir</w:t>
      </w:r>
      <w:proofErr w:type="spellEnd"/>
      <w:r w:rsidRPr="00C828B3">
        <w:t xml:space="preserve"> kalite güvencesi sistemini ana hatlarıyla tarif etmektedir. Kalite güvencesinin </w:t>
      </w:r>
      <w:proofErr w:type="spellStart"/>
      <w:r w:rsidRPr="00C828B3">
        <w:t>yönetim</w:t>
      </w:r>
      <w:proofErr w:type="spellEnd"/>
      <w:r w:rsidRPr="00C828B3">
        <w:t xml:space="preserve"> </w:t>
      </w:r>
      <w:proofErr w:type="spellStart"/>
      <w:r w:rsidRPr="00C828B3">
        <w:t>şekli</w:t>
      </w:r>
      <w:proofErr w:type="spellEnd"/>
      <w:r w:rsidRPr="00C828B3">
        <w:t xml:space="preserve">, yapılanması, temel mekanizmaları, merkezi kurgu ve birimlere </w:t>
      </w:r>
      <w:proofErr w:type="spellStart"/>
      <w:r w:rsidRPr="00C828B3">
        <w:t>erişimi</w:t>
      </w:r>
      <w:proofErr w:type="spellEnd"/>
      <w:r w:rsidRPr="00C828B3">
        <w:t xml:space="preserve"> </w:t>
      </w:r>
      <w:proofErr w:type="spellStart"/>
      <w:r w:rsidRPr="00C828B3">
        <w:t>açıklanmıştır</w:t>
      </w:r>
      <w:proofErr w:type="spellEnd"/>
      <w:r w:rsidRPr="00C828B3">
        <w:t xml:space="preserve">. </w:t>
      </w:r>
    </w:p>
    <w:p w14:paraId="775E5D11" w14:textId="7B85D9E7" w:rsidR="00D97B06" w:rsidRDefault="00D97B06" w:rsidP="00C828B3">
      <w:pPr>
        <w:spacing w:before="120" w:after="120"/>
        <w:ind w:right="48"/>
        <w:jc w:val="both"/>
      </w:pPr>
      <w:r w:rsidRPr="00C828B3">
        <w:t xml:space="preserve">Aynı </w:t>
      </w:r>
      <w:proofErr w:type="spellStart"/>
      <w:r w:rsidRPr="00C828B3">
        <w:t>şekilde</w:t>
      </w:r>
      <w:proofErr w:type="spellEnd"/>
      <w:r w:rsidRPr="00C828B3">
        <w:t xml:space="preserve"> </w:t>
      </w:r>
      <w:proofErr w:type="spellStart"/>
      <w:r w:rsidRPr="00C828B3">
        <w:t>eğitim</w:t>
      </w:r>
      <w:proofErr w:type="spellEnd"/>
      <w:r w:rsidRPr="00C828B3">
        <w:t xml:space="preserve"> ve </w:t>
      </w:r>
      <w:proofErr w:type="spellStart"/>
      <w:r w:rsidRPr="00C828B3">
        <w:t>öğretim</w:t>
      </w:r>
      <w:proofErr w:type="spellEnd"/>
      <w:r w:rsidRPr="00C828B3">
        <w:t xml:space="preserve"> (uzaktan </w:t>
      </w:r>
      <w:proofErr w:type="spellStart"/>
      <w:r w:rsidRPr="00C828B3">
        <w:t>eğitimi</w:t>
      </w:r>
      <w:proofErr w:type="spellEnd"/>
      <w:r w:rsidRPr="00C828B3">
        <w:t xml:space="preserve"> de kapsayacak </w:t>
      </w:r>
      <w:proofErr w:type="spellStart"/>
      <w:r w:rsidRPr="00C828B3">
        <w:t>şekilde</w:t>
      </w:r>
      <w:proofErr w:type="spellEnd"/>
      <w:r w:rsidRPr="00C828B3">
        <w:t xml:space="preserve">), </w:t>
      </w:r>
      <w:proofErr w:type="spellStart"/>
      <w:r w:rsidRPr="00C828B3">
        <w:t>araştırma</w:t>
      </w:r>
      <w:proofErr w:type="spellEnd"/>
      <w:r w:rsidRPr="00C828B3">
        <w:t xml:space="preserve"> ve </w:t>
      </w:r>
      <w:proofErr w:type="spellStart"/>
      <w:r w:rsidRPr="00C828B3">
        <w:t>geliştirme</w:t>
      </w:r>
      <w:proofErr w:type="spellEnd"/>
      <w:r w:rsidRPr="00C828B3">
        <w:t xml:space="preserve">, toplumsal katkı, yönetişim sistemi ve uluslararasılaşma politikaları vardır ve kalite güvencesi politikası </w:t>
      </w:r>
      <w:proofErr w:type="spellStart"/>
      <w:r w:rsidRPr="00C828B3">
        <w:t>için</w:t>
      </w:r>
      <w:proofErr w:type="spellEnd"/>
      <w:r w:rsidRPr="00C828B3">
        <w:t xml:space="preserve"> sayılan </w:t>
      </w:r>
      <w:proofErr w:type="spellStart"/>
      <w:r w:rsidRPr="00C828B3">
        <w:t>özellikleri</w:t>
      </w:r>
      <w:proofErr w:type="spellEnd"/>
      <w:r w:rsidRPr="00C828B3">
        <w:t xml:space="preserve"> </w:t>
      </w:r>
      <w:proofErr w:type="spellStart"/>
      <w:r w:rsidRPr="00C828B3">
        <w:t>taşır</w:t>
      </w:r>
      <w:proofErr w:type="spellEnd"/>
      <w:r w:rsidRPr="00C828B3">
        <w:t xml:space="preserve">. Bu politika ifadelerinin somut </w:t>
      </w:r>
      <w:proofErr w:type="spellStart"/>
      <w:r w:rsidRPr="00C828B3">
        <w:t>sonuçları</w:t>
      </w:r>
      <w:proofErr w:type="spellEnd"/>
      <w:r w:rsidRPr="00C828B3">
        <w:t xml:space="preserve">, uygulamalara yansıyan etkileri vardır; </w:t>
      </w:r>
      <w:proofErr w:type="spellStart"/>
      <w:r w:rsidRPr="00C828B3">
        <w:t>örnekleri</w:t>
      </w:r>
      <w:proofErr w:type="spellEnd"/>
      <w:r w:rsidRPr="00C828B3">
        <w:t xml:space="preserve"> sunulabilir.</w:t>
      </w:r>
    </w:p>
    <w:p w14:paraId="590571FF" w14:textId="77777777" w:rsidR="00F774C8" w:rsidRPr="00C828B3" w:rsidRDefault="00F774C8" w:rsidP="00C828B3">
      <w:pPr>
        <w:spacing w:before="120" w:after="120"/>
        <w:ind w:right="48"/>
        <w:jc w:val="both"/>
      </w:pPr>
    </w:p>
    <w:p w14:paraId="7051F254" w14:textId="77777777" w:rsidR="00944A33" w:rsidRPr="00C828B3" w:rsidRDefault="00944A33" w:rsidP="00C828B3">
      <w:pPr>
        <w:spacing w:before="120" w:after="120"/>
        <w:ind w:right="46"/>
        <w:jc w:val="both"/>
        <w:rPr>
          <w:b/>
          <w:bCs/>
          <w:u w:val="single"/>
        </w:rPr>
      </w:pPr>
      <w:r w:rsidRPr="00C828B3">
        <w:rPr>
          <w:b/>
          <w:bCs/>
          <w:u w:val="single"/>
        </w:rPr>
        <w:lastRenderedPageBreak/>
        <w:t>Faaliyetler</w:t>
      </w:r>
    </w:p>
    <w:p w14:paraId="1A8BF6CE" w14:textId="77777777" w:rsidR="00445753" w:rsidRDefault="003446B9" w:rsidP="00C828B3">
      <w:pPr>
        <w:pStyle w:val="ListeParagraf"/>
        <w:numPr>
          <w:ilvl w:val="0"/>
          <w:numId w:val="6"/>
        </w:numPr>
        <w:spacing w:before="120" w:after="120"/>
        <w:jc w:val="both"/>
        <w:rPr>
          <w:rFonts w:ascii="Times New Roman" w:hAnsi="Times New Roman" w:cs="Times New Roman"/>
          <w:sz w:val="24"/>
          <w:szCs w:val="24"/>
        </w:rPr>
      </w:pPr>
      <w:r w:rsidRPr="00C828B3">
        <w:rPr>
          <w:rFonts w:ascii="Times New Roman" w:hAnsi="Times New Roman" w:cs="Times New Roman"/>
          <w:sz w:val="24"/>
          <w:szCs w:val="24"/>
        </w:rPr>
        <w:t>Fakültemiz, 2025 Teknoloji Fakültesi Risk Değerlendirme Raporunu değerlendirmiş, gerekli güncellemeleri yapmış ve güncellenmiş raporu sayfamızda yayımlamıştır.</w:t>
      </w:r>
    </w:p>
    <w:p w14:paraId="3D665E76" w14:textId="15C1E01C" w:rsidR="003446B9" w:rsidRPr="00445753" w:rsidRDefault="003446B9" w:rsidP="00445753">
      <w:pPr>
        <w:pStyle w:val="ListeParagraf"/>
        <w:rPr>
          <w:rFonts w:ascii="Times New Roman" w:hAnsi="Times New Roman" w:cs="Times New Roman"/>
          <w:sz w:val="24"/>
          <w:szCs w:val="24"/>
        </w:rPr>
      </w:pPr>
      <w:r w:rsidRPr="00C828B3">
        <w:rPr>
          <w:rFonts w:ascii="Times New Roman" w:hAnsi="Times New Roman" w:cs="Times New Roman"/>
          <w:sz w:val="24"/>
          <w:szCs w:val="24"/>
        </w:rPr>
        <w:t>( LYK2024/73)</w:t>
      </w:r>
      <w:r w:rsidR="00445753" w:rsidRPr="00445753">
        <w:rPr>
          <w:rFonts w:ascii="Times New Roman" w:hAnsi="Times New Roman" w:cs="Times New Roman"/>
          <w:sz w:val="24"/>
          <w:szCs w:val="24"/>
        </w:rPr>
        <w:t xml:space="preserve"> (3)A.2.1.1.Risk_Değerlendirme_Raporu</w:t>
      </w:r>
    </w:p>
    <w:p w14:paraId="057F3B4C" w14:textId="279C9755" w:rsidR="002519B7" w:rsidRPr="00C828B3" w:rsidRDefault="002519B7" w:rsidP="00C828B3">
      <w:pPr>
        <w:spacing w:before="120" w:after="120"/>
        <w:ind w:left="360"/>
        <w:jc w:val="both"/>
        <w:rPr>
          <w:b/>
          <w:u w:val="single"/>
        </w:rPr>
      </w:pPr>
      <w:r w:rsidRPr="00C828B3">
        <w:rPr>
          <w:b/>
          <w:u w:val="single"/>
        </w:rPr>
        <w:t>Olgunluk Düzeyi (</w:t>
      </w:r>
      <w:proofErr w:type="spellStart"/>
      <w:r w:rsidRPr="00C828B3">
        <w:rPr>
          <w:b/>
          <w:u w:val="single"/>
        </w:rPr>
        <w:t>Rubrik</w:t>
      </w:r>
      <w:proofErr w:type="spellEnd"/>
      <w:r w:rsidRPr="00C828B3">
        <w:rPr>
          <w:b/>
          <w:u w:val="single"/>
        </w:rPr>
        <w:t xml:space="preserve"> Dereceli Derecelendirme Puanı)</w:t>
      </w:r>
    </w:p>
    <w:p w14:paraId="4AD709DA" w14:textId="77777777" w:rsidR="002519B7" w:rsidRPr="00C828B3" w:rsidRDefault="002519B7" w:rsidP="00C828B3">
      <w:pPr>
        <w:spacing w:before="120" w:after="120"/>
        <w:jc w:val="both"/>
        <w:rPr>
          <w:b/>
          <w:u w:val="single"/>
        </w:rPr>
      </w:pPr>
      <w:r w:rsidRPr="00C828B3">
        <w:rPr>
          <w:b/>
          <w:u w:val="single"/>
        </w:rPr>
        <w:t>Kanıtlar</w:t>
      </w:r>
    </w:p>
    <w:p w14:paraId="36A1DC9E" w14:textId="20AEDD55" w:rsidR="00F205BC" w:rsidRPr="00C828B3" w:rsidRDefault="00445753" w:rsidP="00C828B3">
      <w:pPr>
        <w:spacing w:before="120" w:after="120"/>
        <w:jc w:val="both"/>
      </w:pPr>
      <w:r>
        <w:t>(3)</w:t>
      </w:r>
      <w:r w:rsidR="00F774C8" w:rsidRPr="00F774C8">
        <w:t>A.2.1.1.Risk_Değerlendirme_Raporu</w:t>
      </w:r>
    </w:p>
    <w:p w14:paraId="7A996CDE" w14:textId="77777777" w:rsidR="0063422B" w:rsidRPr="00C828B3" w:rsidRDefault="0063422B" w:rsidP="00C828B3">
      <w:pPr>
        <w:pStyle w:val="Balk3"/>
        <w:spacing w:before="120" w:after="120"/>
        <w:jc w:val="both"/>
        <w:rPr>
          <w:rFonts w:ascii="Times New Roman" w:hAnsi="Times New Roman" w:cs="Times New Roman"/>
          <w:b/>
          <w:color w:val="2E74B5" w:themeColor="accent1" w:themeShade="BF"/>
        </w:rPr>
      </w:pPr>
      <w:bookmarkStart w:id="19" w:name="_Toc156153671"/>
      <w:r w:rsidRPr="00C828B3">
        <w:rPr>
          <w:rFonts w:ascii="Times New Roman" w:hAnsi="Times New Roman" w:cs="Times New Roman"/>
          <w:b/>
          <w:color w:val="2E74B5" w:themeColor="accent1" w:themeShade="BF"/>
        </w:rPr>
        <w:t xml:space="preserve">A.2.2. Stratejik </w:t>
      </w:r>
      <w:r w:rsidR="002D4868" w:rsidRPr="00C828B3">
        <w:rPr>
          <w:rFonts w:ascii="Times New Roman" w:hAnsi="Times New Roman" w:cs="Times New Roman"/>
          <w:b/>
          <w:color w:val="2E74B5" w:themeColor="accent1" w:themeShade="BF"/>
        </w:rPr>
        <w:t xml:space="preserve">Amaç </w:t>
      </w:r>
      <w:r w:rsidRPr="00C828B3">
        <w:rPr>
          <w:rFonts w:ascii="Times New Roman" w:hAnsi="Times New Roman" w:cs="Times New Roman"/>
          <w:b/>
          <w:color w:val="2E74B5" w:themeColor="accent1" w:themeShade="BF"/>
        </w:rPr>
        <w:t xml:space="preserve">ve </w:t>
      </w:r>
      <w:r w:rsidR="002D4868" w:rsidRPr="00C828B3">
        <w:rPr>
          <w:rFonts w:ascii="Times New Roman" w:hAnsi="Times New Roman" w:cs="Times New Roman"/>
          <w:b/>
          <w:color w:val="2E74B5" w:themeColor="accent1" w:themeShade="BF"/>
        </w:rPr>
        <w:t>Hedefler</w:t>
      </w:r>
      <w:bookmarkEnd w:id="19"/>
    </w:p>
    <w:p w14:paraId="6AF267D3" w14:textId="77777777" w:rsidR="003D0FA9" w:rsidRPr="00C828B3" w:rsidRDefault="003D0FA9" w:rsidP="00C828B3">
      <w:pPr>
        <w:spacing w:before="120" w:after="120"/>
        <w:jc w:val="both"/>
      </w:pPr>
      <w:r w:rsidRPr="00C828B3">
        <w:rPr>
          <w:b/>
          <w:u w:val="single"/>
        </w:rPr>
        <w:t>Gereklilikler</w:t>
      </w:r>
      <w:r w:rsidRPr="00C828B3">
        <w:rPr>
          <w:b/>
        </w:rPr>
        <w:t xml:space="preserve"> </w:t>
      </w:r>
      <w:r w:rsidR="00CD441B" w:rsidRPr="00C828B3">
        <w:t xml:space="preserve">Stratejik Plan kültürü ve geleneği vardır, mevcut dönemi kapsayan, kısa/orta uzun vadeli amaçlar, hedefler, alt hedefler, eylemler ve bunların zamanlaması, </w:t>
      </w:r>
      <w:proofErr w:type="spellStart"/>
      <w:r w:rsidR="00CD441B" w:rsidRPr="00C828B3">
        <w:t>önceliklendirilmesi</w:t>
      </w:r>
      <w:proofErr w:type="spellEnd"/>
      <w:r w:rsidR="00CD441B" w:rsidRPr="00C828B3">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636614DB" w14:textId="77777777" w:rsidR="00944A33" w:rsidRPr="00C828B3" w:rsidRDefault="00944A33" w:rsidP="00C828B3">
      <w:pPr>
        <w:spacing w:before="120" w:after="120"/>
        <w:ind w:right="46"/>
        <w:jc w:val="both"/>
        <w:rPr>
          <w:b/>
          <w:bCs/>
          <w:u w:val="single"/>
        </w:rPr>
      </w:pPr>
      <w:r w:rsidRPr="00C828B3">
        <w:rPr>
          <w:b/>
          <w:bCs/>
          <w:u w:val="single"/>
        </w:rPr>
        <w:t>Faaliyetler</w:t>
      </w:r>
    </w:p>
    <w:p w14:paraId="51B182A7" w14:textId="2B1F7C3E" w:rsidR="00DC0114" w:rsidRPr="00C828B3" w:rsidRDefault="00445753" w:rsidP="00445753">
      <w:pPr>
        <w:pStyle w:val="ListeParagraf"/>
        <w:numPr>
          <w:ilvl w:val="0"/>
          <w:numId w:val="6"/>
        </w:numPr>
        <w:spacing w:before="120" w:after="120"/>
        <w:jc w:val="both"/>
        <w:rPr>
          <w:rFonts w:ascii="Times New Roman" w:eastAsia="Times New Roman" w:hAnsi="Times New Roman" w:cs="Times New Roman"/>
          <w:sz w:val="24"/>
          <w:szCs w:val="24"/>
        </w:rPr>
      </w:pPr>
      <w:r w:rsidRPr="00445753">
        <w:rPr>
          <w:rFonts w:ascii="Times New Roman" w:eastAsia="Times New Roman" w:hAnsi="Times New Roman" w:cs="Times New Roman"/>
          <w:sz w:val="24"/>
          <w:szCs w:val="24"/>
        </w:rPr>
        <w:t>Fakültemizin 2025 yılı ilk altı aylık verileri kullanılarak hazırlanan 2024–2028 Dönemi Stratejik Plan İzleme Raporu, Dekanımız Prof. Dr. Musa ATAR başkanlığında çevrim içi toplantı ile paydaşlarımızın katılımıyla değerlendirilmiştir. Toplantıda, stratejik plan kapsamında eğitim, araştırma, girişimcilik-toplumsal katkı ve kurumsal dönüşüm alanlarında yürütülen çalışmalar ile 4 amaç, 20 hedef ve 86 performans göstergesinin gerçekleşme durumu ele alınmış; paydaş görüş ve önerileri doğrultusunda izleme ve iyileştirmeye yönelik değerlendirmeler yapılmıştır.</w:t>
      </w:r>
      <w:r w:rsidRPr="00445753">
        <w:t xml:space="preserve"> </w:t>
      </w:r>
      <w:r w:rsidRPr="00445753">
        <w:rPr>
          <w:rFonts w:ascii="Times New Roman" w:eastAsia="Times New Roman" w:hAnsi="Times New Roman" w:cs="Times New Roman"/>
          <w:sz w:val="24"/>
          <w:szCs w:val="24"/>
        </w:rPr>
        <w:t>(LYK2022/15)</w:t>
      </w:r>
      <w:r w:rsidR="00B1679B" w:rsidRPr="00B1679B">
        <w:rPr>
          <w:rFonts w:ascii="Times New Roman" w:eastAsia="Times New Roman" w:hAnsi="Times New Roman" w:cs="Times New Roman"/>
          <w:sz w:val="24"/>
          <w:szCs w:val="24"/>
        </w:rPr>
        <w:t xml:space="preserve"> </w:t>
      </w:r>
      <w:r w:rsidR="00B1679B">
        <w:rPr>
          <w:rFonts w:ascii="Times New Roman" w:eastAsia="Times New Roman" w:hAnsi="Times New Roman" w:cs="Times New Roman"/>
          <w:sz w:val="24"/>
          <w:szCs w:val="24"/>
        </w:rPr>
        <w:t>(</w:t>
      </w:r>
      <w:r w:rsidR="00B1679B" w:rsidRPr="00B1679B">
        <w:rPr>
          <w:rFonts w:ascii="Times New Roman" w:eastAsia="Times New Roman" w:hAnsi="Times New Roman" w:cs="Times New Roman"/>
          <w:sz w:val="24"/>
          <w:szCs w:val="24"/>
        </w:rPr>
        <w:t>A.2.2.1.Stratejik_Planlama_Değelendirme_Toplantısı</w:t>
      </w:r>
      <w:r w:rsidR="00B1679B">
        <w:rPr>
          <w:rFonts w:ascii="Times New Roman" w:eastAsia="Times New Roman" w:hAnsi="Times New Roman" w:cs="Times New Roman"/>
          <w:sz w:val="24"/>
          <w:szCs w:val="24"/>
        </w:rPr>
        <w:t>)</w:t>
      </w:r>
    </w:p>
    <w:p w14:paraId="1D2E2F2E" w14:textId="77777777" w:rsidR="00DC0114" w:rsidRPr="00C828B3" w:rsidRDefault="00DC0114" w:rsidP="00C828B3">
      <w:pPr>
        <w:pStyle w:val="ListeParagraf"/>
        <w:spacing w:before="120" w:after="120"/>
        <w:jc w:val="both"/>
        <w:rPr>
          <w:rFonts w:ascii="Times New Roman" w:hAnsi="Times New Roman" w:cs="Times New Roman"/>
          <w:b/>
          <w:sz w:val="24"/>
          <w:szCs w:val="24"/>
          <w:u w:val="single"/>
        </w:rPr>
      </w:pPr>
    </w:p>
    <w:p w14:paraId="24235166" w14:textId="4673405D" w:rsidR="002519B7" w:rsidRPr="00C828B3" w:rsidRDefault="002519B7" w:rsidP="00C828B3">
      <w:pPr>
        <w:pStyle w:val="ListeParagraf"/>
        <w:spacing w:before="120" w:after="120"/>
        <w:jc w:val="both"/>
        <w:rPr>
          <w:rFonts w:ascii="Times New Roman" w:hAnsi="Times New Roman" w:cs="Times New Roman"/>
          <w:b/>
          <w:sz w:val="24"/>
          <w:szCs w:val="24"/>
          <w:u w:val="single"/>
        </w:rPr>
      </w:pPr>
      <w:r w:rsidRPr="00C828B3">
        <w:rPr>
          <w:rFonts w:ascii="Times New Roman" w:hAnsi="Times New Roman" w:cs="Times New Roman"/>
          <w:b/>
          <w:sz w:val="24"/>
          <w:szCs w:val="24"/>
          <w:u w:val="single"/>
        </w:rPr>
        <w:t>Olgunluk Düzeyi (</w:t>
      </w:r>
      <w:proofErr w:type="spellStart"/>
      <w:r w:rsidRPr="00C828B3">
        <w:rPr>
          <w:rFonts w:ascii="Times New Roman" w:hAnsi="Times New Roman" w:cs="Times New Roman"/>
          <w:b/>
          <w:sz w:val="24"/>
          <w:szCs w:val="24"/>
          <w:u w:val="single"/>
        </w:rPr>
        <w:t>Rubrik</w:t>
      </w:r>
      <w:proofErr w:type="spellEnd"/>
      <w:r w:rsidRPr="00C828B3">
        <w:rPr>
          <w:rFonts w:ascii="Times New Roman" w:hAnsi="Times New Roman" w:cs="Times New Roman"/>
          <w:b/>
          <w:sz w:val="24"/>
          <w:szCs w:val="24"/>
          <w:u w:val="single"/>
        </w:rPr>
        <w:t xml:space="preserve"> Dereceli Derecelendirme Puanı)</w:t>
      </w:r>
    </w:p>
    <w:p w14:paraId="7ED385B6" w14:textId="5CBEBCBB" w:rsidR="002519B7" w:rsidRPr="00C828B3" w:rsidRDefault="002519B7" w:rsidP="00C828B3">
      <w:pPr>
        <w:spacing w:before="120" w:after="120"/>
        <w:jc w:val="both"/>
        <w:rPr>
          <w:b/>
          <w:u w:val="single"/>
        </w:rPr>
      </w:pPr>
      <w:r w:rsidRPr="00C828B3">
        <w:rPr>
          <w:b/>
          <w:u w:val="single"/>
        </w:rPr>
        <w:t>Kanıtlar</w:t>
      </w:r>
    </w:p>
    <w:p w14:paraId="13BD8D22" w14:textId="1C8737F9" w:rsidR="00F205BC" w:rsidRPr="00C828B3" w:rsidRDefault="00B1679B" w:rsidP="00C828B3">
      <w:pPr>
        <w:spacing w:before="120" w:after="120"/>
        <w:jc w:val="both"/>
      </w:pPr>
      <w:r>
        <w:t>(3)(4)</w:t>
      </w:r>
      <w:r w:rsidRPr="00B1679B">
        <w:t>A.2.2.1.Stratejik_Planlama_Değelendirme_Toplantısı</w:t>
      </w:r>
    </w:p>
    <w:p w14:paraId="69DC081F" w14:textId="406070E6" w:rsidR="0063422B" w:rsidRPr="00C828B3" w:rsidRDefault="0063422B" w:rsidP="00C828B3">
      <w:pPr>
        <w:pStyle w:val="Balk3"/>
        <w:spacing w:before="120" w:after="120"/>
        <w:jc w:val="both"/>
        <w:rPr>
          <w:rFonts w:ascii="Times New Roman" w:hAnsi="Times New Roman" w:cs="Times New Roman"/>
          <w:b/>
          <w:color w:val="2E74B5" w:themeColor="accent1" w:themeShade="BF"/>
        </w:rPr>
      </w:pPr>
      <w:bookmarkStart w:id="20" w:name="_Toc156153672"/>
      <w:r w:rsidRPr="00C828B3">
        <w:rPr>
          <w:rFonts w:ascii="Times New Roman" w:hAnsi="Times New Roman" w:cs="Times New Roman"/>
          <w:b/>
          <w:color w:val="2E74B5" w:themeColor="accent1" w:themeShade="BF"/>
        </w:rPr>
        <w:t xml:space="preserve">A.2.3. Performans </w:t>
      </w:r>
      <w:r w:rsidR="002D4868" w:rsidRPr="00C828B3">
        <w:rPr>
          <w:rFonts w:ascii="Times New Roman" w:hAnsi="Times New Roman" w:cs="Times New Roman"/>
          <w:b/>
          <w:color w:val="2E74B5" w:themeColor="accent1" w:themeShade="BF"/>
        </w:rPr>
        <w:t>Yönetimi</w:t>
      </w:r>
      <w:bookmarkEnd w:id="20"/>
    </w:p>
    <w:p w14:paraId="393084FF" w14:textId="77777777" w:rsidR="00CD441B" w:rsidRPr="00C828B3" w:rsidRDefault="003D0FA9" w:rsidP="00C828B3">
      <w:pPr>
        <w:spacing w:before="120" w:after="120"/>
        <w:ind w:right="46"/>
        <w:jc w:val="both"/>
      </w:pPr>
      <w:r w:rsidRPr="00C828B3">
        <w:rPr>
          <w:b/>
          <w:u w:val="single"/>
        </w:rPr>
        <w:t>Gereklilikler</w:t>
      </w:r>
      <w:r w:rsidRPr="00C828B3">
        <w:rPr>
          <w:b/>
        </w:rPr>
        <w:t xml:space="preserve"> </w:t>
      </w:r>
      <w:r w:rsidR="00CD441B" w:rsidRPr="00C828B3">
        <w:t xml:space="preserve">Birimde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 </w:t>
      </w:r>
    </w:p>
    <w:p w14:paraId="156B0E85" w14:textId="77777777" w:rsidR="00CD441B" w:rsidRPr="00C828B3" w:rsidRDefault="00CD441B" w:rsidP="00C828B3">
      <w:pPr>
        <w:spacing w:before="120" w:after="120"/>
        <w:ind w:right="46"/>
        <w:jc w:val="both"/>
      </w:pPr>
      <w:r w:rsidRPr="00C828B3">
        <w:t xml:space="preserve">Tüm temel etkinlikleri kapsayan kurumsal (genel, anahtar, uzaktan eğitim vb.) performans göstergeleri tanımlanmış ve paylaşılmıştır.  </w:t>
      </w:r>
    </w:p>
    <w:p w14:paraId="4718BCAA" w14:textId="77777777" w:rsidR="00CD441B" w:rsidRPr="00C828B3" w:rsidRDefault="00CD441B" w:rsidP="00C828B3">
      <w:pPr>
        <w:spacing w:before="120" w:after="120"/>
        <w:ind w:right="47"/>
        <w:jc w:val="both"/>
      </w:pPr>
      <w:r w:rsidRPr="00C828B3">
        <w:t xml:space="preserve">Performans göstergelerinin iç kalite güvencesi sistemi ile nasıl ilişkilendirildiği tanımlanmış ve yazılıdır. Kararlara yansıma örnekleri mevcuttur.  </w:t>
      </w:r>
    </w:p>
    <w:p w14:paraId="1B0A9004" w14:textId="35CF1D03" w:rsidR="00CD441B" w:rsidRDefault="00CD441B" w:rsidP="00C828B3">
      <w:pPr>
        <w:spacing w:before="120" w:after="120"/>
        <w:ind w:right="50"/>
        <w:jc w:val="both"/>
      </w:pPr>
      <w:r w:rsidRPr="00C828B3">
        <w:t xml:space="preserve">Yıllar içinde nasıl değiştiği takip edilmektedir, bu izlemenin sonuçları yazılıdır ve gerektiği şekilde kullanıldığına dair kanıtlar mevcuttur.  </w:t>
      </w:r>
    </w:p>
    <w:p w14:paraId="6598C0B9" w14:textId="1F358580" w:rsidR="00B1679B" w:rsidRDefault="00B1679B" w:rsidP="00C828B3">
      <w:pPr>
        <w:spacing w:before="120" w:after="120"/>
        <w:ind w:right="50"/>
        <w:jc w:val="both"/>
      </w:pPr>
    </w:p>
    <w:p w14:paraId="634F3080" w14:textId="77777777" w:rsidR="00B1679B" w:rsidRPr="00C828B3" w:rsidRDefault="00B1679B" w:rsidP="00C828B3">
      <w:pPr>
        <w:spacing w:before="120" w:after="120"/>
        <w:ind w:right="50"/>
        <w:jc w:val="both"/>
      </w:pPr>
    </w:p>
    <w:p w14:paraId="5A1253C4" w14:textId="77777777" w:rsidR="00944A33" w:rsidRPr="00C828B3" w:rsidRDefault="00944A33" w:rsidP="00C828B3">
      <w:pPr>
        <w:spacing w:before="120" w:after="120"/>
        <w:ind w:right="46"/>
        <w:jc w:val="both"/>
        <w:rPr>
          <w:b/>
          <w:bCs/>
          <w:u w:val="single"/>
        </w:rPr>
      </w:pPr>
      <w:r w:rsidRPr="00C828B3">
        <w:rPr>
          <w:b/>
          <w:bCs/>
          <w:u w:val="single"/>
        </w:rPr>
        <w:lastRenderedPageBreak/>
        <w:t>Faaliyetler</w:t>
      </w:r>
    </w:p>
    <w:p w14:paraId="256E2A97" w14:textId="04D85721" w:rsidR="00B1679B" w:rsidRPr="00B1679B" w:rsidRDefault="00B1679B" w:rsidP="00AF4F15">
      <w:pPr>
        <w:pStyle w:val="ListeParagraf"/>
        <w:numPr>
          <w:ilvl w:val="0"/>
          <w:numId w:val="40"/>
        </w:numPr>
        <w:spacing w:before="120" w:after="120"/>
        <w:jc w:val="both"/>
        <w:rPr>
          <w:rFonts w:ascii="Times New Roman" w:hAnsi="Times New Roman" w:cs="Times New Roman"/>
          <w:sz w:val="24"/>
        </w:rPr>
      </w:pPr>
      <w:r w:rsidRPr="00B1679B">
        <w:rPr>
          <w:rFonts w:ascii="Times New Roman" w:hAnsi="Times New Roman" w:cs="Times New Roman"/>
          <w:sz w:val="24"/>
        </w:rPr>
        <w:t xml:space="preserve">Stratejik Plan anahtar performans göstergelerinin yönetim tarafından anlık olarak izlenebilmesini sağlamak amacıyla </w:t>
      </w:r>
      <w:r w:rsidRPr="00B1679B">
        <w:rPr>
          <w:rFonts w:ascii="Times New Roman" w:hAnsi="Times New Roman" w:cs="Times New Roman"/>
          <w:bCs/>
          <w:sz w:val="24"/>
        </w:rPr>
        <w:t>fakültemizde KVYS üzerinden güncel veri girişi yapılmaktadır</w:t>
      </w:r>
      <w:r w:rsidRPr="00B1679B">
        <w:rPr>
          <w:rFonts w:ascii="Times New Roman" w:hAnsi="Times New Roman" w:cs="Times New Roman"/>
          <w:sz w:val="24"/>
        </w:rPr>
        <w:t>.</w:t>
      </w:r>
      <w:r w:rsidRPr="00B1679B">
        <w:t xml:space="preserve"> </w:t>
      </w:r>
      <w:r w:rsidR="00AF4F15" w:rsidRPr="00AF4F15">
        <w:rPr>
          <w:rFonts w:ascii="Times New Roman" w:hAnsi="Times New Roman" w:cs="Times New Roman"/>
          <w:sz w:val="24"/>
        </w:rPr>
        <w:t>(LYK 2025/106 )</w:t>
      </w:r>
      <w:r w:rsidRPr="00AF4F15">
        <w:rPr>
          <w:rFonts w:ascii="Times New Roman" w:hAnsi="Times New Roman" w:cs="Times New Roman"/>
          <w:sz w:val="24"/>
        </w:rPr>
        <w:t>(A.2.3.1.KVYS_Veri_Girişi)</w:t>
      </w:r>
    </w:p>
    <w:p w14:paraId="1CAC573D" w14:textId="65DF3ED1" w:rsidR="002519B7" w:rsidRPr="00B1679B" w:rsidRDefault="00B1679B" w:rsidP="00B1679B">
      <w:pPr>
        <w:spacing w:before="120" w:after="120"/>
        <w:ind w:left="360"/>
        <w:jc w:val="both"/>
        <w:rPr>
          <w:b/>
          <w:u w:val="single"/>
        </w:rPr>
      </w:pPr>
      <w:r w:rsidRPr="00B1679B">
        <w:rPr>
          <w:b/>
          <w:bCs/>
          <w:iCs/>
          <w:u w:val="single"/>
        </w:rPr>
        <w:t xml:space="preserve"> </w:t>
      </w:r>
      <w:r w:rsidR="002519B7" w:rsidRPr="00B1679B">
        <w:rPr>
          <w:b/>
          <w:u w:val="single"/>
        </w:rPr>
        <w:t>Olgunluk Düzeyi (</w:t>
      </w:r>
      <w:proofErr w:type="spellStart"/>
      <w:r w:rsidR="002519B7" w:rsidRPr="00B1679B">
        <w:rPr>
          <w:b/>
          <w:u w:val="single"/>
        </w:rPr>
        <w:t>Rubrik</w:t>
      </w:r>
      <w:proofErr w:type="spellEnd"/>
      <w:r w:rsidR="002519B7" w:rsidRPr="00B1679B">
        <w:rPr>
          <w:b/>
          <w:u w:val="single"/>
        </w:rPr>
        <w:t xml:space="preserve"> Dereceli Derecelendirme Puanı)</w:t>
      </w:r>
    </w:p>
    <w:p w14:paraId="5B07CC2D"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5530B995" w14:textId="6AB03E17" w:rsidR="00F205BC" w:rsidRPr="00AF4F15" w:rsidRDefault="00B1679B" w:rsidP="003C6026">
      <w:pPr>
        <w:spacing w:before="120" w:after="120"/>
        <w:rPr>
          <w:szCs w:val="22"/>
        </w:rPr>
      </w:pPr>
      <w:r w:rsidRPr="00AF4F15">
        <w:rPr>
          <w:szCs w:val="22"/>
        </w:rPr>
        <w:t>(2)A.2.3.1.KVYS_Veri_Girişi</w:t>
      </w:r>
    </w:p>
    <w:p w14:paraId="494C5DCC" w14:textId="77777777" w:rsidR="0063422B" w:rsidRPr="00C0289F" w:rsidRDefault="0063422B" w:rsidP="003C6026">
      <w:pPr>
        <w:pStyle w:val="Balk2"/>
        <w:spacing w:before="120" w:after="120"/>
        <w:rPr>
          <w:rFonts w:ascii="Times New Roman" w:hAnsi="Times New Roman" w:cs="Times New Roman"/>
          <w:b/>
          <w:sz w:val="22"/>
          <w:szCs w:val="22"/>
        </w:rPr>
      </w:pPr>
      <w:bookmarkStart w:id="21" w:name="_Toc156153673"/>
      <w:r w:rsidRPr="00C0289F">
        <w:rPr>
          <w:rFonts w:ascii="Times New Roman" w:hAnsi="Times New Roman" w:cs="Times New Roman"/>
          <w:b/>
          <w:sz w:val="22"/>
          <w:szCs w:val="22"/>
        </w:rPr>
        <w:t>A.3. Yönetim Sistemleri</w:t>
      </w:r>
      <w:bookmarkEnd w:id="21"/>
    </w:p>
    <w:p w14:paraId="3DECCF23" w14:textId="5BBE3651" w:rsidR="001D092B" w:rsidRPr="00AF4F15" w:rsidRDefault="003D0FA9" w:rsidP="00AF4F15">
      <w:pPr>
        <w:spacing w:before="120" w:after="120"/>
        <w:ind w:right="46"/>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Birim, stratejik hedeflerine ulaşmayı nitelik ve nicelik olarak güvence altına almak amacıyla mali, beşerî ve bilgi kaynakları ile süreçlerini yönetmek üzere</w:t>
      </w:r>
      <w:r w:rsidR="001A2E5F" w:rsidRPr="00C0289F">
        <w:rPr>
          <w:sz w:val="22"/>
          <w:szCs w:val="22"/>
        </w:rPr>
        <w:t xml:space="preserve"> geliştirilen sistemleri kullanmaktadır</w:t>
      </w:r>
      <w:r w:rsidR="00AF4F15">
        <w:rPr>
          <w:sz w:val="22"/>
          <w:szCs w:val="22"/>
        </w:rPr>
        <w:t>.</w:t>
      </w:r>
    </w:p>
    <w:p w14:paraId="40D34C74" w14:textId="77777777" w:rsidR="0063422B" w:rsidRPr="00C0289F" w:rsidRDefault="0063422B" w:rsidP="001D092B">
      <w:pPr>
        <w:pStyle w:val="Balk3"/>
        <w:rPr>
          <w:rFonts w:ascii="Times New Roman" w:hAnsi="Times New Roman" w:cs="Times New Roman"/>
        </w:rPr>
      </w:pPr>
      <w:bookmarkStart w:id="22" w:name="_Toc156153674"/>
      <w:r w:rsidRPr="00C0289F">
        <w:rPr>
          <w:rFonts w:ascii="Times New Roman" w:hAnsi="Times New Roman" w:cs="Times New Roman"/>
          <w:b/>
          <w:color w:val="2E74B5" w:themeColor="accent1" w:themeShade="BF"/>
          <w:sz w:val="22"/>
          <w:szCs w:val="22"/>
        </w:rPr>
        <w:t xml:space="preserve">A.3.1. Bilgi </w:t>
      </w:r>
      <w:r w:rsidR="002D4868" w:rsidRPr="00C0289F">
        <w:rPr>
          <w:rFonts w:ascii="Times New Roman" w:hAnsi="Times New Roman" w:cs="Times New Roman"/>
          <w:b/>
          <w:color w:val="2E74B5" w:themeColor="accent1" w:themeShade="BF"/>
          <w:sz w:val="22"/>
          <w:szCs w:val="22"/>
        </w:rPr>
        <w:t>Yönetim Sistemi</w:t>
      </w:r>
      <w:bookmarkEnd w:id="22"/>
    </w:p>
    <w:p w14:paraId="0528D6B6" w14:textId="639185A8" w:rsidR="003D0FA9" w:rsidRPr="00C0289F" w:rsidRDefault="003D0FA9" w:rsidP="003C6026">
      <w:pPr>
        <w:tabs>
          <w:tab w:val="left" w:pos="1710"/>
        </w:tabs>
        <w:spacing w:before="120" w:after="120"/>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Birimin önemli etkinlikleri ve süreçlerine ilişkin veriler toplanmakta, analiz edilmekte, raporlanmakta ve stratejik yönetim için kullanılmaktadır. Akademik ve idari birimlerin kullandıkları Bilgi Yönetim Sistemi kalite yönetim süreçlerini beslemektedir.</w:t>
      </w:r>
      <w:r w:rsidR="001A2E5F" w:rsidRPr="00C0289F">
        <w:rPr>
          <w:sz w:val="22"/>
          <w:szCs w:val="22"/>
        </w:rPr>
        <w:t xml:space="preserve"> Bilgi Yönetim Sistemi güvenliği, gizliliği ve güvenilirliği sağlanmıştır.</w:t>
      </w:r>
    </w:p>
    <w:p w14:paraId="506D5FB4"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6F82D77E" w14:textId="17B7B33B" w:rsidR="00D8121C" w:rsidRPr="00D8121C" w:rsidRDefault="00D8121C" w:rsidP="00D8121C">
      <w:pPr>
        <w:pStyle w:val="ListeParagraf"/>
        <w:numPr>
          <w:ilvl w:val="0"/>
          <w:numId w:val="6"/>
        </w:numPr>
        <w:spacing w:before="120" w:after="120"/>
        <w:jc w:val="both"/>
      </w:pPr>
      <w:r w:rsidRPr="00D8121C">
        <w:t>Fakültemizde ilgili alt ölçüt kapsamında herhangi bir faaliyet gerçekleştirilmemiştir.</w:t>
      </w:r>
    </w:p>
    <w:p w14:paraId="4F0638AF" w14:textId="6B7480EC" w:rsidR="002519B7" w:rsidRPr="00D8121C" w:rsidRDefault="002519B7" w:rsidP="00D8121C">
      <w:pPr>
        <w:spacing w:before="120" w:after="120"/>
        <w:ind w:left="360"/>
        <w:jc w:val="both"/>
        <w:rPr>
          <w:b/>
          <w:u w:val="single"/>
        </w:rPr>
      </w:pPr>
      <w:r w:rsidRPr="00D8121C">
        <w:rPr>
          <w:b/>
          <w:u w:val="single"/>
        </w:rPr>
        <w:t>Olgunluk Düzeyi (</w:t>
      </w:r>
      <w:proofErr w:type="spellStart"/>
      <w:r w:rsidRPr="00D8121C">
        <w:rPr>
          <w:b/>
          <w:u w:val="single"/>
        </w:rPr>
        <w:t>Rubrik</w:t>
      </w:r>
      <w:proofErr w:type="spellEnd"/>
      <w:r w:rsidRPr="00D8121C">
        <w:rPr>
          <w:b/>
          <w:u w:val="single"/>
        </w:rPr>
        <w:t xml:space="preserve"> Dereceli Derecelendirme Puanı)</w:t>
      </w:r>
    </w:p>
    <w:p w14:paraId="0271FD92" w14:textId="60BAF2B1" w:rsidR="00F205BC" w:rsidRPr="00AF4F15" w:rsidRDefault="00AF4F15" w:rsidP="003C6026">
      <w:pPr>
        <w:spacing w:before="120" w:after="120"/>
        <w:rPr>
          <w:b/>
          <w:sz w:val="22"/>
          <w:szCs w:val="22"/>
          <w:u w:val="single"/>
        </w:rPr>
      </w:pPr>
      <w:r>
        <w:rPr>
          <w:b/>
          <w:sz w:val="22"/>
          <w:szCs w:val="22"/>
          <w:u w:val="single"/>
        </w:rPr>
        <w:t>Kanıtlar</w:t>
      </w:r>
    </w:p>
    <w:p w14:paraId="6A196D8E" w14:textId="77777777" w:rsidR="0063422B" w:rsidRPr="00C0289F" w:rsidRDefault="0063422B" w:rsidP="003C6026">
      <w:pPr>
        <w:pStyle w:val="Balk3"/>
        <w:spacing w:before="120" w:after="120"/>
        <w:rPr>
          <w:rFonts w:ascii="Times New Roman" w:hAnsi="Times New Roman" w:cs="Times New Roman"/>
          <w:b/>
          <w:color w:val="2E74B5" w:themeColor="accent1" w:themeShade="BF"/>
          <w:sz w:val="22"/>
          <w:szCs w:val="22"/>
        </w:rPr>
      </w:pPr>
      <w:bookmarkStart w:id="23" w:name="_Toc156153675"/>
      <w:r w:rsidRPr="00C0289F">
        <w:rPr>
          <w:rFonts w:ascii="Times New Roman" w:hAnsi="Times New Roman" w:cs="Times New Roman"/>
          <w:b/>
          <w:color w:val="2E74B5" w:themeColor="accent1" w:themeShade="BF"/>
          <w:sz w:val="22"/>
          <w:szCs w:val="22"/>
        </w:rPr>
        <w:t xml:space="preserve">A.3.2. İnsan </w:t>
      </w:r>
      <w:r w:rsidR="002D4868" w:rsidRPr="00C0289F">
        <w:rPr>
          <w:rFonts w:ascii="Times New Roman" w:hAnsi="Times New Roman" w:cs="Times New Roman"/>
          <w:b/>
          <w:color w:val="2E74B5" w:themeColor="accent1" w:themeShade="BF"/>
          <w:sz w:val="22"/>
          <w:szCs w:val="22"/>
        </w:rPr>
        <w:t>Kaynakları Yönetimi</w:t>
      </w:r>
      <w:bookmarkEnd w:id="23"/>
    </w:p>
    <w:p w14:paraId="6C8CBE2C" w14:textId="77777777" w:rsidR="00CD441B" w:rsidRPr="00C0289F" w:rsidRDefault="003D0FA9" w:rsidP="003C6026">
      <w:pPr>
        <w:spacing w:before="120" w:after="120"/>
        <w:ind w:right="48"/>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 xml:space="preserve">İnsan kaynakları yönetimine ilişkin kurallar ve süreçler bulunmaktadır. Şeffaf şekilde yürütülen bu süreçler birimde herkes tarafından bilinmektedir. Eğitim ve liyakat öncelikli </w:t>
      </w:r>
      <w:proofErr w:type="gramStart"/>
      <w:r w:rsidR="00CD441B" w:rsidRPr="00C0289F">
        <w:rPr>
          <w:sz w:val="22"/>
          <w:szCs w:val="22"/>
        </w:rPr>
        <w:t>kriter</w:t>
      </w:r>
      <w:proofErr w:type="gramEnd"/>
      <w:r w:rsidR="00CD441B" w:rsidRPr="00C0289F">
        <w:rPr>
          <w:sz w:val="22"/>
          <w:szCs w:val="22"/>
        </w:rPr>
        <w:t xml:space="preserve"> olup yetkinliklerin arttırılması temel hedeftir.   </w:t>
      </w:r>
    </w:p>
    <w:p w14:paraId="6E6889CE" w14:textId="77777777" w:rsidR="003D0FA9" w:rsidRPr="00C0289F" w:rsidRDefault="00CD441B" w:rsidP="003C6026">
      <w:pPr>
        <w:spacing w:before="120" w:after="120"/>
        <w:jc w:val="both"/>
        <w:rPr>
          <w:sz w:val="22"/>
          <w:szCs w:val="22"/>
        </w:rPr>
      </w:pPr>
      <w:r w:rsidRPr="00C0289F">
        <w:rPr>
          <w:sz w:val="22"/>
          <w:szCs w:val="22"/>
        </w:rPr>
        <w:t xml:space="preserve">Çalışan (akademik-idari) memnuniyet, </w:t>
      </w:r>
      <w:proofErr w:type="gramStart"/>
      <w:r w:rsidRPr="00C0289F">
        <w:rPr>
          <w:sz w:val="22"/>
          <w:szCs w:val="22"/>
        </w:rPr>
        <w:t>şikayet</w:t>
      </w:r>
      <w:proofErr w:type="gramEnd"/>
      <w:r w:rsidRPr="00C0289F">
        <w:rPr>
          <w:sz w:val="22"/>
          <w:szCs w:val="22"/>
        </w:rPr>
        <w:t xml:space="preserve"> ve önerilerini belirlemek ve izlemek amacıyla geliştirilmiş olan yöntem ve mekanizmalar uygulanmakta ve sonuçları değerlendirilerek iyileştirilmektedir.</w:t>
      </w:r>
    </w:p>
    <w:p w14:paraId="08691983"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4A9653E7" w14:textId="07AEE5B8" w:rsidR="0095369E" w:rsidRPr="00AF4F15" w:rsidRDefault="0095369E" w:rsidP="00AF4F15">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Ankara Valiliği himayelerinde, Üniversitemiz ile Ankara Kalkınma Ajansı arasında imzalanan iş birliği protokolü kapsamında, </w:t>
      </w:r>
      <w:r w:rsidRPr="00AF4F15">
        <w:rPr>
          <w:rStyle w:val="Gl"/>
          <w:rFonts w:ascii="Times New Roman" w:hAnsi="Times New Roman" w:cs="Times New Roman"/>
          <w:sz w:val="24"/>
          <w:shd w:val="clear" w:color="auto" w:fill="FFFFFF"/>
        </w:rPr>
        <w:t>Siber Vatan Programı </w:t>
      </w:r>
      <w:r w:rsidRPr="00AF4F15">
        <w:rPr>
          <w:rFonts w:ascii="Times New Roman" w:hAnsi="Times New Roman" w:cs="Times New Roman"/>
          <w:sz w:val="24"/>
          <w:shd w:val="clear" w:color="auto" w:fill="FFFFFF"/>
        </w:rPr>
        <w:t xml:space="preserve">Teknoloji Fakültemizde hayata </w:t>
      </w:r>
      <w:proofErr w:type="spellStart"/>
      <w:proofErr w:type="gramStart"/>
      <w:r w:rsidRPr="00AF4F15">
        <w:rPr>
          <w:rFonts w:ascii="Times New Roman" w:hAnsi="Times New Roman" w:cs="Times New Roman"/>
          <w:sz w:val="24"/>
          <w:shd w:val="clear" w:color="auto" w:fill="FFFFFF"/>
        </w:rPr>
        <w:t>geçirildi.Ön</w:t>
      </w:r>
      <w:proofErr w:type="spellEnd"/>
      <w:proofErr w:type="gramEnd"/>
      <w:r w:rsidRPr="00AF4F15">
        <w:rPr>
          <w:rFonts w:ascii="Times New Roman" w:hAnsi="Times New Roman" w:cs="Times New Roman"/>
          <w:sz w:val="24"/>
          <w:shd w:val="clear" w:color="auto" w:fill="FFFFFF"/>
        </w:rPr>
        <w:t xml:space="preserve"> eleme ve CTF sınavlarını başarıyla tamamlayan 40 öğrencimiz, 13 Ocak’ta </w:t>
      </w:r>
      <w:proofErr w:type="spellStart"/>
      <w:r w:rsidRPr="00AF4F15">
        <w:rPr>
          <w:rFonts w:ascii="Times New Roman" w:hAnsi="Times New Roman" w:cs="Times New Roman"/>
          <w:sz w:val="24"/>
          <w:shd w:val="clear" w:color="auto" w:fill="FFFFFF"/>
        </w:rPr>
        <w:t>Samsung</w:t>
      </w:r>
      <w:proofErr w:type="spellEnd"/>
      <w:r w:rsidRPr="00AF4F15">
        <w:rPr>
          <w:rFonts w:ascii="Times New Roman" w:hAnsi="Times New Roman" w:cs="Times New Roman"/>
          <w:sz w:val="24"/>
          <w:shd w:val="clear" w:color="auto" w:fill="FFFFFF"/>
        </w:rPr>
        <w:t xml:space="preserve"> Akıllı Dizayn Laboratuvarı’nda açılışı yapılan altı aylık teorik ve uygulamalı siber güvenlik eğitimine başladı. Eğitime fakültemiz dekan yardımcıları, bölüm başkanları ve AKA yetkilileri katıldı.</w:t>
      </w:r>
      <w:r w:rsidR="00636EFC" w:rsidRPr="00AF4F15">
        <w:rPr>
          <w:rFonts w:ascii="Times New Roman" w:hAnsi="Times New Roman" w:cs="Times New Roman"/>
          <w:sz w:val="24"/>
          <w:shd w:val="clear" w:color="auto" w:fill="FFFFFF"/>
        </w:rPr>
        <w:t xml:space="preserve"> </w:t>
      </w:r>
      <w:r w:rsidRPr="00AF4F15">
        <w:rPr>
          <w:rFonts w:ascii="Times New Roman" w:hAnsi="Times New Roman" w:cs="Times New Roman"/>
          <w:sz w:val="24"/>
          <w:shd w:val="clear" w:color="auto" w:fill="FFFFFF"/>
        </w:rPr>
        <w:t xml:space="preserve">Program sonunda Savunma Sanayii Başkanlığı ve Sanayi ve Teknoloji Bakanlığı destekleriyle staj ve istihdam </w:t>
      </w:r>
      <w:proofErr w:type="gramStart"/>
      <w:r w:rsidRPr="00AF4F15">
        <w:rPr>
          <w:rFonts w:ascii="Times New Roman" w:hAnsi="Times New Roman" w:cs="Times New Roman"/>
          <w:sz w:val="24"/>
          <w:shd w:val="clear" w:color="auto" w:fill="FFFFFF"/>
        </w:rPr>
        <w:t>imkanları</w:t>
      </w:r>
      <w:proofErr w:type="gramEnd"/>
      <w:r w:rsidRPr="00AF4F15">
        <w:rPr>
          <w:rFonts w:ascii="Times New Roman" w:hAnsi="Times New Roman" w:cs="Times New Roman"/>
          <w:sz w:val="24"/>
          <w:shd w:val="clear" w:color="auto" w:fill="FFFFFF"/>
        </w:rPr>
        <w:t xml:space="preserve"> sunulması hedefleniyor. 2025’te Türkiye genelinde 16 kalkınma ajansı bölgesinde ve 22 ilde uygulanan bu program, siber güvenlik alanında nitelikli uzmanlar yetiştirerek ülkemizin dijital güvenlik geleceğine katkı sağlamayı amaçlıyor. </w:t>
      </w:r>
      <w:r w:rsidR="00F15711" w:rsidRPr="00AF4F15">
        <w:rPr>
          <w:rFonts w:ascii="Times New Roman" w:hAnsi="Times New Roman" w:cs="Times New Roman"/>
          <w:sz w:val="24"/>
          <w:shd w:val="clear" w:color="auto" w:fill="FFFFFF"/>
        </w:rPr>
        <w:t>(LYK 2025/44)</w:t>
      </w:r>
      <w:r w:rsidR="00AF4F15" w:rsidRPr="00AF4F15">
        <w:rPr>
          <w:rFonts w:ascii="Times New Roman" w:hAnsi="Times New Roman" w:cs="Times New Roman"/>
          <w:sz w:val="24"/>
        </w:rPr>
        <w:t xml:space="preserve"> (</w:t>
      </w:r>
      <w:r w:rsidR="00AF4F15" w:rsidRPr="00AF4F15">
        <w:rPr>
          <w:rFonts w:ascii="Times New Roman" w:hAnsi="Times New Roman" w:cs="Times New Roman"/>
          <w:sz w:val="24"/>
          <w:shd w:val="clear" w:color="auto" w:fill="FFFFFF"/>
        </w:rPr>
        <w:t>A.3.2.1.Siber_Vatan_Uygulamaları)</w:t>
      </w:r>
    </w:p>
    <w:p w14:paraId="226D90C8" w14:textId="7B0D01F6" w:rsidR="002519B7" w:rsidRPr="00C0289F" w:rsidRDefault="002519B7" w:rsidP="00CC61BF">
      <w:pPr>
        <w:pStyle w:val="ListeParagraf"/>
        <w:spacing w:before="120" w:after="120"/>
        <w:jc w:val="both"/>
        <w:rPr>
          <w:b/>
          <w:u w:val="single"/>
        </w:rPr>
      </w:pPr>
      <w:r w:rsidRPr="00C0289F">
        <w:rPr>
          <w:b/>
          <w:u w:val="single"/>
        </w:rPr>
        <w:t>Olgunluk Düzeyi (</w:t>
      </w:r>
      <w:proofErr w:type="spellStart"/>
      <w:r w:rsidRPr="00C0289F">
        <w:rPr>
          <w:b/>
          <w:u w:val="single"/>
        </w:rPr>
        <w:t>Rubrik</w:t>
      </w:r>
      <w:proofErr w:type="spellEnd"/>
      <w:r w:rsidRPr="00C0289F">
        <w:rPr>
          <w:b/>
          <w:u w:val="single"/>
        </w:rPr>
        <w:t xml:space="preserve"> Dereceli Derecelendirme Puanı)</w:t>
      </w:r>
    </w:p>
    <w:p w14:paraId="2C7B9E7D"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1D7BE5AC" w14:textId="4F0147A3" w:rsidR="00F205BC" w:rsidRPr="00AF4F15" w:rsidRDefault="00AF4F15" w:rsidP="003C6026">
      <w:pPr>
        <w:spacing w:before="120" w:after="120"/>
        <w:rPr>
          <w:szCs w:val="22"/>
        </w:rPr>
      </w:pPr>
      <w:r w:rsidRPr="00AF4F15">
        <w:rPr>
          <w:szCs w:val="22"/>
        </w:rPr>
        <w:t>(2)A.3.2.1.Siber_Vatan_Uygulamaları</w:t>
      </w:r>
    </w:p>
    <w:p w14:paraId="3526BD2B" w14:textId="77777777" w:rsidR="0063422B" w:rsidRPr="00AF4F15" w:rsidRDefault="0063422B" w:rsidP="003C6026">
      <w:pPr>
        <w:pStyle w:val="Balk3"/>
        <w:spacing w:before="120" w:after="120"/>
        <w:rPr>
          <w:rFonts w:ascii="Times New Roman" w:hAnsi="Times New Roman" w:cs="Times New Roman"/>
          <w:b/>
          <w:color w:val="2E74B5" w:themeColor="accent1" w:themeShade="BF"/>
          <w:szCs w:val="22"/>
        </w:rPr>
      </w:pPr>
      <w:bookmarkStart w:id="24" w:name="_Toc156153676"/>
      <w:r w:rsidRPr="00AF4F15">
        <w:rPr>
          <w:rFonts w:ascii="Times New Roman" w:hAnsi="Times New Roman" w:cs="Times New Roman"/>
          <w:b/>
          <w:color w:val="2E74B5" w:themeColor="accent1" w:themeShade="BF"/>
          <w:szCs w:val="22"/>
        </w:rPr>
        <w:lastRenderedPageBreak/>
        <w:t xml:space="preserve">A.3.3. Finansal </w:t>
      </w:r>
      <w:r w:rsidR="002D4868" w:rsidRPr="00AF4F15">
        <w:rPr>
          <w:rFonts w:ascii="Times New Roman" w:hAnsi="Times New Roman" w:cs="Times New Roman"/>
          <w:b/>
          <w:color w:val="2E74B5" w:themeColor="accent1" w:themeShade="BF"/>
          <w:szCs w:val="22"/>
        </w:rPr>
        <w:t>Yönetim</w:t>
      </w:r>
      <w:bookmarkEnd w:id="24"/>
    </w:p>
    <w:p w14:paraId="2A33F19D" w14:textId="77777777" w:rsidR="00CD441B" w:rsidRDefault="003D0FA9" w:rsidP="003C6026">
      <w:pPr>
        <w:spacing w:before="120" w:after="120"/>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 xml:space="preserve">Temel gelir ve gider kalemleri tanımlanmıştır ve yıllar içinde izlenmektedir.  </w:t>
      </w:r>
    </w:p>
    <w:p w14:paraId="26BB5C93" w14:textId="77777777" w:rsidR="002B7342" w:rsidRPr="00C0289F" w:rsidRDefault="002B7342" w:rsidP="003C6026">
      <w:pPr>
        <w:spacing w:before="120" w:after="120"/>
        <w:jc w:val="both"/>
        <w:rPr>
          <w:sz w:val="22"/>
          <w:szCs w:val="22"/>
        </w:rPr>
      </w:pPr>
    </w:p>
    <w:p w14:paraId="267F7B8E" w14:textId="77777777" w:rsidR="00944A33" w:rsidRPr="00AF4F15" w:rsidRDefault="00944A33" w:rsidP="00944A33">
      <w:pPr>
        <w:spacing w:before="120" w:after="120"/>
        <w:ind w:right="46"/>
        <w:jc w:val="both"/>
        <w:rPr>
          <w:b/>
          <w:bCs/>
          <w:szCs w:val="22"/>
          <w:u w:val="single"/>
        </w:rPr>
      </w:pPr>
      <w:r w:rsidRPr="00AF4F15">
        <w:rPr>
          <w:b/>
          <w:bCs/>
          <w:szCs w:val="22"/>
          <w:u w:val="single"/>
        </w:rPr>
        <w:t>Faaliyetler</w:t>
      </w:r>
    </w:p>
    <w:p w14:paraId="107B1458" w14:textId="77777777" w:rsidR="00D8121C" w:rsidRPr="00AF4F15" w:rsidRDefault="00D8121C" w:rsidP="00D8121C">
      <w:pPr>
        <w:pStyle w:val="ListeParagraf"/>
        <w:numPr>
          <w:ilvl w:val="0"/>
          <w:numId w:val="6"/>
        </w:numPr>
        <w:spacing w:before="120" w:after="120"/>
        <w:jc w:val="both"/>
        <w:rPr>
          <w:rFonts w:ascii="Times New Roman" w:hAnsi="Times New Roman" w:cs="Times New Roman"/>
          <w:b/>
          <w:sz w:val="24"/>
          <w:u w:val="single"/>
        </w:rPr>
      </w:pPr>
      <w:r w:rsidRPr="00AF4F15">
        <w:rPr>
          <w:rFonts w:ascii="Times New Roman" w:hAnsi="Times New Roman" w:cs="Times New Roman"/>
          <w:sz w:val="24"/>
        </w:rPr>
        <w:t>Fakültemizin görev ve sorumluluk alanı ile ilgili olmadığından, ilgili alt ölçüt kapsamında herhangi bir faaliyet gerçekleştirilmemiştir.</w:t>
      </w:r>
    </w:p>
    <w:p w14:paraId="2EBBAB48" w14:textId="0226403D" w:rsidR="002519B7" w:rsidRPr="00D8121C" w:rsidRDefault="002519B7" w:rsidP="00D8121C">
      <w:pPr>
        <w:spacing w:before="120" w:after="120"/>
        <w:ind w:left="360"/>
        <w:jc w:val="both"/>
        <w:rPr>
          <w:b/>
          <w:u w:val="single"/>
        </w:rPr>
      </w:pPr>
      <w:r w:rsidRPr="00D8121C">
        <w:rPr>
          <w:b/>
          <w:u w:val="single"/>
        </w:rPr>
        <w:t>Olgunluk Düzeyi (</w:t>
      </w:r>
      <w:proofErr w:type="spellStart"/>
      <w:r w:rsidRPr="00D8121C">
        <w:rPr>
          <w:b/>
          <w:u w:val="single"/>
        </w:rPr>
        <w:t>Rubrik</w:t>
      </w:r>
      <w:proofErr w:type="spellEnd"/>
      <w:r w:rsidRPr="00D8121C">
        <w:rPr>
          <w:b/>
          <w:u w:val="single"/>
        </w:rPr>
        <w:t xml:space="preserve"> Dereceli Derecelendirme Puanı)</w:t>
      </w:r>
    </w:p>
    <w:p w14:paraId="45AB03CE"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4CBDC87B" w14:textId="77777777" w:rsidR="00F205BC" w:rsidRPr="00AF4F15" w:rsidRDefault="00F205BC" w:rsidP="003C6026">
      <w:pPr>
        <w:spacing w:before="120" w:after="120"/>
        <w:rPr>
          <w:szCs w:val="22"/>
        </w:rPr>
      </w:pPr>
    </w:p>
    <w:p w14:paraId="27C0FDF0" w14:textId="77777777" w:rsidR="0063422B" w:rsidRPr="00AF4F15" w:rsidRDefault="0063422B" w:rsidP="003C6026">
      <w:pPr>
        <w:pStyle w:val="Balk3"/>
        <w:spacing w:before="120" w:after="120"/>
        <w:rPr>
          <w:rFonts w:ascii="Times New Roman" w:hAnsi="Times New Roman" w:cs="Times New Roman"/>
          <w:b/>
          <w:color w:val="2E74B5" w:themeColor="accent1" w:themeShade="BF"/>
          <w:szCs w:val="22"/>
        </w:rPr>
      </w:pPr>
      <w:bookmarkStart w:id="25" w:name="_Toc156153677"/>
      <w:r w:rsidRPr="00AF4F15">
        <w:rPr>
          <w:rFonts w:ascii="Times New Roman" w:hAnsi="Times New Roman" w:cs="Times New Roman"/>
          <w:b/>
          <w:color w:val="2E74B5" w:themeColor="accent1" w:themeShade="BF"/>
          <w:szCs w:val="22"/>
        </w:rPr>
        <w:t xml:space="preserve">A.3.4. Süreç </w:t>
      </w:r>
      <w:r w:rsidR="002D4868" w:rsidRPr="00AF4F15">
        <w:rPr>
          <w:rFonts w:ascii="Times New Roman" w:hAnsi="Times New Roman" w:cs="Times New Roman"/>
          <w:b/>
          <w:color w:val="2E74B5" w:themeColor="accent1" w:themeShade="BF"/>
          <w:szCs w:val="22"/>
        </w:rPr>
        <w:t>Yönetimi</w:t>
      </w:r>
      <w:bookmarkEnd w:id="25"/>
    </w:p>
    <w:p w14:paraId="31DA9F34" w14:textId="77777777" w:rsidR="00CD441B" w:rsidRPr="00AF4F15" w:rsidRDefault="003D0FA9" w:rsidP="003C6026">
      <w:pPr>
        <w:spacing w:before="120" w:after="120"/>
        <w:ind w:right="49"/>
        <w:jc w:val="both"/>
        <w:rPr>
          <w:szCs w:val="22"/>
        </w:rPr>
      </w:pPr>
      <w:r w:rsidRPr="00AF4F15">
        <w:rPr>
          <w:b/>
          <w:szCs w:val="22"/>
          <w:u w:val="single"/>
        </w:rPr>
        <w:t>Gereklilikler</w:t>
      </w:r>
      <w:r w:rsidRPr="00AF4F15">
        <w:rPr>
          <w:b/>
          <w:szCs w:val="22"/>
        </w:rPr>
        <w:t xml:space="preserve"> </w:t>
      </w:r>
      <w:r w:rsidR="00CD441B" w:rsidRPr="00AF4F15">
        <w:rPr>
          <w:szCs w:val="22"/>
        </w:rPr>
        <w:t xml:space="preserve">Tüm etkinliklere ait süreçler ve alt süreçler (uzaktan eğitim </w:t>
      </w:r>
      <w:proofErr w:type="gramStart"/>
      <w:r w:rsidR="00CD441B" w:rsidRPr="00AF4F15">
        <w:rPr>
          <w:szCs w:val="22"/>
        </w:rPr>
        <w:t>dahil</w:t>
      </w:r>
      <w:proofErr w:type="gramEnd"/>
      <w:r w:rsidR="00CD441B" w:rsidRPr="00AF4F15">
        <w:rPr>
          <w:szCs w:val="22"/>
        </w:rPr>
        <w:t xml:space="preserve">) tanımlıdır. Süreçlerdeki sorumlular, iş akışı, yönetim, sahiplenme yazılıdır ve birimce içselleştirilmiştir. Süreç yönetiminin başarılı olduğunun kanıtları vardır. Sürekli süreç iyileştirme döngüsü kurulmuştur.  </w:t>
      </w:r>
    </w:p>
    <w:p w14:paraId="5FEC237B" w14:textId="77777777" w:rsidR="00944A33" w:rsidRPr="00AF4F15" w:rsidRDefault="00944A33" w:rsidP="00944A33">
      <w:pPr>
        <w:spacing w:before="120" w:after="120"/>
        <w:ind w:right="46"/>
        <w:jc w:val="both"/>
        <w:rPr>
          <w:b/>
          <w:bCs/>
          <w:szCs w:val="22"/>
          <w:u w:val="single"/>
        </w:rPr>
      </w:pPr>
      <w:r w:rsidRPr="00AF4F15">
        <w:rPr>
          <w:b/>
          <w:bCs/>
          <w:szCs w:val="22"/>
          <w:u w:val="single"/>
        </w:rPr>
        <w:t>Faaliyetler</w:t>
      </w:r>
    </w:p>
    <w:p w14:paraId="4E45B637" w14:textId="23164C17" w:rsidR="0095369E" w:rsidRPr="00AF4F15" w:rsidRDefault="0095369E" w:rsidP="00AF4F15">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Fakültemiz yerleşkesinde, Dekanımız Prof. Dr. Musa Atar tarafından düzenlenen Ağaç Dikme Etkinliği, Rektörümüz Prof. Dr. Uğur Ünal’ın katılımıyla gerçekleştirilmiştir. Etkinliğe Orman Genel Müdürlüğü, Üniversitemiz yönetimi, öğretim elemanları, daire başkanları ve öğrenciler katılım sağlamıştır. Açılış konuşmalarının ardından program, Rektörümüz, öğretim elemanlarımız ve öğrencilerimizin ağaç dikimi ile sona ermiştir.(LYK 2025/53)</w:t>
      </w:r>
      <w:r w:rsidR="00AF4F15">
        <w:rPr>
          <w:rFonts w:ascii="Times New Roman" w:hAnsi="Times New Roman" w:cs="Times New Roman"/>
          <w:sz w:val="24"/>
          <w:shd w:val="clear" w:color="auto" w:fill="FFFFFF"/>
        </w:rPr>
        <w:t>(</w:t>
      </w:r>
      <w:r w:rsidR="00AF4F15" w:rsidRPr="00AF4F15">
        <w:t xml:space="preserve"> </w:t>
      </w:r>
      <w:r w:rsidR="00AF4F15" w:rsidRPr="00AF4F15">
        <w:rPr>
          <w:rFonts w:ascii="Times New Roman" w:hAnsi="Times New Roman" w:cs="Times New Roman"/>
          <w:sz w:val="24"/>
          <w:shd w:val="clear" w:color="auto" w:fill="FFFFFF"/>
        </w:rPr>
        <w:t>A.3.4.1_Ağaç_Dikme_Etkinliği</w:t>
      </w:r>
      <w:r w:rsidR="00AF4F15">
        <w:rPr>
          <w:rFonts w:ascii="Times New Roman" w:hAnsi="Times New Roman" w:cs="Times New Roman"/>
          <w:sz w:val="24"/>
          <w:shd w:val="clear" w:color="auto" w:fill="FFFFFF"/>
        </w:rPr>
        <w:t>)</w:t>
      </w:r>
    </w:p>
    <w:p w14:paraId="15FAFA9D" w14:textId="77777777" w:rsidR="0095369E" w:rsidRPr="00AF4F15" w:rsidRDefault="0095369E" w:rsidP="0095369E">
      <w:pPr>
        <w:pStyle w:val="ListeParagraf"/>
        <w:spacing w:before="120" w:after="120"/>
        <w:jc w:val="both"/>
        <w:rPr>
          <w:rFonts w:ascii="Times New Roman" w:hAnsi="Times New Roman" w:cs="Times New Roman"/>
          <w:b/>
          <w:sz w:val="24"/>
          <w:u w:val="single"/>
        </w:rPr>
      </w:pPr>
    </w:p>
    <w:p w14:paraId="1147C483" w14:textId="6E79B5F0" w:rsidR="002519B7" w:rsidRPr="00AF4F15" w:rsidRDefault="002519B7" w:rsidP="0095369E">
      <w:pPr>
        <w:pStyle w:val="ListeParagraf"/>
        <w:spacing w:before="120" w:after="120"/>
        <w:jc w:val="both"/>
        <w:rPr>
          <w:rFonts w:ascii="Times New Roman" w:hAnsi="Times New Roman" w:cs="Times New Roman"/>
          <w:b/>
          <w:sz w:val="24"/>
          <w:u w:val="single"/>
        </w:rPr>
      </w:pPr>
      <w:r w:rsidRPr="00AF4F15">
        <w:rPr>
          <w:rFonts w:ascii="Times New Roman" w:hAnsi="Times New Roman" w:cs="Times New Roman"/>
          <w:b/>
          <w:sz w:val="24"/>
          <w:u w:val="single"/>
        </w:rPr>
        <w:t>Olgunluk Düzeyi (</w:t>
      </w:r>
      <w:proofErr w:type="spellStart"/>
      <w:r w:rsidRPr="00AF4F15">
        <w:rPr>
          <w:rFonts w:ascii="Times New Roman" w:hAnsi="Times New Roman" w:cs="Times New Roman"/>
          <w:b/>
          <w:sz w:val="24"/>
          <w:u w:val="single"/>
        </w:rPr>
        <w:t>Rubrik</w:t>
      </w:r>
      <w:proofErr w:type="spellEnd"/>
      <w:r w:rsidRPr="00AF4F15">
        <w:rPr>
          <w:rFonts w:ascii="Times New Roman" w:hAnsi="Times New Roman" w:cs="Times New Roman"/>
          <w:b/>
          <w:sz w:val="24"/>
          <w:u w:val="single"/>
        </w:rPr>
        <w:t xml:space="preserve"> Dereceli Derecelendirme Puanı)</w:t>
      </w:r>
    </w:p>
    <w:p w14:paraId="0D14305C" w14:textId="77777777" w:rsidR="002519B7" w:rsidRPr="00AF4F15" w:rsidRDefault="002519B7" w:rsidP="003C6026">
      <w:pPr>
        <w:spacing w:before="120" w:after="120"/>
        <w:rPr>
          <w:b/>
          <w:szCs w:val="22"/>
          <w:u w:val="single"/>
        </w:rPr>
      </w:pPr>
      <w:r w:rsidRPr="00AF4F15">
        <w:rPr>
          <w:b/>
          <w:szCs w:val="22"/>
          <w:u w:val="single"/>
        </w:rPr>
        <w:t>Kanıtlar</w:t>
      </w:r>
    </w:p>
    <w:p w14:paraId="5A8FDE96" w14:textId="543613D6" w:rsidR="00F205BC" w:rsidRPr="00AF4F15" w:rsidRDefault="00AF4F15" w:rsidP="003C6026">
      <w:pPr>
        <w:spacing w:before="120" w:after="120"/>
        <w:rPr>
          <w:szCs w:val="22"/>
        </w:rPr>
      </w:pPr>
      <w:r w:rsidRPr="00AF4F15">
        <w:rPr>
          <w:szCs w:val="22"/>
        </w:rPr>
        <w:t>(2)A.3.4.1_Ağaç_Dikme_Etkinliği</w:t>
      </w:r>
    </w:p>
    <w:p w14:paraId="5C5AFDED" w14:textId="77777777" w:rsidR="0063422B" w:rsidRPr="00AF4F15" w:rsidRDefault="0063422B" w:rsidP="003C6026">
      <w:pPr>
        <w:pStyle w:val="Balk2"/>
        <w:spacing w:before="120" w:after="120"/>
        <w:rPr>
          <w:rFonts w:ascii="Times New Roman" w:hAnsi="Times New Roman" w:cs="Times New Roman"/>
          <w:b/>
          <w:sz w:val="24"/>
          <w:szCs w:val="22"/>
        </w:rPr>
      </w:pPr>
      <w:bookmarkStart w:id="26" w:name="_Toc156153678"/>
      <w:r w:rsidRPr="00AF4F15">
        <w:rPr>
          <w:rFonts w:ascii="Times New Roman" w:hAnsi="Times New Roman" w:cs="Times New Roman"/>
          <w:b/>
          <w:sz w:val="24"/>
          <w:szCs w:val="22"/>
        </w:rPr>
        <w:t>A.4. Paydaş Katılımı</w:t>
      </w:r>
      <w:bookmarkEnd w:id="26"/>
    </w:p>
    <w:p w14:paraId="29CC5A58" w14:textId="77777777" w:rsidR="003D0FA9" w:rsidRPr="00AF4F15" w:rsidRDefault="003D0FA9" w:rsidP="003C6026">
      <w:pPr>
        <w:spacing w:before="120" w:after="120"/>
        <w:jc w:val="both"/>
        <w:rPr>
          <w:szCs w:val="22"/>
        </w:rPr>
      </w:pPr>
      <w:r w:rsidRPr="00AF4F15">
        <w:rPr>
          <w:b/>
          <w:szCs w:val="22"/>
          <w:u w:val="single"/>
        </w:rPr>
        <w:t>Gereklilikler</w:t>
      </w:r>
      <w:r w:rsidRPr="00AF4F15">
        <w:rPr>
          <w:b/>
          <w:szCs w:val="22"/>
        </w:rPr>
        <w:t xml:space="preserve"> </w:t>
      </w:r>
      <w:r w:rsidR="00062499" w:rsidRPr="00AF4F15">
        <w:rPr>
          <w:szCs w:val="22"/>
        </w:rPr>
        <w:t>Birim</w:t>
      </w:r>
      <w:r w:rsidR="00CD441B" w:rsidRPr="00AF4F15">
        <w:rPr>
          <w:szCs w:val="22"/>
        </w:rPr>
        <w:t>, iç ve dış paydaşlarının stratejik kararlara ve süreçlere katılımını sağlamak üzere geri bildirimlerini almak, yanıtlamak ve kararlarında kullanmak için gerekli sistemleri oluşturmalı ve yönetmelidir.</w:t>
      </w:r>
    </w:p>
    <w:p w14:paraId="1FB2B55E" w14:textId="77777777" w:rsidR="003D0FA9" w:rsidRPr="00AF4F15" w:rsidRDefault="003D0FA9" w:rsidP="003C6026">
      <w:pPr>
        <w:spacing w:before="120" w:after="120"/>
        <w:rPr>
          <w:b/>
          <w:szCs w:val="22"/>
          <w:u w:val="single"/>
        </w:rPr>
      </w:pPr>
    </w:p>
    <w:p w14:paraId="25E490FF" w14:textId="77777777" w:rsidR="0063422B" w:rsidRPr="00AF4F15" w:rsidRDefault="0063422B" w:rsidP="003C6026">
      <w:pPr>
        <w:pStyle w:val="Balk3"/>
        <w:spacing w:before="120" w:after="120"/>
        <w:rPr>
          <w:rFonts w:ascii="Times New Roman" w:hAnsi="Times New Roman" w:cs="Times New Roman"/>
          <w:b/>
          <w:color w:val="2E74B5" w:themeColor="accent1" w:themeShade="BF"/>
          <w:szCs w:val="22"/>
        </w:rPr>
      </w:pPr>
      <w:bookmarkStart w:id="27" w:name="_Toc156153679"/>
      <w:r w:rsidRPr="00AF4F15">
        <w:rPr>
          <w:rFonts w:ascii="Times New Roman" w:hAnsi="Times New Roman" w:cs="Times New Roman"/>
          <w:b/>
          <w:color w:val="2E74B5" w:themeColor="accent1" w:themeShade="BF"/>
          <w:szCs w:val="22"/>
        </w:rPr>
        <w:t xml:space="preserve">A.4.1. İç ve </w:t>
      </w:r>
      <w:r w:rsidR="002D4868" w:rsidRPr="00AF4F15">
        <w:rPr>
          <w:rFonts w:ascii="Times New Roman" w:hAnsi="Times New Roman" w:cs="Times New Roman"/>
          <w:b/>
          <w:color w:val="2E74B5" w:themeColor="accent1" w:themeShade="BF"/>
          <w:szCs w:val="22"/>
        </w:rPr>
        <w:t>Dış Paydaş Katılımı</w:t>
      </w:r>
      <w:bookmarkEnd w:id="27"/>
    </w:p>
    <w:p w14:paraId="4C9B42CE" w14:textId="77777777" w:rsidR="00CD441B" w:rsidRPr="00AF4F15" w:rsidRDefault="003D0FA9" w:rsidP="003C6026">
      <w:pPr>
        <w:spacing w:before="120" w:after="120"/>
        <w:jc w:val="both"/>
        <w:rPr>
          <w:szCs w:val="22"/>
        </w:rPr>
      </w:pPr>
      <w:r w:rsidRPr="00AF4F15">
        <w:rPr>
          <w:b/>
          <w:szCs w:val="22"/>
          <w:u w:val="single"/>
        </w:rPr>
        <w:t>Gereklilikler</w:t>
      </w:r>
      <w:r w:rsidRPr="00AF4F15">
        <w:rPr>
          <w:b/>
          <w:szCs w:val="22"/>
        </w:rPr>
        <w:t xml:space="preserve"> </w:t>
      </w:r>
      <w:r w:rsidR="00CD441B" w:rsidRPr="00AF4F15">
        <w:rPr>
          <w:szCs w:val="22"/>
        </w:rPr>
        <w:t xml:space="preserve">İç ve dış paydaşların karar alma, yönetişim ve iyileştirme süreçlerine katılım mekanizmaları tanımlanmıştır.  </w:t>
      </w:r>
    </w:p>
    <w:p w14:paraId="7B5EAD34" w14:textId="77777777" w:rsidR="00CD441B" w:rsidRPr="00AF4F15" w:rsidRDefault="00CD441B" w:rsidP="003C6026">
      <w:pPr>
        <w:spacing w:before="120" w:after="120"/>
        <w:ind w:right="60"/>
        <w:jc w:val="both"/>
        <w:rPr>
          <w:szCs w:val="22"/>
        </w:rPr>
      </w:pPr>
      <w:r w:rsidRPr="00AF4F15">
        <w:rPr>
          <w:szCs w:val="22"/>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14:paraId="2B0D3BBF" w14:textId="77777777" w:rsidR="00944A33" w:rsidRPr="00AF4F15" w:rsidRDefault="00944A33" w:rsidP="00944A33">
      <w:pPr>
        <w:spacing w:before="120" w:after="120"/>
        <w:ind w:right="46"/>
        <w:jc w:val="both"/>
        <w:rPr>
          <w:b/>
          <w:bCs/>
          <w:szCs w:val="22"/>
          <w:u w:val="single"/>
        </w:rPr>
      </w:pPr>
      <w:r w:rsidRPr="00AF4F15">
        <w:rPr>
          <w:b/>
          <w:bCs/>
          <w:szCs w:val="22"/>
          <w:u w:val="single"/>
        </w:rPr>
        <w:t>Faaliyetler</w:t>
      </w:r>
    </w:p>
    <w:p w14:paraId="7BA7C03B" w14:textId="43DF5EC0" w:rsidR="0095369E" w:rsidRPr="00AF4F15" w:rsidRDefault="0095369E" w:rsidP="0036359B">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2024 yılı Akademik Personel Memnuniyet Anketi sonuçları, ilgili birimlerle ve iç paydaşlarla titizlikle değerlendirilmiş; elde edilen bulgular doğrultusunda kap</w:t>
      </w:r>
      <w:r w:rsidR="0036359B">
        <w:rPr>
          <w:rFonts w:ascii="Times New Roman" w:hAnsi="Times New Roman" w:cs="Times New Roman"/>
          <w:sz w:val="24"/>
          <w:shd w:val="clear" w:color="auto" w:fill="FFFFFF"/>
        </w:rPr>
        <w:t>samlı bir rapor hazırlanmıştır.</w:t>
      </w:r>
      <w:r w:rsidRPr="00AF4F15">
        <w:rPr>
          <w:rFonts w:ascii="Times New Roman" w:hAnsi="Times New Roman" w:cs="Times New Roman"/>
          <w:sz w:val="24"/>
          <w:shd w:val="clear" w:color="auto" w:fill="FFFFFF"/>
        </w:rPr>
        <w:t>(LYK 2025/53)</w:t>
      </w:r>
      <w:r w:rsidR="00AF4F15" w:rsidRPr="00AF4F15">
        <w:t xml:space="preserve"> </w:t>
      </w:r>
      <w:r w:rsidR="00AF4F15" w:rsidRPr="00AF4F15">
        <w:rPr>
          <w:rFonts w:ascii="Times New Roman" w:hAnsi="Times New Roman" w:cs="Times New Roman"/>
          <w:sz w:val="24"/>
          <w:shd w:val="clear" w:color="auto" w:fill="FFFFFF"/>
        </w:rPr>
        <w:t>(LYK 2025)</w:t>
      </w:r>
      <w:r w:rsidR="00AF4F15">
        <w:rPr>
          <w:rFonts w:ascii="Times New Roman" w:hAnsi="Times New Roman" w:cs="Times New Roman"/>
          <w:sz w:val="24"/>
          <w:shd w:val="clear" w:color="auto" w:fill="FFFFFF"/>
        </w:rPr>
        <w:t xml:space="preserve"> </w:t>
      </w:r>
      <w:r w:rsidR="0036359B" w:rsidRPr="0036359B">
        <w:rPr>
          <w:rFonts w:ascii="Times New Roman" w:hAnsi="Times New Roman" w:cs="Times New Roman"/>
          <w:sz w:val="24"/>
          <w:shd w:val="clear" w:color="auto" w:fill="FFFFFF"/>
        </w:rPr>
        <w:lastRenderedPageBreak/>
        <w:t>A.4.1.1_2024_Yılı_Akademik_Personel_Memnuniyet_Anketi_Değerlendirme_Raporu</w:t>
      </w:r>
    </w:p>
    <w:p w14:paraId="1B766DE7" w14:textId="4A65A8E5" w:rsidR="0095369E" w:rsidRPr="00AF4F15" w:rsidRDefault="0095369E" w:rsidP="00AF4F15">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Fakültemiz, memnuniyet anketlerine katılımın artırılması amacıyla bilgilendirme duyurularını web sayfamızda düzenli olarak paylaşmakta ve bu süreç titizlikle takip edilmektedir.</w:t>
      </w:r>
      <w:r w:rsidRPr="00AF4F15">
        <w:rPr>
          <w:rFonts w:ascii="Times New Roman" w:hAnsi="Times New Roman" w:cs="Times New Roman"/>
          <w:sz w:val="24"/>
        </w:rPr>
        <w:t xml:space="preserve"> (</w:t>
      </w:r>
      <w:r w:rsidRPr="00AF4F15">
        <w:rPr>
          <w:rFonts w:ascii="Times New Roman" w:hAnsi="Times New Roman" w:cs="Times New Roman"/>
          <w:sz w:val="24"/>
          <w:shd w:val="clear" w:color="auto" w:fill="FFFFFF"/>
        </w:rPr>
        <w:t>LYK 2025/53)</w:t>
      </w:r>
      <w:r w:rsidR="00AF4F15" w:rsidRPr="00AF4F15">
        <w:t xml:space="preserve"> </w:t>
      </w:r>
      <w:r w:rsidR="00AF4F15">
        <w:t>(</w:t>
      </w:r>
      <w:r w:rsidR="00AF4F15" w:rsidRPr="00AF4F15">
        <w:rPr>
          <w:rFonts w:ascii="Times New Roman" w:hAnsi="Times New Roman" w:cs="Times New Roman"/>
          <w:sz w:val="24"/>
          <w:shd w:val="clear" w:color="auto" w:fill="FFFFFF"/>
        </w:rPr>
        <w:t>A.4.1.2_Memnuniyet_Anketi_karekod_web_sayfası</w:t>
      </w:r>
      <w:r w:rsidR="00AF4F15">
        <w:rPr>
          <w:rFonts w:ascii="Times New Roman" w:hAnsi="Times New Roman" w:cs="Times New Roman"/>
          <w:sz w:val="24"/>
          <w:shd w:val="clear" w:color="auto" w:fill="FFFFFF"/>
        </w:rPr>
        <w:t>)</w:t>
      </w:r>
    </w:p>
    <w:p w14:paraId="68773A75" w14:textId="2BD84964" w:rsidR="00AF4F15" w:rsidRDefault="0095369E" w:rsidP="00AF4F15">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Fakültemizde, Dekanımız Prof. Dr. Musa ATAR başkanlığında ve akademik-idari yöneticilerin katılımıyla, 117 öğrenciyle birlikte “2024 Yılı Öğrenci Memnuniyet Anketi Değerlendirme Toplantısı” gerçekleştirilmiştir. Toplantıda anket soruları öğrencilerle birlikte tek tek değerlendirilmiş, karşılıklı görüş alışverişinde bulunulmuştur. Etkinlik, Dekanımızın öğrencilere teşekkür konuşmasıyla sona ermiştir.</w:t>
      </w:r>
      <w:r w:rsidRPr="00AF4F15">
        <w:rPr>
          <w:rFonts w:ascii="Times New Roman" w:hAnsi="Times New Roman" w:cs="Times New Roman"/>
          <w:sz w:val="24"/>
        </w:rPr>
        <w:t xml:space="preserve"> (</w:t>
      </w:r>
      <w:r w:rsidRPr="00AF4F15">
        <w:rPr>
          <w:rFonts w:ascii="Times New Roman" w:hAnsi="Times New Roman" w:cs="Times New Roman"/>
          <w:sz w:val="24"/>
          <w:shd w:val="clear" w:color="auto" w:fill="FFFFFF"/>
        </w:rPr>
        <w:t>LYK 2025/7)</w:t>
      </w:r>
      <w:r w:rsidR="00AF4F15" w:rsidRPr="00AF4F15">
        <w:t xml:space="preserve"> </w:t>
      </w:r>
      <w:r w:rsidR="00AF4F15">
        <w:t>(</w:t>
      </w:r>
      <w:r w:rsidR="00AF4F15" w:rsidRPr="00AF4F15">
        <w:rPr>
          <w:rFonts w:ascii="Times New Roman" w:hAnsi="Times New Roman" w:cs="Times New Roman"/>
          <w:sz w:val="24"/>
          <w:shd w:val="clear" w:color="auto" w:fill="FFFFFF"/>
        </w:rPr>
        <w:t>A.4.1.3_Öğrenci_Memnuniyet_Anketi_Değerlendirme_Toplantısı</w:t>
      </w:r>
      <w:r w:rsidR="00AF4F15">
        <w:rPr>
          <w:rFonts w:ascii="Times New Roman" w:hAnsi="Times New Roman" w:cs="Times New Roman"/>
          <w:sz w:val="24"/>
          <w:shd w:val="clear" w:color="auto" w:fill="FFFFFF"/>
        </w:rPr>
        <w:t>)</w:t>
      </w:r>
    </w:p>
    <w:p w14:paraId="7BD89E28" w14:textId="574E1CFB" w:rsidR="0095369E" w:rsidRPr="00AF4F15" w:rsidRDefault="00AF4F15" w:rsidP="00AF4F15">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 xml:space="preserve"> </w:t>
      </w:r>
      <w:r w:rsidR="0095369E" w:rsidRPr="00AF4F15">
        <w:rPr>
          <w:rFonts w:ascii="Times New Roman" w:hAnsi="Times New Roman" w:cs="Times New Roman"/>
          <w:sz w:val="24"/>
          <w:shd w:val="clear" w:color="auto" w:fill="FFFFFF"/>
        </w:rPr>
        <w:t xml:space="preserve">2024-2025 Akademik Yılı Açılış ve Akademik Genel Kurul Toplantısı, 2024 AVESİS verilerine göre başarı gösteren öğretim üyelerine </w:t>
      </w:r>
      <w:proofErr w:type="gramStart"/>
      <w:r w:rsidR="0095369E" w:rsidRPr="00AF4F15">
        <w:rPr>
          <w:rFonts w:ascii="Times New Roman" w:hAnsi="Times New Roman" w:cs="Times New Roman"/>
          <w:sz w:val="24"/>
          <w:shd w:val="clear" w:color="auto" w:fill="FFFFFF"/>
        </w:rPr>
        <w:t>plaket</w:t>
      </w:r>
      <w:proofErr w:type="gramEnd"/>
      <w:r w:rsidR="0095369E" w:rsidRPr="00AF4F15">
        <w:rPr>
          <w:rFonts w:ascii="Times New Roman" w:hAnsi="Times New Roman" w:cs="Times New Roman"/>
          <w:sz w:val="24"/>
          <w:shd w:val="clear" w:color="auto" w:fill="FFFFFF"/>
        </w:rPr>
        <w:t xml:space="preserve"> takdimi ve fakültemizde göreve başlayan araştırma görevlilerine tebrik belgelerinin sunulmasıyla devam etmiştir. Programın son bölümünde Dekanımız Prof. Dr. Musa Atar, fakültemizin akademik ve idari durumu ile yürütülen faaliyetler hakkında bir sunum gerçekleştirmiş; toplantı, öğretim elemanlarının öneri, istek ve sorularının alındığı bölümle sona ermiştir.</w:t>
      </w:r>
      <w:r w:rsidR="0095369E" w:rsidRPr="00AF4F15">
        <w:rPr>
          <w:rFonts w:ascii="Times New Roman" w:hAnsi="Times New Roman" w:cs="Times New Roman"/>
          <w:sz w:val="24"/>
        </w:rPr>
        <w:t xml:space="preserve"> (</w:t>
      </w:r>
      <w:r w:rsidR="0095369E" w:rsidRPr="00AF4F15">
        <w:rPr>
          <w:rFonts w:ascii="Times New Roman" w:hAnsi="Times New Roman" w:cs="Times New Roman"/>
          <w:sz w:val="24"/>
          <w:shd w:val="clear" w:color="auto" w:fill="FFFFFF"/>
        </w:rPr>
        <w:t>LYK 2025/18)</w:t>
      </w:r>
      <w:r w:rsidRPr="00AF4F15">
        <w:t xml:space="preserve"> </w:t>
      </w:r>
      <w:r>
        <w:t>(</w:t>
      </w:r>
      <w:r w:rsidRPr="00AF4F15">
        <w:rPr>
          <w:rFonts w:ascii="Times New Roman" w:hAnsi="Times New Roman" w:cs="Times New Roman"/>
          <w:sz w:val="24"/>
          <w:shd w:val="clear" w:color="auto" w:fill="FFFFFF"/>
        </w:rPr>
        <w:t>A.4.1.4_Akademik_Kurul_Toplantısı</w:t>
      </w:r>
      <w:r>
        <w:rPr>
          <w:rFonts w:ascii="Times New Roman" w:hAnsi="Times New Roman" w:cs="Times New Roman"/>
          <w:sz w:val="24"/>
          <w:shd w:val="clear" w:color="auto" w:fill="FFFFFF"/>
        </w:rPr>
        <w:t>)</w:t>
      </w:r>
    </w:p>
    <w:p w14:paraId="5EC75DC3" w14:textId="6E8F48E2" w:rsidR="0095369E" w:rsidRPr="00AF4F15" w:rsidRDefault="0095369E" w:rsidP="0036359B">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 xml:space="preserve">Fakültemiz bölüm başkanlarıyla gerçekleştirilen toplantıda, işveren görüş anketi sonuçları değerlendirilmiş; mezun yeterliliklerine yönelik memnuniyet durumu ele alınarak gerekli iyileştirmeler planlanmıştır. </w:t>
      </w:r>
      <w:r w:rsidR="00AF4F15">
        <w:rPr>
          <w:rFonts w:ascii="Times New Roman" w:hAnsi="Times New Roman" w:cs="Times New Roman"/>
          <w:sz w:val="24"/>
          <w:shd w:val="clear" w:color="auto" w:fill="FFFFFF"/>
        </w:rPr>
        <w:t>(</w:t>
      </w:r>
      <w:r w:rsidRPr="00AF4F15">
        <w:rPr>
          <w:rFonts w:ascii="Times New Roman" w:hAnsi="Times New Roman" w:cs="Times New Roman"/>
          <w:sz w:val="24"/>
          <w:shd w:val="clear" w:color="auto" w:fill="FFFFFF"/>
        </w:rPr>
        <w:t>LYK 2025/7</w:t>
      </w:r>
      <w:r w:rsidR="00AF4F15">
        <w:rPr>
          <w:rFonts w:ascii="Times New Roman" w:hAnsi="Times New Roman" w:cs="Times New Roman"/>
          <w:sz w:val="24"/>
          <w:shd w:val="clear" w:color="auto" w:fill="FFFFFF"/>
        </w:rPr>
        <w:t xml:space="preserve"> </w:t>
      </w:r>
      <w:r w:rsidR="0036359B">
        <w:rPr>
          <w:rFonts w:ascii="Times New Roman" w:hAnsi="Times New Roman" w:cs="Times New Roman"/>
          <w:sz w:val="24"/>
          <w:shd w:val="clear" w:color="auto" w:fill="FFFFFF"/>
        </w:rPr>
        <w:t>)</w:t>
      </w:r>
      <w:r w:rsidR="0036359B" w:rsidRPr="0036359B">
        <w:t xml:space="preserve"> </w:t>
      </w:r>
      <w:r w:rsidR="0036359B" w:rsidRPr="0036359B">
        <w:rPr>
          <w:rFonts w:ascii="Times New Roman" w:hAnsi="Times New Roman" w:cs="Times New Roman"/>
          <w:sz w:val="24"/>
          <w:shd w:val="clear" w:color="auto" w:fill="FFFFFF"/>
        </w:rPr>
        <w:t xml:space="preserve">A.4.1.6.İş_Yeri_Eğitim_Memnuniyet_Anketi </w:t>
      </w:r>
      <w:r w:rsidR="00AF4F15" w:rsidRPr="00AF4F15">
        <w:rPr>
          <w:rFonts w:ascii="Times New Roman" w:hAnsi="Times New Roman" w:cs="Times New Roman"/>
          <w:sz w:val="24"/>
          <w:shd w:val="clear" w:color="auto" w:fill="FFFFFF"/>
        </w:rPr>
        <w:t>A.4.1.5_İşveren_Görüş_Anketi_Değerlendirme_Toplantısı</w:t>
      </w:r>
      <w:r w:rsidR="00AF4F15">
        <w:rPr>
          <w:rFonts w:ascii="Times New Roman" w:hAnsi="Times New Roman" w:cs="Times New Roman"/>
          <w:sz w:val="24"/>
          <w:shd w:val="clear" w:color="auto" w:fill="FFFFFF"/>
        </w:rPr>
        <w:t>)</w:t>
      </w:r>
    </w:p>
    <w:p w14:paraId="7EA4B247" w14:textId="0A19F30A" w:rsidR="0095369E" w:rsidRPr="00AF4F15" w:rsidRDefault="0095369E" w:rsidP="0036359B">
      <w:pPr>
        <w:pStyle w:val="ListeParagraf"/>
        <w:numPr>
          <w:ilvl w:val="0"/>
          <w:numId w:val="6"/>
        </w:numPr>
        <w:spacing w:before="120" w:after="120"/>
        <w:jc w:val="both"/>
        <w:rPr>
          <w:rFonts w:ascii="Times New Roman" w:hAnsi="Times New Roman" w:cs="Times New Roman"/>
          <w:sz w:val="24"/>
          <w:shd w:val="clear" w:color="auto" w:fill="FFFFFF"/>
        </w:rPr>
      </w:pPr>
      <w:proofErr w:type="gramStart"/>
      <w:r w:rsidRPr="00AF4F15">
        <w:rPr>
          <w:rFonts w:ascii="Times New Roman" w:hAnsi="Times New Roman" w:cs="Times New Roman"/>
          <w:sz w:val="24"/>
          <w:shd w:val="clear" w:color="auto" w:fill="FFFFFF"/>
        </w:rPr>
        <w:t>Fakültemiz , 2025</w:t>
      </w:r>
      <w:proofErr w:type="gramEnd"/>
      <w:r w:rsidRPr="00AF4F15">
        <w:rPr>
          <w:rFonts w:ascii="Times New Roman" w:hAnsi="Times New Roman" w:cs="Times New Roman"/>
          <w:sz w:val="24"/>
          <w:shd w:val="clear" w:color="auto" w:fill="FFFFFF"/>
        </w:rPr>
        <w:t xml:space="preserve"> Yılı Memnuniyet Anketi uygulaması hakkında bölümümüz akademik ve idari personeline imza karşılığında resmi tebliğ ile bilgilendirme yapmıştır.</w:t>
      </w:r>
      <w:r w:rsidRPr="00AF4F15">
        <w:rPr>
          <w:rFonts w:ascii="Times New Roman" w:hAnsi="Times New Roman" w:cs="Times New Roman"/>
          <w:sz w:val="24"/>
        </w:rPr>
        <w:t xml:space="preserve"> (</w:t>
      </w:r>
      <w:r w:rsidRPr="00AF4F15">
        <w:rPr>
          <w:rFonts w:ascii="Times New Roman" w:hAnsi="Times New Roman" w:cs="Times New Roman"/>
          <w:sz w:val="24"/>
          <w:shd w:val="clear" w:color="auto" w:fill="FFFFFF"/>
        </w:rPr>
        <w:t>LYK 2025/64)</w:t>
      </w:r>
      <w:r w:rsidR="0036359B" w:rsidRPr="0036359B">
        <w:t xml:space="preserve"> </w:t>
      </w:r>
      <w:r w:rsidR="0036359B">
        <w:t>(</w:t>
      </w:r>
      <w:r w:rsidR="0036359B" w:rsidRPr="0036359B">
        <w:rPr>
          <w:rFonts w:ascii="Times New Roman" w:hAnsi="Times New Roman" w:cs="Times New Roman"/>
          <w:sz w:val="24"/>
          <w:shd w:val="clear" w:color="auto" w:fill="FFFFFF"/>
        </w:rPr>
        <w:t>A.4.1.7_Memnuniyet_Anketi_Tebliğ</w:t>
      </w:r>
      <w:r w:rsidR="0036359B">
        <w:rPr>
          <w:rFonts w:ascii="Times New Roman" w:hAnsi="Times New Roman" w:cs="Times New Roman"/>
          <w:sz w:val="24"/>
          <w:shd w:val="clear" w:color="auto" w:fill="FFFFFF"/>
        </w:rPr>
        <w:t>)</w:t>
      </w:r>
    </w:p>
    <w:p w14:paraId="4B674CF5" w14:textId="1DC99492" w:rsidR="00F15711" w:rsidRPr="00AF4F15" w:rsidRDefault="00F15711" w:rsidP="0036359B">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Bölüm Akademik Kurulumuz, 21.05.2025 tarihinde saat 13.30’da, Bölüm Başkanı Prof. Dr. Salih YAZICIOĞLU başkanlığında toplanmıştır. Toplantıda, kurulun tavsiye ve görüşleri doğrultusunda MÜDEK Komisyonu üyelerinin belirlenmesine ve Bölüm Danışma Kurulu’na yeni üyelerin eklenmesine oy birliğiyle karar verilmiştir. (LYK 2025/18)</w:t>
      </w:r>
      <w:r w:rsidR="0036359B">
        <w:t>(</w:t>
      </w:r>
      <w:r w:rsidR="0036359B" w:rsidRPr="0036359B">
        <w:rPr>
          <w:rFonts w:ascii="Times New Roman" w:hAnsi="Times New Roman" w:cs="Times New Roman"/>
          <w:sz w:val="24"/>
          <w:shd w:val="clear" w:color="auto" w:fill="FFFFFF"/>
        </w:rPr>
        <w:t>A.4.1.8_İnşaat_Mühendisliğ_Akademik_Kurul_Toplantısı</w:t>
      </w:r>
      <w:r w:rsidR="0036359B">
        <w:rPr>
          <w:rFonts w:ascii="Times New Roman" w:hAnsi="Times New Roman" w:cs="Times New Roman"/>
          <w:sz w:val="24"/>
          <w:shd w:val="clear" w:color="auto" w:fill="FFFFFF"/>
        </w:rPr>
        <w:t>)</w:t>
      </w:r>
      <w:r w:rsidR="0036359B" w:rsidRPr="0036359B">
        <w:t xml:space="preserve"> </w:t>
      </w:r>
      <w:r w:rsidR="0036359B" w:rsidRPr="0036359B">
        <w:rPr>
          <w:rFonts w:ascii="Times New Roman" w:hAnsi="Times New Roman" w:cs="Times New Roman"/>
          <w:sz w:val="24"/>
          <w:shd w:val="clear" w:color="auto" w:fill="FFFFFF"/>
        </w:rPr>
        <w:t>A.4.1.9_İnşaat_Mühendisliğ</w:t>
      </w:r>
      <w:r w:rsidR="0036359B">
        <w:rPr>
          <w:rFonts w:ascii="Times New Roman" w:hAnsi="Times New Roman" w:cs="Times New Roman"/>
          <w:sz w:val="24"/>
          <w:shd w:val="clear" w:color="auto" w:fill="FFFFFF"/>
        </w:rPr>
        <w:t>i</w:t>
      </w:r>
      <w:r w:rsidR="0036359B" w:rsidRPr="0036359B">
        <w:rPr>
          <w:rFonts w:ascii="Times New Roman" w:hAnsi="Times New Roman" w:cs="Times New Roman"/>
          <w:sz w:val="24"/>
          <w:shd w:val="clear" w:color="auto" w:fill="FFFFFF"/>
        </w:rPr>
        <w:t>_Akademik_Kurul_Toplantısı</w:t>
      </w:r>
      <w:r w:rsidR="0036359B">
        <w:rPr>
          <w:rFonts w:ascii="Times New Roman" w:hAnsi="Times New Roman" w:cs="Times New Roman"/>
          <w:sz w:val="24"/>
          <w:shd w:val="clear" w:color="auto" w:fill="FFFFFF"/>
        </w:rPr>
        <w:t>)</w:t>
      </w:r>
    </w:p>
    <w:p w14:paraId="2782EA82" w14:textId="27692A01" w:rsidR="00F15711" w:rsidRPr="00AF4F15" w:rsidRDefault="00F15711" w:rsidP="0036359B">
      <w:pPr>
        <w:pStyle w:val="ListeParagraf"/>
        <w:numPr>
          <w:ilvl w:val="0"/>
          <w:numId w:val="6"/>
        </w:numPr>
        <w:spacing w:before="120" w:after="120"/>
        <w:jc w:val="both"/>
        <w:rPr>
          <w:rFonts w:ascii="Times New Roman" w:hAnsi="Times New Roman" w:cs="Times New Roman"/>
          <w:sz w:val="24"/>
          <w:shd w:val="clear" w:color="auto" w:fill="FFFFFF"/>
        </w:rPr>
      </w:pPr>
      <w:r w:rsidRPr="00AF4F15">
        <w:rPr>
          <w:rFonts w:ascii="Times New Roman" w:hAnsi="Times New Roman" w:cs="Times New Roman"/>
          <w:sz w:val="24"/>
          <w:shd w:val="clear" w:color="auto" w:fill="FFFFFF"/>
        </w:rPr>
        <w:t>Bölüm Akademik Kurulumuz, 07.01.2025 tarihinde saat 13.30’da, Bölüm Başkanı Prof. Dr. Salih YAZICIOĞLU başkanlığında toplanmıştır. Toplantıda, 2024-2025 Eğitim-Öğretim yılı Bahar dönemine ait INM 412 Mezuniyet Projesi ve INM 316 Mezuniyet Projesi Tasarımı derslerinin formlarının (Ek 4, 6, 8 ve 9) ekte sunulduğu şekliyle kabulüne oy birliğiyle karar verilmiştir. (LYK 2025/18)</w:t>
      </w:r>
      <w:r w:rsidR="0036359B" w:rsidRPr="0036359B">
        <w:t xml:space="preserve"> </w:t>
      </w:r>
      <w:r w:rsidR="0036359B">
        <w:t>(</w:t>
      </w:r>
      <w:r w:rsidR="0036359B" w:rsidRPr="0036359B">
        <w:rPr>
          <w:rFonts w:ascii="Times New Roman" w:hAnsi="Times New Roman" w:cs="Times New Roman"/>
          <w:sz w:val="24"/>
          <w:shd w:val="clear" w:color="auto" w:fill="FFFFFF"/>
        </w:rPr>
        <w:t>A.4.1.10_İnşaat_Mühendisliği_Memnuniyet_Anket_Değerlendirme</w:t>
      </w:r>
      <w:r w:rsidR="0036359B">
        <w:rPr>
          <w:rFonts w:ascii="Times New Roman" w:hAnsi="Times New Roman" w:cs="Times New Roman"/>
          <w:sz w:val="24"/>
          <w:shd w:val="clear" w:color="auto" w:fill="FFFFFF"/>
        </w:rPr>
        <w:t>)</w:t>
      </w:r>
    </w:p>
    <w:p w14:paraId="5194FC11" w14:textId="3F3F54DF" w:rsidR="002519B7" w:rsidRPr="00C0289F" w:rsidRDefault="002519B7" w:rsidP="0095369E">
      <w:pPr>
        <w:pStyle w:val="ListeParagraf"/>
        <w:spacing w:before="120" w:after="120"/>
        <w:jc w:val="both"/>
        <w:rPr>
          <w:b/>
          <w:u w:val="single"/>
        </w:rPr>
      </w:pPr>
      <w:r w:rsidRPr="00C0289F">
        <w:rPr>
          <w:b/>
          <w:u w:val="single"/>
        </w:rPr>
        <w:t>Olgunluk Düzeyi (</w:t>
      </w:r>
      <w:proofErr w:type="spellStart"/>
      <w:r w:rsidRPr="00C0289F">
        <w:rPr>
          <w:b/>
          <w:u w:val="single"/>
        </w:rPr>
        <w:t>Rubrik</w:t>
      </w:r>
      <w:proofErr w:type="spellEnd"/>
      <w:r w:rsidRPr="00C0289F">
        <w:rPr>
          <w:b/>
          <w:u w:val="single"/>
        </w:rPr>
        <w:t xml:space="preserve"> Dereceli Derecelendirme Puanı)</w:t>
      </w:r>
    </w:p>
    <w:p w14:paraId="486D9986" w14:textId="308692E1" w:rsidR="002519B7" w:rsidRDefault="002519B7" w:rsidP="003C6026">
      <w:pPr>
        <w:spacing w:before="120" w:after="120"/>
        <w:rPr>
          <w:b/>
          <w:sz w:val="22"/>
          <w:szCs w:val="22"/>
          <w:u w:val="single"/>
        </w:rPr>
      </w:pPr>
      <w:r w:rsidRPr="00C0289F">
        <w:rPr>
          <w:b/>
          <w:sz w:val="22"/>
          <w:szCs w:val="22"/>
          <w:u w:val="single"/>
        </w:rPr>
        <w:t>Kanıtlar</w:t>
      </w:r>
    </w:p>
    <w:p w14:paraId="35BD86EF" w14:textId="3C57136F" w:rsidR="0036359B" w:rsidRPr="0036359B" w:rsidRDefault="0036359B" w:rsidP="0036359B">
      <w:pPr>
        <w:spacing w:before="120" w:after="120"/>
        <w:jc w:val="both"/>
      </w:pPr>
      <w:r>
        <w:t>(3)(4)</w:t>
      </w:r>
      <w:r w:rsidRPr="0036359B">
        <w:t>A.4.1.1_2024_Yılı_Akademik_Personel_Memnuniyet_Anketi_Değerlendirme_Raporu</w:t>
      </w:r>
    </w:p>
    <w:p w14:paraId="3279ECC2" w14:textId="481016E9" w:rsidR="0036359B" w:rsidRPr="0036359B" w:rsidRDefault="0036359B" w:rsidP="0036359B">
      <w:pPr>
        <w:spacing w:before="120" w:after="120"/>
        <w:jc w:val="both"/>
        <w:rPr>
          <w:shd w:val="clear" w:color="auto" w:fill="FFFFFF"/>
        </w:rPr>
      </w:pPr>
      <w:r>
        <w:rPr>
          <w:shd w:val="clear" w:color="auto" w:fill="FFFFFF"/>
        </w:rPr>
        <w:t>(2)</w:t>
      </w:r>
      <w:r w:rsidRPr="0036359B">
        <w:rPr>
          <w:shd w:val="clear" w:color="auto" w:fill="FFFFFF"/>
        </w:rPr>
        <w:t>A.4.1.2_Memnuniyet_Anketi_karekod_web_sayfası</w:t>
      </w:r>
    </w:p>
    <w:p w14:paraId="5D3AB438" w14:textId="044F746F" w:rsidR="0036359B" w:rsidRPr="0036359B" w:rsidRDefault="0036359B" w:rsidP="0036359B">
      <w:pPr>
        <w:spacing w:before="120" w:after="120"/>
        <w:jc w:val="both"/>
        <w:rPr>
          <w:shd w:val="clear" w:color="auto" w:fill="FFFFFF"/>
        </w:rPr>
      </w:pPr>
      <w:r>
        <w:rPr>
          <w:shd w:val="clear" w:color="auto" w:fill="FFFFFF"/>
        </w:rPr>
        <w:t>(3)(4)</w:t>
      </w:r>
      <w:r w:rsidRPr="0036359B">
        <w:rPr>
          <w:shd w:val="clear" w:color="auto" w:fill="FFFFFF"/>
        </w:rPr>
        <w:t>A.4.1.3_Öğrenci_Memnuniyet_Anketi_Değerlendirme_Toplantısı</w:t>
      </w:r>
    </w:p>
    <w:p w14:paraId="0287261E" w14:textId="5CA0F573" w:rsidR="0036359B" w:rsidRPr="0036359B" w:rsidRDefault="0036359B" w:rsidP="0036359B">
      <w:pPr>
        <w:spacing w:before="120" w:after="120"/>
        <w:jc w:val="both"/>
        <w:rPr>
          <w:shd w:val="clear" w:color="auto" w:fill="FFFFFF"/>
        </w:rPr>
      </w:pPr>
      <w:r>
        <w:rPr>
          <w:shd w:val="clear" w:color="auto" w:fill="FFFFFF"/>
        </w:rPr>
        <w:t>(3)</w:t>
      </w:r>
      <w:r w:rsidRPr="0036359B">
        <w:rPr>
          <w:shd w:val="clear" w:color="auto" w:fill="FFFFFF"/>
        </w:rPr>
        <w:t>A.4.1.4_Akademik_Kurul_Toplantısı</w:t>
      </w:r>
    </w:p>
    <w:p w14:paraId="6471A3DE" w14:textId="58BB4FB8" w:rsidR="0036359B" w:rsidRPr="0036359B" w:rsidRDefault="0036359B" w:rsidP="0036359B">
      <w:pPr>
        <w:spacing w:before="120" w:after="120"/>
        <w:jc w:val="both"/>
        <w:rPr>
          <w:shd w:val="clear" w:color="auto" w:fill="FFFFFF"/>
        </w:rPr>
      </w:pPr>
      <w:r>
        <w:rPr>
          <w:shd w:val="clear" w:color="auto" w:fill="FFFFFF"/>
        </w:rPr>
        <w:t>(3)</w:t>
      </w:r>
      <w:r w:rsidRPr="0036359B">
        <w:rPr>
          <w:shd w:val="clear" w:color="auto" w:fill="FFFFFF"/>
        </w:rPr>
        <w:t>A.4.1.5_İşveren_Görüş_Anketi_Değerlendirme_Toplantısı</w:t>
      </w:r>
    </w:p>
    <w:p w14:paraId="6AB9EA67" w14:textId="1EC57413" w:rsidR="0036359B" w:rsidRPr="0036359B" w:rsidRDefault="0036359B" w:rsidP="0036359B">
      <w:pPr>
        <w:spacing w:before="120" w:after="120"/>
        <w:jc w:val="both"/>
      </w:pPr>
      <w:r>
        <w:lastRenderedPageBreak/>
        <w:t>(2)</w:t>
      </w:r>
      <w:r w:rsidRPr="0036359B">
        <w:t>A.4.1.6.İş_Yeri_Eğitim_Memnuniyet_Anketi</w:t>
      </w:r>
    </w:p>
    <w:p w14:paraId="6DA2AB61" w14:textId="146D5D62" w:rsidR="0036359B" w:rsidRPr="0036359B" w:rsidRDefault="0036359B" w:rsidP="0036359B">
      <w:pPr>
        <w:spacing w:before="120" w:after="120"/>
        <w:jc w:val="both"/>
        <w:rPr>
          <w:shd w:val="clear" w:color="auto" w:fill="FFFFFF"/>
        </w:rPr>
      </w:pPr>
      <w:r>
        <w:rPr>
          <w:shd w:val="clear" w:color="auto" w:fill="FFFFFF"/>
        </w:rPr>
        <w:t>(2)</w:t>
      </w:r>
      <w:r w:rsidRPr="0036359B">
        <w:rPr>
          <w:shd w:val="clear" w:color="auto" w:fill="FFFFFF"/>
        </w:rPr>
        <w:t>A.4.1.7_Memnuniyet_Anketi_Tebliğ</w:t>
      </w:r>
    </w:p>
    <w:p w14:paraId="3B843407" w14:textId="1A3DE4FA" w:rsidR="0036359B" w:rsidRPr="0036359B" w:rsidRDefault="0036359B" w:rsidP="0036359B">
      <w:pPr>
        <w:spacing w:before="120" w:after="120"/>
        <w:jc w:val="both"/>
        <w:rPr>
          <w:shd w:val="clear" w:color="auto" w:fill="FFFFFF"/>
        </w:rPr>
      </w:pPr>
      <w:r>
        <w:rPr>
          <w:shd w:val="clear" w:color="auto" w:fill="FFFFFF"/>
        </w:rPr>
        <w:t>(3)</w:t>
      </w:r>
      <w:r w:rsidRPr="0036359B">
        <w:rPr>
          <w:shd w:val="clear" w:color="auto" w:fill="FFFFFF"/>
        </w:rPr>
        <w:t>A.4.1.8_İnşaat_Mühendisliğ_Akademik_Kurul_Toplantısı</w:t>
      </w:r>
    </w:p>
    <w:p w14:paraId="38E5C3C2" w14:textId="69A75FA1" w:rsidR="0036359B" w:rsidRPr="0036359B" w:rsidRDefault="0036359B" w:rsidP="0036359B">
      <w:pPr>
        <w:spacing w:before="120" w:after="120"/>
        <w:jc w:val="both"/>
        <w:rPr>
          <w:shd w:val="clear" w:color="auto" w:fill="FFFFFF"/>
        </w:rPr>
      </w:pPr>
      <w:r>
        <w:rPr>
          <w:shd w:val="clear" w:color="auto" w:fill="FFFFFF"/>
        </w:rPr>
        <w:t>(3)</w:t>
      </w:r>
      <w:r w:rsidRPr="0036359B">
        <w:rPr>
          <w:shd w:val="clear" w:color="auto" w:fill="FFFFFF"/>
        </w:rPr>
        <w:t>A.4.1.9_İnşaat_Mühendisliği_Akademik_Kurul_Toplantısı</w:t>
      </w:r>
    </w:p>
    <w:p w14:paraId="6EC5EEDB" w14:textId="13463DAD" w:rsidR="0036359B" w:rsidRPr="0036359B" w:rsidRDefault="0036359B" w:rsidP="0036359B">
      <w:pPr>
        <w:spacing w:before="120" w:after="120"/>
        <w:jc w:val="both"/>
        <w:rPr>
          <w:shd w:val="clear" w:color="auto" w:fill="FFFFFF"/>
        </w:rPr>
      </w:pPr>
      <w:r>
        <w:rPr>
          <w:shd w:val="clear" w:color="auto" w:fill="FFFFFF"/>
        </w:rPr>
        <w:t>(3)(4)</w:t>
      </w:r>
      <w:r w:rsidRPr="0036359B">
        <w:rPr>
          <w:shd w:val="clear" w:color="auto" w:fill="FFFFFF"/>
        </w:rPr>
        <w:t>A.4.1.10_İnşaat_Mühendisliği_Memnuniyet_Anket_Değerlendirme</w:t>
      </w:r>
    </w:p>
    <w:p w14:paraId="465C6EC9" w14:textId="77777777" w:rsidR="0063422B" w:rsidRPr="00271D5C" w:rsidRDefault="0063422B" w:rsidP="003C6026">
      <w:pPr>
        <w:pStyle w:val="Balk3"/>
        <w:spacing w:before="120" w:after="120"/>
        <w:rPr>
          <w:rFonts w:ascii="Times New Roman" w:hAnsi="Times New Roman" w:cs="Times New Roman"/>
          <w:b/>
          <w:color w:val="2E74B5" w:themeColor="accent1" w:themeShade="BF"/>
          <w:szCs w:val="22"/>
        </w:rPr>
      </w:pPr>
      <w:bookmarkStart w:id="28" w:name="_Toc156153680"/>
      <w:r w:rsidRPr="00271D5C">
        <w:rPr>
          <w:rFonts w:ascii="Times New Roman" w:hAnsi="Times New Roman" w:cs="Times New Roman"/>
          <w:b/>
          <w:color w:val="2E74B5" w:themeColor="accent1" w:themeShade="BF"/>
          <w:szCs w:val="22"/>
        </w:rPr>
        <w:t xml:space="preserve">A.4.2. Öğrenci </w:t>
      </w:r>
      <w:r w:rsidR="002D4868" w:rsidRPr="00271D5C">
        <w:rPr>
          <w:rFonts w:ascii="Times New Roman" w:hAnsi="Times New Roman" w:cs="Times New Roman"/>
          <w:b/>
          <w:color w:val="2E74B5" w:themeColor="accent1" w:themeShade="BF"/>
          <w:szCs w:val="22"/>
        </w:rPr>
        <w:t>Geri Bildirimleri</w:t>
      </w:r>
      <w:bookmarkEnd w:id="28"/>
    </w:p>
    <w:p w14:paraId="6312E56A" w14:textId="77777777" w:rsidR="003D0FA9" w:rsidRPr="00271D5C" w:rsidRDefault="003D0FA9" w:rsidP="003C6026">
      <w:pPr>
        <w:spacing w:before="120" w:after="120"/>
        <w:jc w:val="both"/>
        <w:rPr>
          <w:szCs w:val="22"/>
        </w:rPr>
      </w:pPr>
      <w:r w:rsidRPr="00271D5C">
        <w:rPr>
          <w:b/>
          <w:szCs w:val="22"/>
          <w:u w:val="single"/>
        </w:rPr>
        <w:t>Gereklilikler</w:t>
      </w:r>
      <w:r w:rsidRPr="00271D5C">
        <w:rPr>
          <w:b/>
          <w:szCs w:val="22"/>
        </w:rPr>
        <w:t xml:space="preserve"> </w:t>
      </w:r>
      <w:r w:rsidR="00CD441B" w:rsidRPr="00271D5C">
        <w:rPr>
          <w:szCs w:val="22"/>
        </w:rPr>
        <w:t xml:space="preserve">Öğrenci görüşü (ders, dersin öğretim elemanı, diploma programı, hizmet ve genel memnuniyet seviyesi, </w:t>
      </w:r>
      <w:proofErr w:type="spellStart"/>
      <w:r w:rsidR="00CD441B" w:rsidRPr="00271D5C">
        <w:rPr>
          <w:szCs w:val="22"/>
        </w:rPr>
        <w:t>vb</w:t>
      </w:r>
      <w:proofErr w:type="spellEnd"/>
      <w:r w:rsidR="00CD441B" w:rsidRPr="00271D5C">
        <w:rPr>
          <w:szCs w:val="22"/>
        </w:rPr>
        <w:t xml:space="preserve">) sistematik olarak ve çeşitli yollarla alınmakta, etkin kullanılmakta ve sonuçları paylaşılmaktadır. Kullanılan yöntemlerin geçerli ve güvenilir olması, verilerin tutarlı ve temsil eder olması sağlanmıştır. Öğrenci </w:t>
      </w:r>
      <w:proofErr w:type="gramStart"/>
      <w:r w:rsidR="00CD441B" w:rsidRPr="00271D5C">
        <w:rPr>
          <w:szCs w:val="22"/>
        </w:rPr>
        <w:t>şikayetleri</w:t>
      </w:r>
      <w:proofErr w:type="gramEnd"/>
      <w:r w:rsidR="00CD441B" w:rsidRPr="00271D5C">
        <w:rPr>
          <w:szCs w:val="22"/>
        </w:rPr>
        <w:t xml:space="preserve"> ve/veya önerileri için muhtelif kanallar vardır, öğrencilerce bilinir, bunların adil ve etkin çalıştığı denetlenmektedir.   </w:t>
      </w:r>
    </w:p>
    <w:p w14:paraId="4E4EE4D5"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073A4335" w14:textId="2BB26A6E" w:rsidR="00094616" w:rsidRDefault="00094616" w:rsidP="00094616">
      <w:pPr>
        <w:pStyle w:val="ListeParagraf"/>
        <w:numPr>
          <w:ilvl w:val="0"/>
          <w:numId w:val="6"/>
        </w:numPr>
        <w:spacing w:before="120" w:after="120"/>
        <w:jc w:val="both"/>
        <w:rPr>
          <w:rFonts w:ascii="Times New Roman" w:hAnsi="Times New Roman" w:cs="Times New Roman"/>
          <w:sz w:val="24"/>
          <w:shd w:val="clear" w:color="auto" w:fill="FFFFFF"/>
        </w:rPr>
      </w:pPr>
      <w:r w:rsidRPr="00271D5C">
        <w:rPr>
          <w:rFonts w:ascii="Times New Roman" w:hAnsi="Times New Roman" w:cs="Times New Roman"/>
          <w:sz w:val="24"/>
          <w:shd w:val="clear" w:color="auto" w:fill="FFFFFF"/>
        </w:rPr>
        <w:t xml:space="preserve">Endüstriyel Tasarım Mühendisliği Dış Paydaş Toplantısına bölüm başkanı, öğretim üyeleri, mezunlar ve sektör paydaşları katılmıştır. Mezunlar, mezuniyet sonrası deneyimlerine dayanarak bölümde kazandıkları bilgi ve becerilerin sektördeki karşılıklarını değerlendirmişlerdir. Yüksek lisans ve doktora mezunlarımız, sektörel beklentilerle uyumlu güçlü yönlerimizi vurgulayarak devam eden işbirliklerinin önemine dikkat çekmiştir. Sektör paydaşlarımız ise mühendislik altyapısı, iletişim becerileri ve üretim süreçlerine uyum konularında geri bildirim </w:t>
      </w:r>
      <w:proofErr w:type="spellStart"/>
      <w:proofErr w:type="gramStart"/>
      <w:r w:rsidRPr="00271D5C">
        <w:rPr>
          <w:rFonts w:ascii="Times New Roman" w:hAnsi="Times New Roman" w:cs="Times New Roman"/>
          <w:sz w:val="24"/>
          <w:shd w:val="clear" w:color="auto" w:fill="FFFFFF"/>
        </w:rPr>
        <w:t>sağlamıştır.Görüşler</w:t>
      </w:r>
      <w:proofErr w:type="spellEnd"/>
      <w:proofErr w:type="gramEnd"/>
      <w:r w:rsidRPr="00271D5C">
        <w:rPr>
          <w:rFonts w:ascii="Times New Roman" w:hAnsi="Times New Roman" w:cs="Times New Roman"/>
          <w:sz w:val="24"/>
          <w:shd w:val="clear" w:color="auto" w:fill="FFFFFF"/>
        </w:rPr>
        <w:t>, öğrencilerin tasarım süreci, proje yönetimi, teknik resim ve CAD uygulamalarındaki güçlü yönlerinin sektörde avantaj sağladığını, ancak makine elemanları, mühendislik hesaplamaları ve endüstriyel süreç farkındalığının geliştirilmesine ihtiyaç olduğunu ortaya koymuştur. Ayrıca bölüm kimliğinin sektörde doğru ifade edilmesi, rol tanımının netleştirilmesi ve algı yönetiminin güçlendirilmesi gerektiği vurgulanmıştır. Katılımcılar, mevcut işbirliklerinin daha sistematik hâle getirilmesi ve uygulamalı eğitim bileşenlerinin artırılması konusunda ortak görüş bildirmişlerdir.</w:t>
      </w:r>
      <w:r w:rsidRPr="00271D5C">
        <w:rPr>
          <w:rFonts w:ascii="Times New Roman" w:hAnsi="Times New Roman" w:cs="Times New Roman"/>
          <w:sz w:val="24"/>
        </w:rPr>
        <w:t xml:space="preserve"> (</w:t>
      </w:r>
      <w:r w:rsidRPr="00271D5C">
        <w:rPr>
          <w:rFonts w:ascii="Times New Roman" w:hAnsi="Times New Roman" w:cs="Times New Roman"/>
          <w:sz w:val="24"/>
          <w:shd w:val="clear" w:color="auto" w:fill="FFFFFF"/>
        </w:rPr>
        <w:t>LYK 2025/54)</w:t>
      </w:r>
    </w:p>
    <w:p w14:paraId="76A9CE5B" w14:textId="1AEC3B92" w:rsidR="00271D5C" w:rsidRPr="00271D5C" w:rsidRDefault="00271D5C" w:rsidP="00271D5C">
      <w:pPr>
        <w:pStyle w:val="ListeParagraf"/>
        <w:spacing w:before="120" w:after="12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w:t>
      </w:r>
      <w:r w:rsidRPr="00271D5C">
        <w:rPr>
          <w:rFonts w:ascii="Times New Roman" w:hAnsi="Times New Roman" w:cs="Times New Roman"/>
          <w:sz w:val="24"/>
          <w:shd w:val="clear" w:color="auto" w:fill="FFFFFF"/>
        </w:rPr>
        <w:t>A.4.2.1Dış_Paydaş_Geri_Bildirim_Toplantı_Raporu</w:t>
      </w:r>
      <w:r>
        <w:rPr>
          <w:rFonts w:ascii="Times New Roman" w:hAnsi="Times New Roman" w:cs="Times New Roman"/>
          <w:sz w:val="24"/>
          <w:shd w:val="clear" w:color="auto" w:fill="FFFFFF"/>
        </w:rPr>
        <w:t>)</w:t>
      </w:r>
    </w:p>
    <w:p w14:paraId="75AA9175" w14:textId="7C143502" w:rsidR="00944A33" w:rsidRPr="0036359B" w:rsidRDefault="00944A33" w:rsidP="0036359B">
      <w:pPr>
        <w:spacing w:before="120" w:after="120"/>
        <w:ind w:left="360"/>
        <w:jc w:val="both"/>
        <w:rPr>
          <w:b/>
          <w:u w:val="single"/>
        </w:rPr>
      </w:pPr>
      <w:r w:rsidRPr="0036359B">
        <w:rPr>
          <w:b/>
          <w:u w:val="single"/>
        </w:rPr>
        <w:t>Olgunluk Düzeyi (</w:t>
      </w:r>
      <w:proofErr w:type="spellStart"/>
      <w:r w:rsidRPr="0036359B">
        <w:rPr>
          <w:b/>
          <w:u w:val="single"/>
        </w:rPr>
        <w:t>Rubrik</w:t>
      </w:r>
      <w:proofErr w:type="spellEnd"/>
      <w:r w:rsidRPr="0036359B">
        <w:rPr>
          <w:b/>
          <w:u w:val="single"/>
        </w:rPr>
        <w:t xml:space="preserve"> Dereceli Derecelendirme Puanı)</w:t>
      </w:r>
    </w:p>
    <w:p w14:paraId="01F8DB7B"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43089EA7" w14:textId="3ED095B1" w:rsidR="00F205BC" w:rsidRPr="00271D5C" w:rsidRDefault="00271D5C" w:rsidP="003C6026">
      <w:pPr>
        <w:spacing w:before="120" w:after="120"/>
        <w:rPr>
          <w:szCs w:val="22"/>
        </w:rPr>
      </w:pPr>
      <w:r w:rsidRPr="00271D5C">
        <w:rPr>
          <w:szCs w:val="22"/>
        </w:rPr>
        <w:t>(3)(4)A.4.2.1Dış_Paydaş_Geri_Bildirim_Toplantı_Raporu</w:t>
      </w:r>
    </w:p>
    <w:p w14:paraId="3CBB4383" w14:textId="77777777" w:rsidR="0063422B" w:rsidRPr="00271D5C" w:rsidRDefault="0063422B" w:rsidP="003C6026">
      <w:pPr>
        <w:pStyle w:val="Balk3"/>
        <w:spacing w:before="120" w:after="120"/>
        <w:rPr>
          <w:rFonts w:ascii="Times New Roman" w:hAnsi="Times New Roman" w:cs="Times New Roman"/>
          <w:b/>
          <w:color w:val="2E74B5" w:themeColor="accent1" w:themeShade="BF"/>
          <w:szCs w:val="22"/>
        </w:rPr>
      </w:pPr>
      <w:bookmarkStart w:id="29" w:name="_Toc156153681"/>
      <w:r w:rsidRPr="00271D5C">
        <w:rPr>
          <w:rFonts w:ascii="Times New Roman" w:hAnsi="Times New Roman" w:cs="Times New Roman"/>
          <w:b/>
          <w:color w:val="2E74B5" w:themeColor="accent1" w:themeShade="BF"/>
          <w:szCs w:val="22"/>
        </w:rPr>
        <w:t xml:space="preserve">A.4.3. Mezun </w:t>
      </w:r>
      <w:r w:rsidR="002D4868" w:rsidRPr="00271D5C">
        <w:rPr>
          <w:rFonts w:ascii="Times New Roman" w:hAnsi="Times New Roman" w:cs="Times New Roman"/>
          <w:b/>
          <w:color w:val="2E74B5" w:themeColor="accent1" w:themeShade="BF"/>
          <w:szCs w:val="22"/>
        </w:rPr>
        <w:t>İlişkileri Yönetimi</w:t>
      </w:r>
      <w:bookmarkEnd w:id="29"/>
    </w:p>
    <w:p w14:paraId="7719D712" w14:textId="77777777" w:rsidR="00CD441B" w:rsidRPr="00271D5C" w:rsidRDefault="003D0FA9" w:rsidP="003C6026">
      <w:pPr>
        <w:spacing w:before="120" w:after="120"/>
        <w:ind w:right="49"/>
        <w:jc w:val="both"/>
        <w:rPr>
          <w:szCs w:val="22"/>
        </w:rPr>
      </w:pPr>
      <w:r w:rsidRPr="00271D5C">
        <w:rPr>
          <w:b/>
          <w:szCs w:val="22"/>
          <w:u w:val="single"/>
        </w:rPr>
        <w:t>Gereklilikler</w:t>
      </w:r>
      <w:r w:rsidRPr="00271D5C">
        <w:rPr>
          <w:b/>
          <w:szCs w:val="22"/>
        </w:rPr>
        <w:t xml:space="preserve"> </w:t>
      </w:r>
      <w:r w:rsidR="00CD441B" w:rsidRPr="00271D5C">
        <w:rPr>
          <w:szCs w:val="22"/>
        </w:rPr>
        <w:t xml:space="preserve">Mezunların işe yerleşme, eğitime devam, gelir düzeyi, işveren/ mezun memnuniyeti gibi istihdam bilgileri sistematik ve kapsamlı olarak toplanmakta, değerlendirilmekte, birim gelişme stratejilerinde kullanılmaktadır.  </w:t>
      </w:r>
    </w:p>
    <w:p w14:paraId="2EB28350" w14:textId="77777777" w:rsidR="00944A33" w:rsidRPr="00271D5C" w:rsidRDefault="00944A33" w:rsidP="00944A33">
      <w:pPr>
        <w:spacing w:before="120" w:after="120"/>
        <w:ind w:right="46"/>
        <w:jc w:val="both"/>
        <w:rPr>
          <w:b/>
          <w:bCs/>
          <w:szCs w:val="22"/>
          <w:u w:val="single"/>
        </w:rPr>
      </w:pPr>
      <w:r w:rsidRPr="00271D5C">
        <w:rPr>
          <w:b/>
          <w:bCs/>
          <w:szCs w:val="22"/>
          <w:u w:val="single"/>
        </w:rPr>
        <w:t>Faaliyetler</w:t>
      </w:r>
    </w:p>
    <w:p w14:paraId="6512B527" w14:textId="20377689" w:rsidR="00476875" w:rsidRPr="00271D5C" w:rsidRDefault="00476875" w:rsidP="00271D5C">
      <w:pPr>
        <w:pStyle w:val="ListeParagraf"/>
        <w:numPr>
          <w:ilvl w:val="0"/>
          <w:numId w:val="6"/>
        </w:numPr>
        <w:spacing w:before="120" w:after="120"/>
        <w:jc w:val="both"/>
        <w:rPr>
          <w:rFonts w:ascii="Times New Roman" w:hAnsi="Times New Roman" w:cs="Times New Roman"/>
          <w:sz w:val="24"/>
        </w:rPr>
      </w:pPr>
      <w:r w:rsidRPr="00271D5C">
        <w:rPr>
          <w:rFonts w:ascii="Times New Roman" w:hAnsi="Times New Roman" w:cs="Times New Roman"/>
          <w:sz w:val="24"/>
        </w:rPr>
        <w:t>Elektrik-Elektronik Mühendisliği Bölümü tarafından düzenlenen öğrenci-mezun buluşması, katılımcıların anılarını tazelemesine, yeni bağlantılar kurmasına ve sahip oldukları bilgi birikimini paylaşmasına imkân sağlamış, mezunlar ile öğrenciler arasındaki iletişimi güçlendirerek bölüm topluluğunun bağlarını pekiştirmiştir. (LYK 2025/54)</w:t>
      </w:r>
      <w:r w:rsidR="00271D5C" w:rsidRPr="00271D5C">
        <w:t xml:space="preserve"> </w:t>
      </w:r>
      <w:r w:rsidR="00271D5C">
        <w:t>(</w:t>
      </w:r>
      <w:r w:rsidR="00271D5C" w:rsidRPr="00271D5C">
        <w:rPr>
          <w:rFonts w:ascii="Times New Roman" w:hAnsi="Times New Roman" w:cs="Times New Roman"/>
          <w:sz w:val="24"/>
        </w:rPr>
        <w:t>A.4.3.1.Mezun_Buluşması</w:t>
      </w:r>
      <w:r w:rsidR="00271D5C">
        <w:rPr>
          <w:rFonts w:ascii="Times New Roman" w:hAnsi="Times New Roman" w:cs="Times New Roman"/>
          <w:sz w:val="24"/>
        </w:rPr>
        <w:t>)</w:t>
      </w:r>
    </w:p>
    <w:p w14:paraId="5E548702" w14:textId="628B8F56" w:rsidR="000C7942" w:rsidRPr="00271D5C" w:rsidRDefault="000C7942" w:rsidP="00271D5C">
      <w:pPr>
        <w:pStyle w:val="ListeParagraf"/>
        <w:numPr>
          <w:ilvl w:val="0"/>
          <w:numId w:val="6"/>
        </w:numPr>
        <w:spacing w:before="120" w:after="120"/>
        <w:jc w:val="both"/>
        <w:rPr>
          <w:rFonts w:ascii="Times New Roman" w:hAnsi="Times New Roman" w:cs="Times New Roman"/>
          <w:b/>
          <w:sz w:val="24"/>
          <w:u w:val="single"/>
        </w:rPr>
      </w:pPr>
      <w:r w:rsidRPr="00271D5C">
        <w:rPr>
          <w:rFonts w:ascii="Times New Roman" w:hAnsi="Times New Roman" w:cs="Times New Roman"/>
          <w:sz w:val="24"/>
        </w:rPr>
        <w:t>İş duyuruları fakültemizin internet sayfasından duyurulmaktadır. (LYK2024/140)</w:t>
      </w:r>
      <w:r w:rsidR="00271D5C" w:rsidRPr="00271D5C">
        <w:t xml:space="preserve"> </w:t>
      </w:r>
      <w:r w:rsidR="00271D5C">
        <w:t>(</w:t>
      </w:r>
      <w:r w:rsidR="00271D5C" w:rsidRPr="00271D5C">
        <w:rPr>
          <w:rFonts w:ascii="Times New Roman" w:hAnsi="Times New Roman" w:cs="Times New Roman"/>
          <w:sz w:val="24"/>
        </w:rPr>
        <w:t>A.4.3.2.İş_Duyuruları</w:t>
      </w:r>
      <w:r w:rsidR="00271D5C">
        <w:rPr>
          <w:rFonts w:ascii="Times New Roman" w:hAnsi="Times New Roman" w:cs="Times New Roman"/>
          <w:sz w:val="24"/>
        </w:rPr>
        <w:t>)</w:t>
      </w:r>
    </w:p>
    <w:p w14:paraId="4AB89256" w14:textId="566E6B2E" w:rsidR="002519B7" w:rsidRPr="00476875" w:rsidRDefault="002519B7" w:rsidP="00476875">
      <w:pPr>
        <w:spacing w:before="120" w:after="120"/>
        <w:ind w:left="360"/>
        <w:jc w:val="both"/>
        <w:rPr>
          <w:b/>
          <w:u w:val="single"/>
        </w:rPr>
      </w:pPr>
      <w:r w:rsidRPr="00476875">
        <w:rPr>
          <w:b/>
          <w:u w:val="single"/>
        </w:rPr>
        <w:lastRenderedPageBreak/>
        <w:t>Olgunluk Düzeyi (</w:t>
      </w:r>
      <w:proofErr w:type="spellStart"/>
      <w:r w:rsidRPr="00476875">
        <w:rPr>
          <w:b/>
          <w:u w:val="single"/>
        </w:rPr>
        <w:t>Rubrik</w:t>
      </w:r>
      <w:proofErr w:type="spellEnd"/>
      <w:r w:rsidRPr="00476875">
        <w:rPr>
          <w:b/>
          <w:u w:val="single"/>
        </w:rPr>
        <w:t xml:space="preserve"> Dereceli Derecelendirme Puanı)</w:t>
      </w:r>
    </w:p>
    <w:p w14:paraId="200CFABF" w14:textId="77777777" w:rsidR="002519B7" w:rsidRPr="00271D5C" w:rsidRDefault="002519B7" w:rsidP="003C6026">
      <w:pPr>
        <w:spacing w:before="120" w:after="120"/>
        <w:rPr>
          <w:b/>
          <w:szCs w:val="22"/>
          <w:u w:val="single"/>
        </w:rPr>
      </w:pPr>
      <w:r w:rsidRPr="00271D5C">
        <w:rPr>
          <w:b/>
          <w:szCs w:val="22"/>
          <w:u w:val="single"/>
        </w:rPr>
        <w:t>Kanıtlar</w:t>
      </w:r>
    </w:p>
    <w:p w14:paraId="2CFC3007" w14:textId="2A08BCF1" w:rsidR="00F205BC" w:rsidRPr="00271D5C" w:rsidRDefault="00271D5C" w:rsidP="00271D5C">
      <w:pPr>
        <w:spacing w:before="120" w:after="120"/>
        <w:rPr>
          <w:szCs w:val="22"/>
        </w:rPr>
      </w:pPr>
      <w:r w:rsidRPr="00271D5C">
        <w:rPr>
          <w:szCs w:val="22"/>
        </w:rPr>
        <w:t>(2)A.4.3.1.Mezun_Buluşması</w:t>
      </w:r>
    </w:p>
    <w:p w14:paraId="2C45409E" w14:textId="6DC2262D" w:rsidR="00271D5C" w:rsidRPr="00271D5C" w:rsidRDefault="00271D5C" w:rsidP="00271D5C">
      <w:pPr>
        <w:spacing w:before="120" w:after="120"/>
        <w:rPr>
          <w:szCs w:val="22"/>
        </w:rPr>
      </w:pPr>
      <w:r w:rsidRPr="00271D5C">
        <w:rPr>
          <w:szCs w:val="22"/>
        </w:rPr>
        <w:t>(2)A.4.3.2.İş_Duyuruları</w:t>
      </w:r>
    </w:p>
    <w:p w14:paraId="61CB50B0" w14:textId="77777777" w:rsidR="0063422B" w:rsidRPr="00C0289F" w:rsidRDefault="0063422B" w:rsidP="003C6026">
      <w:pPr>
        <w:pStyle w:val="Balk2"/>
        <w:spacing w:before="120" w:after="120"/>
        <w:rPr>
          <w:rFonts w:ascii="Times New Roman" w:hAnsi="Times New Roman" w:cs="Times New Roman"/>
          <w:b/>
          <w:sz w:val="22"/>
          <w:szCs w:val="22"/>
        </w:rPr>
      </w:pPr>
      <w:bookmarkStart w:id="30" w:name="_Toc156153682"/>
      <w:r w:rsidRPr="00C0289F">
        <w:rPr>
          <w:rFonts w:ascii="Times New Roman" w:hAnsi="Times New Roman" w:cs="Times New Roman"/>
          <w:b/>
          <w:sz w:val="22"/>
          <w:szCs w:val="22"/>
        </w:rPr>
        <w:t>A.5. Uluslararasılaşma</w:t>
      </w:r>
      <w:bookmarkEnd w:id="30"/>
    </w:p>
    <w:p w14:paraId="4FE3491A" w14:textId="77777777" w:rsidR="003D0FA9" w:rsidRPr="00C0289F" w:rsidRDefault="003D0FA9" w:rsidP="003C6026">
      <w:pPr>
        <w:spacing w:before="120" w:after="120"/>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 xml:space="preserve">Birim, uluslararasılaşma stratejisi ve hedefleri doğrultusunda süreçlerini yönetmeli, </w:t>
      </w:r>
      <w:proofErr w:type="spellStart"/>
      <w:r w:rsidR="00CD441B" w:rsidRPr="00C0289F">
        <w:rPr>
          <w:sz w:val="22"/>
          <w:szCs w:val="22"/>
        </w:rPr>
        <w:t>organizasyonel</w:t>
      </w:r>
      <w:proofErr w:type="spellEnd"/>
      <w:r w:rsidR="00CD441B" w:rsidRPr="00C0289F">
        <w:rPr>
          <w:sz w:val="22"/>
          <w:szCs w:val="22"/>
        </w:rPr>
        <w:t xml:space="preserve"> yapılanmasını oluşturmalı ve sonuçlarını periyodik olarak izleyerek değerlendirmelidir.</w:t>
      </w:r>
    </w:p>
    <w:p w14:paraId="5D784A21" w14:textId="77777777" w:rsidR="003D0FA9" w:rsidRPr="00C0289F" w:rsidRDefault="003D0FA9" w:rsidP="003C6026">
      <w:pPr>
        <w:spacing w:before="120" w:after="120"/>
        <w:rPr>
          <w:b/>
          <w:sz w:val="22"/>
          <w:szCs w:val="22"/>
          <w:u w:val="single"/>
        </w:rPr>
      </w:pPr>
    </w:p>
    <w:p w14:paraId="6AC0AC1A" w14:textId="77777777" w:rsidR="0063422B" w:rsidRPr="00271D5C" w:rsidRDefault="0063422B" w:rsidP="003C6026">
      <w:pPr>
        <w:pStyle w:val="Balk3"/>
        <w:spacing w:before="120" w:after="120"/>
        <w:rPr>
          <w:rFonts w:ascii="Times New Roman" w:hAnsi="Times New Roman" w:cs="Times New Roman"/>
          <w:b/>
          <w:color w:val="2E74B5" w:themeColor="accent1" w:themeShade="BF"/>
          <w:szCs w:val="22"/>
        </w:rPr>
      </w:pPr>
      <w:bookmarkStart w:id="31" w:name="_Toc156153683"/>
      <w:r w:rsidRPr="00271D5C">
        <w:rPr>
          <w:rFonts w:ascii="Times New Roman" w:hAnsi="Times New Roman" w:cs="Times New Roman"/>
          <w:b/>
          <w:color w:val="2E74B5" w:themeColor="accent1" w:themeShade="BF"/>
          <w:szCs w:val="22"/>
        </w:rPr>
        <w:t xml:space="preserve">A.5.1. Uluslararasılaşma </w:t>
      </w:r>
      <w:r w:rsidR="002D4868" w:rsidRPr="00271D5C">
        <w:rPr>
          <w:rFonts w:ascii="Times New Roman" w:hAnsi="Times New Roman" w:cs="Times New Roman"/>
          <w:b/>
          <w:color w:val="2E74B5" w:themeColor="accent1" w:themeShade="BF"/>
          <w:szCs w:val="22"/>
        </w:rPr>
        <w:t>Süreçlerinin Yönetimi</w:t>
      </w:r>
      <w:bookmarkEnd w:id="31"/>
    </w:p>
    <w:p w14:paraId="7C9752A9" w14:textId="3CB397B1" w:rsidR="00CD441B" w:rsidRPr="00271D5C" w:rsidRDefault="003D0FA9" w:rsidP="003C6026">
      <w:pPr>
        <w:spacing w:before="120" w:after="120"/>
        <w:ind w:right="47"/>
        <w:jc w:val="both"/>
        <w:rPr>
          <w:szCs w:val="22"/>
        </w:rPr>
      </w:pPr>
      <w:r w:rsidRPr="00271D5C">
        <w:rPr>
          <w:b/>
          <w:szCs w:val="22"/>
          <w:u w:val="single"/>
        </w:rPr>
        <w:t>Gereklilikler</w:t>
      </w:r>
      <w:r w:rsidRPr="00271D5C">
        <w:rPr>
          <w:b/>
          <w:szCs w:val="22"/>
        </w:rPr>
        <w:t xml:space="preserve"> </w:t>
      </w:r>
      <w:r w:rsidR="00CD441B" w:rsidRPr="00271D5C">
        <w:rPr>
          <w:szCs w:val="22"/>
        </w:rPr>
        <w:t xml:space="preserve">Uluslararasılaşma süreçlerinin yönetimi ve </w:t>
      </w:r>
      <w:proofErr w:type="spellStart"/>
      <w:r w:rsidR="00CD441B" w:rsidRPr="00271D5C">
        <w:rPr>
          <w:szCs w:val="22"/>
        </w:rPr>
        <w:t>organizasyonel</w:t>
      </w:r>
      <w:proofErr w:type="spellEnd"/>
      <w:r w:rsidR="00CD441B" w:rsidRPr="00271D5C">
        <w:rPr>
          <w:szCs w:val="22"/>
        </w:rPr>
        <w:t xml:space="preserve"> yapısı kurumsallaşmıştır. </w:t>
      </w:r>
      <w:r w:rsidR="003875DF" w:rsidRPr="00271D5C">
        <w:rPr>
          <w:szCs w:val="22"/>
        </w:rPr>
        <w:t>Birimin</w:t>
      </w:r>
      <w:r w:rsidR="00CD441B" w:rsidRPr="00271D5C">
        <w:rPr>
          <w:szCs w:val="22"/>
        </w:rPr>
        <w:t xml:space="preserve"> uluslararasılaşma politikası ile uyumludur. Yönetim ve </w:t>
      </w:r>
      <w:proofErr w:type="spellStart"/>
      <w:r w:rsidR="00CD441B" w:rsidRPr="00271D5C">
        <w:rPr>
          <w:szCs w:val="22"/>
        </w:rPr>
        <w:t>organizasyonel</w:t>
      </w:r>
      <w:proofErr w:type="spellEnd"/>
      <w:r w:rsidR="00CD441B" w:rsidRPr="00271D5C">
        <w:rPr>
          <w:szCs w:val="22"/>
        </w:rPr>
        <w:t xml:space="preserve"> yapının işleyişi ve etkinliği irdelenmektedir. </w:t>
      </w:r>
    </w:p>
    <w:p w14:paraId="2C2EF67E" w14:textId="77777777" w:rsidR="00944A33" w:rsidRPr="00271D5C" w:rsidRDefault="00944A33" w:rsidP="00944A33">
      <w:pPr>
        <w:spacing w:before="120" w:after="120"/>
        <w:ind w:right="46"/>
        <w:jc w:val="both"/>
        <w:rPr>
          <w:b/>
          <w:bCs/>
          <w:szCs w:val="22"/>
          <w:u w:val="single"/>
        </w:rPr>
      </w:pPr>
      <w:r w:rsidRPr="00271D5C">
        <w:rPr>
          <w:b/>
          <w:bCs/>
          <w:szCs w:val="22"/>
          <w:u w:val="single"/>
        </w:rPr>
        <w:t>Faaliyetler</w:t>
      </w:r>
    </w:p>
    <w:p w14:paraId="229ABE3D" w14:textId="7CF0AECD" w:rsidR="00A27B80" w:rsidRPr="00271D5C" w:rsidRDefault="00A27B80" w:rsidP="00271D5C">
      <w:pPr>
        <w:pStyle w:val="ListeParagraf"/>
        <w:numPr>
          <w:ilvl w:val="0"/>
          <w:numId w:val="6"/>
        </w:numPr>
        <w:spacing w:before="120" w:after="120"/>
        <w:jc w:val="both"/>
        <w:rPr>
          <w:rFonts w:ascii="Times New Roman" w:hAnsi="Times New Roman" w:cs="Times New Roman"/>
          <w:b/>
          <w:sz w:val="24"/>
          <w:u w:val="single"/>
        </w:rPr>
      </w:pPr>
      <w:r w:rsidRPr="00271D5C">
        <w:rPr>
          <w:rFonts w:ascii="Times New Roman" w:hAnsi="Times New Roman" w:cs="Times New Roman"/>
          <w:sz w:val="24"/>
        </w:rPr>
        <w:t xml:space="preserve">Avusturya’nın Viyana kentinde düzenlenen 14. International Conference on </w:t>
      </w:r>
      <w:proofErr w:type="spellStart"/>
      <w:r w:rsidRPr="00271D5C">
        <w:rPr>
          <w:rFonts w:ascii="Times New Roman" w:hAnsi="Times New Roman" w:cs="Times New Roman"/>
          <w:sz w:val="24"/>
        </w:rPr>
        <w:t>Renewable</w:t>
      </w:r>
      <w:proofErr w:type="spellEnd"/>
      <w:r w:rsidRPr="00271D5C">
        <w:rPr>
          <w:rFonts w:ascii="Times New Roman" w:hAnsi="Times New Roman" w:cs="Times New Roman"/>
          <w:sz w:val="24"/>
        </w:rPr>
        <w:t xml:space="preserve"> </w:t>
      </w:r>
      <w:proofErr w:type="spellStart"/>
      <w:r w:rsidRPr="00271D5C">
        <w:rPr>
          <w:rFonts w:ascii="Times New Roman" w:hAnsi="Times New Roman" w:cs="Times New Roman"/>
          <w:sz w:val="24"/>
        </w:rPr>
        <w:t>Energy</w:t>
      </w:r>
      <w:proofErr w:type="spellEnd"/>
      <w:r w:rsidRPr="00271D5C">
        <w:rPr>
          <w:rFonts w:ascii="Times New Roman" w:hAnsi="Times New Roman" w:cs="Times New Roman"/>
          <w:sz w:val="24"/>
        </w:rPr>
        <w:t xml:space="preserve"> </w:t>
      </w:r>
      <w:proofErr w:type="spellStart"/>
      <w:r w:rsidRPr="00271D5C">
        <w:rPr>
          <w:rFonts w:ascii="Times New Roman" w:hAnsi="Times New Roman" w:cs="Times New Roman"/>
          <w:sz w:val="24"/>
        </w:rPr>
        <w:t>Research</w:t>
      </w:r>
      <w:proofErr w:type="spellEnd"/>
      <w:r w:rsidRPr="00271D5C">
        <w:rPr>
          <w:rFonts w:ascii="Times New Roman" w:hAnsi="Times New Roman" w:cs="Times New Roman"/>
          <w:sz w:val="24"/>
        </w:rPr>
        <w:t xml:space="preserve"> </w:t>
      </w:r>
      <w:proofErr w:type="spellStart"/>
      <w:r w:rsidRPr="00271D5C">
        <w:rPr>
          <w:rFonts w:ascii="Times New Roman" w:hAnsi="Times New Roman" w:cs="Times New Roman"/>
          <w:sz w:val="24"/>
        </w:rPr>
        <w:t>and</w:t>
      </w:r>
      <w:proofErr w:type="spellEnd"/>
      <w:r w:rsidRPr="00271D5C">
        <w:rPr>
          <w:rFonts w:ascii="Times New Roman" w:hAnsi="Times New Roman" w:cs="Times New Roman"/>
          <w:sz w:val="24"/>
        </w:rPr>
        <w:t xml:space="preserve"> Applications (ICRERA 2025) başarıyla tamamlanmıştır. Fakültemiz Elektrik-Elektronik Mühendisliği Bölümü öğretim üyeleri, bilimsel bildiriler ve konferansın yürütülmesine sağladıkları katkılarla Gazi Üniversitesi’ni güçlü bir şekilde temsil etmiştir. 64 ülkeden yaklaşık 350 araştırmacının katıldığı konferansta, Gazi Üniversitesi 23 bildiri ile yer almış; bunlardan 11’i Elektrik-Elektronik Mühendisliği Bölümü öğretim üyelerimiz tarafından sunulmuştur. Ayrıca bölüm öğretim üyelerimizin organizasyon komitesinde yer alması, fakültemizin uluslararası akademik görünürlüğüne önemli katkı sağlamıştır. LYK 2025/70 (</w:t>
      </w:r>
      <w:r w:rsidR="00747DDB" w:rsidRPr="00271D5C">
        <w:rPr>
          <w:rFonts w:ascii="Times New Roman" w:hAnsi="Times New Roman" w:cs="Times New Roman"/>
          <w:sz w:val="24"/>
        </w:rPr>
        <w:t>SP Hedef 1.2.)</w:t>
      </w:r>
      <w:r w:rsidR="00271D5C" w:rsidRPr="00271D5C">
        <w:t xml:space="preserve"> </w:t>
      </w:r>
      <w:r w:rsidR="00271D5C">
        <w:t>(</w:t>
      </w:r>
      <w:r w:rsidR="00271D5C" w:rsidRPr="00271D5C">
        <w:rPr>
          <w:rFonts w:ascii="Times New Roman" w:hAnsi="Times New Roman" w:cs="Times New Roman"/>
          <w:sz w:val="24"/>
        </w:rPr>
        <w:t>A.5.1.1.ICRERA</w:t>
      </w:r>
      <w:r w:rsidR="00271D5C">
        <w:rPr>
          <w:rFonts w:ascii="Times New Roman" w:hAnsi="Times New Roman" w:cs="Times New Roman"/>
          <w:sz w:val="24"/>
        </w:rPr>
        <w:t>)</w:t>
      </w:r>
    </w:p>
    <w:p w14:paraId="6F671DE5" w14:textId="77777777" w:rsidR="00A85F3F" w:rsidRPr="00A27B80" w:rsidRDefault="00A85F3F" w:rsidP="00A85F3F">
      <w:pPr>
        <w:pStyle w:val="ListeParagraf"/>
        <w:spacing w:before="120" w:after="120"/>
        <w:jc w:val="both"/>
        <w:rPr>
          <w:b/>
          <w:u w:val="single"/>
        </w:rPr>
      </w:pPr>
    </w:p>
    <w:p w14:paraId="5D0D2D7E" w14:textId="238E3BD9" w:rsidR="002519B7" w:rsidRPr="00C0289F" w:rsidRDefault="002519B7" w:rsidP="00A27B80">
      <w:pPr>
        <w:pStyle w:val="ListeParagraf"/>
        <w:spacing w:before="120" w:after="120"/>
        <w:jc w:val="both"/>
        <w:rPr>
          <w:b/>
          <w:u w:val="single"/>
        </w:rPr>
      </w:pPr>
      <w:r w:rsidRPr="00C0289F">
        <w:rPr>
          <w:b/>
          <w:u w:val="single"/>
        </w:rPr>
        <w:t>Olgunluk Düzeyi (</w:t>
      </w:r>
      <w:proofErr w:type="spellStart"/>
      <w:r w:rsidRPr="00C0289F">
        <w:rPr>
          <w:b/>
          <w:u w:val="single"/>
        </w:rPr>
        <w:t>Rubrik</w:t>
      </w:r>
      <w:proofErr w:type="spellEnd"/>
      <w:r w:rsidRPr="00C0289F">
        <w:rPr>
          <w:b/>
          <w:u w:val="single"/>
        </w:rPr>
        <w:t xml:space="preserve"> Dereceli Derecelendirme Puanı)</w:t>
      </w:r>
    </w:p>
    <w:p w14:paraId="0B8AF3D8"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6CB95A97" w14:textId="2C1CEAE3" w:rsidR="00F205BC" w:rsidRPr="00271D5C" w:rsidRDefault="00271D5C" w:rsidP="003C6026">
      <w:pPr>
        <w:spacing w:before="120" w:after="120"/>
        <w:rPr>
          <w:szCs w:val="22"/>
        </w:rPr>
      </w:pPr>
      <w:r w:rsidRPr="00271D5C">
        <w:rPr>
          <w:szCs w:val="22"/>
        </w:rPr>
        <w:t>(2)A.5.1.1.ICRERA</w:t>
      </w:r>
    </w:p>
    <w:p w14:paraId="1DD54ABE" w14:textId="77777777" w:rsidR="0063422B" w:rsidRPr="00271D5C" w:rsidRDefault="0063422B" w:rsidP="003C6026">
      <w:pPr>
        <w:pStyle w:val="Balk3"/>
        <w:spacing w:before="120" w:after="120"/>
        <w:rPr>
          <w:rFonts w:ascii="Times New Roman" w:hAnsi="Times New Roman" w:cs="Times New Roman"/>
          <w:b/>
          <w:color w:val="2E74B5" w:themeColor="accent1" w:themeShade="BF"/>
          <w:szCs w:val="22"/>
        </w:rPr>
      </w:pPr>
      <w:bookmarkStart w:id="32" w:name="_Toc156153684"/>
      <w:r w:rsidRPr="00271D5C">
        <w:rPr>
          <w:rFonts w:ascii="Times New Roman" w:hAnsi="Times New Roman" w:cs="Times New Roman"/>
          <w:b/>
          <w:color w:val="2E74B5" w:themeColor="accent1" w:themeShade="BF"/>
          <w:szCs w:val="22"/>
        </w:rPr>
        <w:t xml:space="preserve">A.5.2. Uluslararasılaşma </w:t>
      </w:r>
      <w:r w:rsidR="002D4868" w:rsidRPr="00271D5C">
        <w:rPr>
          <w:rFonts w:ascii="Times New Roman" w:hAnsi="Times New Roman" w:cs="Times New Roman"/>
          <w:b/>
          <w:color w:val="2E74B5" w:themeColor="accent1" w:themeShade="BF"/>
          <w:szCs w:val="22"/>
        </w:rPr>
        <w:t>Kaynakları</w:t>
      </w:r>
      <w:bookmarkEnd w:id="32"/>
    </w:p>
    <w:p w14:paraId="1AA1267B" w14:textId="19DF1F44" w:rsidR="00CD441B" w:rsidRPr="00271D5C" w:rsidRDefault="003D0FA9" w:rsidP="003C6026">
      <w:pPr>
        <w:spacing w:before="120" w:after="120"/>
        <w:ind w:right="49"/>
        <w:jc w:val="both"/>
        <w:rPr>
          <w:szCs w:val="22"/>
        </w:rPr>
      </w:pPr>
      <w:r w:rsidRPr="00271D5C">
        <w:rPr>
          <w:b/>
          <w:szCs w:val="22"/>
          <w:u w:val="single"/>
        </w:rPr>
        <w:t>Gereklilikler</w:t>
      </w:r>
      <w:r w:rsidRPr="00271D5C">
        <w:rPr>
          <w:b/>
          <w:szCs w:val="22"/>
        </w:rPr>
        <w:t xml:space="preserve"> </w:t>
      </w:r>
      <w:proofErr w:type="spellStart"/>
      <w:r w:rsidR="00CD441B" w:rsidRPr="00271D5C">
        <w:rPr>
          <w:szCs w:val="22"/>
        </w:rPr>
        <w:t>Uluslararasılaşmaya</w:t>
      </w:r>
      <w:proofErr w:type="spellEnd"/>
      <w:r w:rsidR="00CD441B" w:rsidRPr="00271D5C">
        <w:rPr>
          <w:szCs w:val="22"/>
        </w:rPr>
        <w:t xml:space="preserve"> ayrılan kaynaklar (mali, fiziksel, insan gücü) belirlenmiş, paylaşılmış, kurumsallaşmıştır</w:t>
      </w:r>
      <w:r w:rsidR="00F46C14" w:rsidRPr="00271D5C">
        <w:rPr>
          <w:szCs w:val="22"/>
        </w:rPr>
        <w:t>.</w:t>
      </w:r>
      <w:r w:rsidR="00CD441B" w:rsidRPr="00271D5C">
        <w:rPr>
          <w:szCs w:val="22"/>
        </w:rPr>
        <w:t xml:space="preserve"> </w:t>
      </w:r>
      <w:r w:rsidR="00F46C14" w:rsidRPr="00271D5C">
        <w:rPr>
          <w:szCs w:val="22"/>
        </w:rPr>
        <w:t xml:space="preserve">Bu </w:t>
      </w:r>
      <w:r w:rsidR="00CD441B" w:rsidRPr="00271D5C">
        <w:rPr>
          <w:szCs w:val="22"/>
        </w:rPr>
        <w:t xml:space="preserve">kaynaklar nicelik ve nitelik bağlamında izlenmekte ve değerlendirilmektedir.  </w:t>
      </w:r>
    </w:p>
    <w:p w14:paraId="48A0DEBE" w14:textId="77777777" w:rsidR="00944A33" w:rsidRPr="00271D5C" w:rsidRDefault="00944A33" w:rsidP="00944A33">
      <w:pPr>
        <w:spacing w:before="120" w:after="120"/>
        <w:ind w:right="46"/>
        <w:jc w:val="both"/>
        <w:rPr>
          <w:b/>
          <w:bCs/>
          <w:szCs w:val="22"/>
          <w:u w:val="single"/>
        </w:rPr>
      </w:pPr>
      <w:r w:rsidRPr="00271D5C">
        <w:rPr>
          <w:b/>
          <w:bCs/>
          <w:szCs w:val="22"/>
          <w:u w:val="single"/>
        </w:rPr>
        <w:t>Faaliyetler</w:t>
      </w:r>
    </w:p>
    <w:p w14:paraId="64FC5B06" w14:textId="0673D97B" w:rsidR="0095369E" w:rsidRPr="00271D5C" w:rsidRDefault="0095369E" w:rsidP="00271D5C">
      <w:pPr>
        <w:pStyle w:val="ListeParagraf"/>
        <w:numPr>
          <w:ilvl w:val="0"/>
          <w:numId w:val="6"/>
        </w:numPr>
        <w:spacing w:after="100" w:afterAutospacing="1"/>
        <w:rPr>
          <w:rFonts w:ascii="Times New Roman" w:hAnsi="Times New Roman" w:cs="Times New Roman"/>
          <w:sz w:val="24"/>
          <w:lang w:eastAsia="tr-TR"/>
        </w:rPr>
      </w:pPr>
      <w:r w:rsidRPr="00271D5C">
        <w:rPr>
          <w:rFonts w:ascii="Times New Roman" w:hAnsi="Times New Roman" w:cs="Times New Roman"/>
          <w:sz w:val="24"/>
          <w:lang w:eastAsia="tr-TR"/>
        </w:rPr>
        <w:t>Fakültemiz Dekanı Prof. Dr. Musa ATAR başkanlığında, 2025 Yılı Akademik Birim Hedef Göstergeleri Değerlendirme Toplantısı gerçekleştirilmiştir. Toplantıya akademik yöneticiler ve ilgili personel katılım sağlamış; güncellenmiş hedef göstergeler, tanımları ve hedef belirleme yaklaşımları üzerine görüş alışverişinde bulunulmuştur. Ayrıca, araştırma görevlisi sayısının artırılması ile bölümlerin uzman ve tekniker ihtiyaçlarının karşılanmasına yönelik çalışmaların başlatılması kararlaştırılmıştır.( LYK 2025/73)</w:t>
      </w:r>
      <w:r w:rsidR="00271D5C">
        <w:rPr>
          <w:rFonts w:ascii="Times New Roman" w:hAnsi="Times New Roman" w:cs="Times New Roman"/>
          <w:sz w:val="24"/>
          <w:lang w:eastAsia="tr-TR"/>
        </w:rPr>
        <w:t>(</w:t>
      </w:r>
      <w:r w:rsidR="00271D5C" w:rsidRPr="00271D5C">
        <w:rPr>
          <w:rFonts w:ascii="Times New Roman" w:hAnsi="Times New Roman" w:cs="Times New Roman"/>
          <w:sz w:val="24"/>
          <w:lang w:eastAsia="tr-TR"/>
        </w:rPr>
        <w:t>A.5.2.1_Akademik_Birim_Hedef_Göstergeleri_Toplantısı</w:t>
      </w:r>
      <w:r w:rsidR="00271D5C">
        <w:rPr>
          <w:rFonts w:ascii="Times New Roman" w:hAnsi="Times New Roman" w:cs="Times New Roman"/>
          <w:sz w:val="24"/>
          <w:lang w:eastAsia="tr-TR"/>
        </w:rPr>
        <w:t>)(</w:t>
      </w:r>
      <w:r w:rsidR="00271D5C" w:rsidRPr="00271D5C">
        <w:rPr>
          <w:rFonts w:ascii="Times New Roman" w:hAnsi="Times New Roman" w:cs="Times New Roman"/>
          <w:sz w:val="24"/>
          <w:lang w:eastAsia="tr-TR"/>
        </w:rPr>
        <w:t>A.5.2.2_Akademik_Birim_Hedef_Göstergeleri_Değerlendirme_Toplantısı</w:t>
      </w:r>
      <w:r w:rsidR="00271D5C">
        <w:rPr>
          <w:rFonts w:ascii="Times New Roman" w:hAnsi="Times New Roman" w:cs="Times New Roman"/>
          <w:sz w:val="24"/>
          <w:lang w:eastAsia="tr-TR"/>
        </w:rPr>
        <w:t>)</w:t>
      </w:r>
    </w:p>
    <w:p w14:paraId="45A4FF4D" w14:textId="622243FF" w:rsidR="002519B7" w:rsidRPr="00271D5C" w:rsidRDefault="002519B7" w:rsidP="0095369E">
      <w:pPr>
        <w:pStyle w:val="ListeParagraf"/>
        <w:spacing w:before="120" w:after="120"/>
        <w:jc w:val="both"/>
        <w:rPr>
          <w:rFonts w:ascii="Times New Roman" w:hAnsi="Times New Roman" w:cs="Times New Roman"/>
          <w:b/>
          <w:sz w:val="24"/>
          <w:u w:val="single"/>
        </w:rPr>
      </w:pPr>
      <w:r w:rsidRPr="00271D5C">
        <w:rPr>
          <w:rFonts w:ascii="Times New Roman" w:hAnsi="Times New Roman" w:cs="Times New Roman"/>
          <w:b/>
          <w:sz w:val="24"/>
          <w:u w:val="single"/>
        </w:rPr>
        <w:t>Olgunluk Düzeyi (</w:t>
      </w:r>
      <w:proofErr w:type="spellStart"/>
      <w:r w:rsidRPr="00271D5C">
        <w:rPr>
          <w:rFonts w:ascii="Times New Roman" w:hAnsi="Times New Roman" w:cs="Times New Roman"/>
          <w:b/>
          <w:sz w:val="24"/>
          <w:u w:val="single"/>
        </w:rPr>
        <w:t>Rubrik</w:t>
      </w:r>
      <w:proofErr w:type="spellEnd"/>
      <w:r w:rsidRPr="00271D5C">
        <w:rPr>
          <w:rFonts w:ascii="Times New Roman" w:hAnsi="Times New Roman" w:cs="Times New Roman"/>
          <w:b/>
          <w:sz w:val="24"/>
          <w:u w:val="single"/>
        </w:rPr>
        <w:t xml:space="preserve"> Dereceli Derecelendirme Puanı)</w:t>
      </w:r>
    </w:p>
    <w:p w14:paraId="531E7900" w14:textId="1CD42082" w:rsidR="002519B7" w:rsidRDefault="002519B7" w:rsidP="003C6026">
      <w:pPr>
        <w:spacing w:before="120" w:after="120"/>
        <w:rPr>
          <w:b/>
          <w:szCs w:val="22"/>
          <w:u w:val="single"/>
        </w:rPr>
      </w:pPr>
      <w:r w:rsidRPr="00271D5C">
        <w:rPr>
          <w:b/>
          <w:szCs w:val="22"/>
          <w:u w:val="single"/>
        </w:rPr>
        <w:lastRenderedPageBreak/>
        <w:t>Kanıtlar</w:t>
      </w:r>
    </w:p>
    <w:p w14:paraId="10EFD5E6" w14:textId="1D8DFA45" w:rsidR="00271D5C" w:rsidRPr="00271D5C" w:rsidRDefault="00271D5C" w:rsidP="003C6026">
      <w:pPr>
        <w:spacing w:before="120" w:after="120"/>
        <w:rPr>
          <w:b/>
          <w:u w:val="single"/>
        </w:rPr>
      </w:pPr>
      <w:r w:rsidRPr="00271D5C">
        <w:rPr>
          <w:lang w:eastAsia="tr-TR"/>
        </w:rPr>
        <w:t>A.5.2.1_Akademik_Birim_Hedef_Göstergeleri_Toplantısı</w:t>
      </w:r>
    </w:p>
    <w:p w14:paraId="5314C8C5" w14:textId="661C3215" w:rsidR="00F205BC" w:rsidRPr="00271D5C" w:rsidRDefault="00271D5C" w:rsidP="003C6026">
      <w:pPr>
        <w:spacing w:before="120" w:after="120"/>
      </w:pPr>
      <w:r w:rsidRPr="00271D5C">
        <w:t>A.5.2.2_Akademik_Birim_Hedef_Göstergeleri_Değerlendirme_Toplantısı</w:t>
      </w:r>
    </w:p>
    <w:p w14:paraId="5F670A40" w14:textId="77777777" w:rsidR="0063422B" w:rsidRPr="00271D5C" w:rsidRDefault="0063422B" w:rsidP="003C6026">
      <w:pPr>
        <w:pStyle w:val="Balk3"/>
        <w:spacing w:before="120" w:after="120"/>
        <w:rPr>
          <w:rFonts w:ascii="Times New Roman" w:hAnsi="Times New Roman" w:cs="Times New Roman"/>
          <w:b/>
          <w:color w:val="2E74B5" w:themeColor="accent1" w:themeShade="BF"/>
        </w:rPr>
      </w:pPr>
      <w:bookmarkStart w:id="33" w:name="_Toc156153685"/>
      <w:r w:rsidRPr="00271D5C">
        <w:rPr>
          <w:rFonts w:ascii="Times New Roman" w:hAnsi="Times New Roman" w:cs="Times New Roman"/>
          <w:b/>
          <w:color w:val="2E74B5" w:themeColor="accent1" w:themeShade="BF"/>
        </w:rPr>
        <w:t xml:space="preserve">A.5.3. Uluslararasılaşma </w:t>
      </w:r>
      <w:r w:rsidR="002D4868" w:rsidRPr="00271D5C">
        <w:rPr>
          <w:rFonts w:ascii="Times New Roman" w:hAnsi="Times New Roman" w:cs="Times New Roman"/>
          <w:b/>
          <w:color w:val="2E74B5" w:themeColor="accent1" w:themeShade="BF"/>
        </w:rPr>
        <w:t>Performansı</w:t>
      </w:r>
      <w:bookmarkEnd w:id="33"/>
    </w:p>
    <w:p w14:paraId="0F012D8B" w14:textId="77777777" w:rsidR="00CD441B" w:rsidRPr="00271D5C" w:rsidRDefault="003D0FA9" w:rsidP="003C6026">
      <w:pPr>
        <w:spacing w:before="120" w:after="120"/>
        <w:ind w:right="51"/>
        <w:jc w:val="both"/>
      </w:pPr>
      <w:r w:rsidRPr="00271D5C">
        <w:rPr>
          <w:b/>
          <w:u w:val="single"/>
        </w:rPr>
        <w:t>Gereklilikler</w:t>
      </w:r>
      <w:r w:rsidRPr="00271D5C">
        <w:rPr>
          <w:b/>
        </w:rPr>
        <w:t xml:space="preserve"> </w:t>
      </w:r>
      <w:r w:rsidR="00CD441B" w:rsidRPr="00271D5C">
        <w:t xml:space="preserve">Uluslararasılaşma performansı izlenmektedir. İzlenme mekanizma ve süreçleri yerleşiktir, sürdürülebilirdir, iyileştirme adımlarının kanıtları vardır.  </w:t>
      </w:r>
    </w:p>
    <w:p w14:paraId="3C308BA2" w14:textId="77777777" w:rsidR="00944A33" w:rsidRPr="00271D5C" w:rsidRDefault="00944A33" w:rsidP="00944A33">
      <w:pPr>
        <w:spacing w:before="120" w:after="120"/>
        <w:ind w:right="46"/>
        <w:jc w:val="both"/>
        <w:rPr>
          <w:b/>
          <w:bCs/>
          <w:u w:val="single"/>
        </w:rPr>
      </w:pPr>
      <w:r w:rsidRPr="00271D5C">
        <w:rPr>
          <w:b/>
          <w:bCs/>
          <w:u w:val="single"/>
        </w:rPr>
        <w:t>Faaliyetler</w:t>
      </w:r>
    </w:p>
    <w:p w14:paraId="3A0CB0E4" w14:textId="77777777" w:rsidR="00271D5C" w:rsidRDefault="00271D5C" w:rsidP="00271D5C">
      <w:pPr>
        <w:pStyle w:val="ListeParagraf"/>
        <w:numPr>
          <w:ilvl w:val="0"/>
          <w:numId w:val="6"/>
        </w:numPr>
        <w:spacing w:before="100" w:beforeAutospacing="1" w:after="100" w:afterAutospacing="1"/>
        <w:rPr>
          <w:rFonts w:ascii="Times New Roman" w:hAnsi="Times New Roman" w:cs="Times New Roman"/>
          <w:sz w:val="24"/>
          <w:szCs w:val="24"/>
          <w:lang w:eastAsia="tr-TR"/>
        </w:rPr>
      </w:pPr>
      <w:r w:rsidRPr="00271D5C">
        <w:rPr>
          <w:rFonts w:ascii="Times New Roman" w:hAnsi="Times New Roman" w:cs="Times New Roman"/>
          <w:sz w:val="24"/>
          <w:lang w:eastAsia="tr-TR"/>
        </w:rPr>
        <w:t xml:space="preserve">Değişim programlarından yararlanan öğretim elemanı sayısının artırılması amacıyla üniversitemiz akademik personeline yönelik olarak yürütülen, dört beceri temelinde dil seviyesini artırmayı hedefleyen çevrim içi ve yüz yüze yabancı dil kurslarına </w:t>
      </w:r>
      <w:r w:rsidRPr="00271D5C">
        <w:rPr>
          <w:rFonts w:ascii="Times New Roman" w:hAnsi="Times New Roman" w:cs="Times New Roman"/>
          <w:bCs/>
          <w:sz w:val="24"/>
          <w:lang w:eastAsia="tr-TR"/>
        </w:rPr>
        <w:t>fakültemiz akademik personeli katılım sağlamıştır</w:t>
      </w:r>
      <w:r w:rsidRPr="00271D5C">
        <w:rPr>
          <w:rFonts w:ascii="Times New Roman" w:hAnsi="Times New Roman" w:cs="Times New Roman"/>
          <w:sz w:val="24"/>
          <w:lang w:eastAsia="tr-TR"/>
        </w:rPr>
        <w:t>.</w:t>
      </w:r>
      <w:r w:rsidRPr="00271D5C">
        <w:t xml:space="preserve"> </w:t>
      </w:r>
    </w:p>
    <w:p w14:paraId="140F7CEE" w14:textId="0614A8A2" w:rsidR="0095369E" w:rsidRPr="00271D5C" w:rsidRDefault="00271D5C" w:rsidP="00271D5C">
      <w:pPr>
        <w:pStyle w:val="ListeParagraf"/>
        <w:spacing w:before="100" w:beforeAutospacing="1" w:after="100" w:afterAutospacing="1"/>
        <w:rPr>
          <w:rFonts w:ascii="Times New Roman" w:hAnsi="Times New Roman" w:cs="Times New Roman"/>
          <w:sz w:val="24"/>
          <w:szCs w:val="24"/>
          <w:lang w:eastAsia="tr-TR"/>
        </w:rPr>
      </w:pPr>
      <w:r w:rsidRPr="00271D5C">
        <w:rPr>
          <w:rFonts w:ascii="Times New Roman" w:hAnsi="Times New Roman" w:cs="Times New Roman"/>
          <w:sz w:val="24"/>
          <w:szCs w:val="24"/>
        </w:rPr>
        <w:t xml:space="preserve"> (LYK 2025/42)(</w:t>
      </w:r>
      <w:r w:rsidRPr="00271D5C">
        <w:rPr>
          <w:rFonts w:ascii="Times New Roman" w:hAnsi="Times New Roman" w:cs="Times New Roman"/>
          <w:sz w:val="24"/>
          <w:szCs w:val="24"/>
          <w:lang w:eastAsia="tr-TR"/>
        </w:rPr>
        <w:t>A.5.3.1.İngilizce_Kurs</w:t>
      </w:r>
      <w:r>
        <w:rPr>
          <w:rFonts w:ascii="Times New Roman" w:hAnsi="Times New Roman" w:cs="Times New Roman"/>
          <w:sz w:val="24"/>
          <w:szCs w:val="24"/>
          <w:lang w:eastAsia="tr-TR"/>
        </w:rPr>
        <w:t>)</w:t>
      </w:r>
    </w:p>
    <w:p w14:paraId="4BEF1954" w14:textId="77AF1D99" w:rsidR="002519B7" w:rsidRPr="00271D5C" w:rsidRDefault="002519B7" w:rsidP="0095369E">
      <w:pPr>
        <w:spacing w:before="120" w:after="120"/>
        <w:ind w:left="360"/>
        <w:jc w:val="both"/>
        <w:rPr>
          <w:b/>
          <w:u w:val="single"/>
        </w:rPr>
      </w:pPr>
      <w:r w:rsidRPr="00271D5C">
        <w:rPr>
          <w:b/>
          <w:u w:val="single"/>
        </w:rPr>
        <w:t>Olgunluk Düzeyi (</w:t>
      </w:r>
      <w:proofErr w:type="spellStart"/>
      <w:r w:rsidRPr="00271D5C">
        <w:rPr>
          <w:b/>
          <w:u w:val="single"/>
        </w:rPr>
        <w:t>Rubrik</w:t>
      </w:r>
      <w:proofErr w:type="spellEnd"/>
      <w:r w:rsidRPr="00271D5C">
        <w:rPr>
          <w:b/>
          <w:u w:val="single"/>
        </w:rPr>
        <w:t xml:space="preserve"> Dereceli Derecelendirme Puanı)</w:t>
      </w:r>
    </w:p>
    <w:p w14:paraId="0621DA7C" w14:textId="77777777" w:rsidR="002519B7" w:rsidRPr="00271D5C" w:rsidRDefault="002519B7" w:rsidP="003C6026">
      <w:pPr>
        <w:spacing w:before="120" w:after="120"/>
        <w:rPr>
          <w:b/>
          <w:u w:val="single"/>
        </w:rPr>
      </w:pPr>
      <w:r w:rsidRPr="00271D5C">
        <w:rPr>
          <w:b/>
          <w:u w:val="single"/>
        </w:rPr>
        <w:t>Kanıtlar</w:t>
      </w:r>
    </w:p>
    <w:p w14:paraId="5BC76CCF" w14:textId="41B32E08" w:rsidR="0063422B" w:rsidRPr="00271D5C" w:rsidRDefault="00271D5C" w:rsidP="003C6026">
      <w:pPr>
        <w:spacing w:before="120" w:after="120"/>
        <w:rPr>
          <w:rFonts w:eastAsiaTheme="majorEastAsia"/>
          <w:color w:val="000000" w:themeColor="text1"/>
        </w:rPr>
      </w:pPr>
      <w:r>
        <w:rPr>
          <w:rFonts w:eastAsiaTheme="majorEastAsia"/>
          <w:color w:val="000000" w:themeColor="text1"/>
        </w:rPr>
        <w:t>(2)</w:t>
      </w:r>
      <w:r w:rsidRPr="00271D5C">
        <w:rPr>
          <w:rFonts w:eastAsiaTheme="majorEastAsia"/>
          <w:color w:val="000000" w:themeColor="text1"/>
        </w:rPr>
        <w:t>A.5.3.1.İngilizce_Kurs</w:t>
      </w:r>
    </w:p>
    <w:p w14:paraId="0CA63006" w14:textId="77777777" w:rsidR="0064256C" w:rsidRPr="00271D5C" w:rsidRDefault="0064256C" w:rsidP="003C6026">
      <w:pPr>
        <w:spacing w:before="120" w:after="120"/>
        <w:rPr>
          <w:rFonts w:eastAsiaTheme="majorEastAsia"/>
          <w:b/>
          <w:color w:val="2E74B5" w:themeColor="accent1" w:themeShade="BF"/>
        </w:rPr>
      </w:pPr>
      <w:r w:rsidRPr="00271D5C">
        <w:rPr>
          <w:b/>
        </w:rPr>
        <w:br w:type="page"/>
      </w:r>
    </w:p>
    <w:p w14:paraId="5E8CFC18" w14:textId="224DAF8A" w:rsidR="0063422B" w:rsidRPr="00C0289F" w:rsidRDefault="00D94428" w:rsidP="003C6026">
      <w:pPr>
        <w:pStyle w:val="Balk1"/>
        <w:spacing w:before="120" w:after="120"/>
        <w:rPr>
          <w:rFonts w:ascii="Times New Roman" w:hAnsi="Times New Roman" w:cs="Times New Roman"/>
          <w:b/>
          <w:sz w:val="22"/>
          <w:szCs w:val="22"/>
        </w:rPr>
      </w:pPr>
      <w:bookmarkStart w:id="34" w:name="_Toc156153686"/>
      <w:r>
        <w:rPr>
          <w:rFonts w:ascii="Times New Roman" w:hAnsi="Times New Roman" w:cs="Times New Roman"/>
          <w:b/>
          <w:sz w:val="22"/>
          <w:szCs w:val="22"/>
        </w:rPr>
        <w:lastRenderedPageBreak/>
        <w:t xml:space="preserve">B. </w:t>
      </w:r>
      <w:r w:rsidR="0063422B" w:rsidRPr="00C0289F">
        <w:rPr>
          <w:rFonts w:ascii="Times New Roman" w:hAnsi="Times New Roman" w:cs="Times New Roman"/>
          <w:b/>
          <w:sz w:val="22"/>
          <w:szCs w:val="22"/>
        </w:rPr>
        <w:t>EĞİTİM VE ÖĞRETİM</w:t>
      </w:r>
      <w:bookmarkEnd w:id="34"/>
    </w:p>
    <w:p w14:paraId="61AFFB1C" w14:textId="77777777" w:rsidR="0063422B" w:rsidRPr="00C0289F" w:rsidRDefault="0063422B" w:rsidP="003C6026">
      <w:pPr>
        <w:pStyle w:val="Balk2"/>
        <w:spacing w:before="120" w:after="120"/>
        <w:rPr>
          <w:rFonts w:ascii="Times New Roman" w:hAnsi="Times New Roman" w:cs="Times New Roman"/>
          <w:b/>
          <w:sz w:val="22"/>
          <w:szCs w:val="22"/>
        </w:rPr>
      </w:pPr>
      <w:bookmarkStart w:id="35" w:name="_Toc156153687"/>
      <w:r w:rsidRPr="00C0289F">
        <w:rPr>
          <w:rFonts w:ascii="Times New Roman" w:hAnsi="Times New Roman" w:cs="Times New Roman"/>
          <w:b/>
          <w:sz w:val="22"/>
          <w:szCs w:val="22"/>
        </w:rPr>
        <w:t>B.1. Program Tasarımı, Değerlendirmesi ve Güncellenmesi</w:t>
      </w:r>
      <w:bookmarkEnd w:id="35"/>
    </w:p>
    <w:p w14:paraId="37414B92" w14:textId="77777777" w:rsidR="003D0FA9" w:rsidRPr="00C0289F" w:rsidRDefault="003D0FA9" w:rsidP="003C6026">
      <w:pPr>
        <w:spacing w:before="120" w:after="120"/>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5EFCF72E" w14:textId="77777777" w:rsidR="003D0FA9" w:rsidRPr="00C0289F" w:rsidRDefault="003D0FA9" w:rsidP="003C6026">
      <w:pPr>
        <w:spacing w:before="120" w:after="120"/>
        <w:rPr>
          <w:b/>
          <w:sz w:val="22"/>
          <w:szCs w:val="22"/>
          <w:u w:val="single"/>
        </w:rPr>
      </w:pPr>
    </w:p>
    <w:p w14:paraId="29A38311" w14:textId="77777777" w:rsidR="0063422B" w:rsidRPr="00C0289F" w:rsidRDefault="0063422B" w:rsidP="003C6026">
      <w:pPr>
        <w:pStyle w:val="Balk3"/>
        <w:spacing w:before="120" w:after="120"/>
        <w:rPr>
          <w:rFonts w:ascii="Times New Roman" w:hAnsi="Times New Roman" w:cs="Times New Roman"/>
          <w:b/>
          <w:color w:val="2E74B5" w:themeColor="accent1" w:themeShade="BF"/>
          <w:sz w:val="22"/>
          <w:szCs w:val="22"/>
        </w:rPr>
      </w:pPr>
      <w:bookmarkStart w:id="36" w:name="_Toc156153688"/>
      <w:r w:rsidRPr="00C0289F">
        <w:rPr>
          <w:rFonts w:ascii="Times New Roman" w:hAnsi="Times New Roman" w:cs="Times New Roman"/>
          <w:b/>
          <w:color w:val="2E74B5" w:themeColor="accent1" w:themeShade="BF"/>
          <w:sz w:val="22"/>
          <w:szCs w:val="22"/>
        </w:rPr>
        <w:t xml:space="preserve">B.1.1. Programların </w:t>
      </w:r>
      <w:r w:rsidR="002D4868" w:rsidRPr="00C0289F">
        <w:rPr>
          <w:rFonts w:ascii="Times New Roman" w:hAnsi="Times New Roman" w:cs="Times New Roman"/>
          <w:b/>
          <w:color w:val="2E74B5" w:themeColor="accent1" w:themeShade="BF"/>
          <w:sz w:val="22"/>
          <w:szCs w:val="22"/>
        </w:rPr>
        <w:t xml:space="preserve">Tasarımı </w:t>
      </w:r>
      <w:r w:rsidRPr="00C0289F">
        <w:rPr>
          <w:rFonts w:ascii="Times New Roman" w:hAnsi="Times New Roman" w:cs="Times New Roman"/>
          <w:b/>
          <w:color w:val="2E74B5" w:themeColor="accent1" w:themeShade="BF"/>
          <w:sz w:val="22"/>
          <w:szCs w:val="22"/>
        </w:rPr>
        <w:t xml:space="preserve">ve </w:t>
      </w:r>
      <w:r w:rsidR="002D4868" w:rsidRPr="00C0289F">
        <w:rPr>
          <w:rFonts w:ascii="Times New Roman" w:hAnsi="Times New Roman" w:cs="Times New Roman"/>
          <w:b/>
          <w:color w:val="2E74B5" w:themeColor="accent1" w:themeShade="BF"/>
          <w:sz w:val="22"/>
          <w:szCs w:val="22"/>
        </w:rPr>
        <w:t>Onayı</w:t>
      </w:r>
      <w:bookmarkEnd w:id="36"/>
    </w:p>
    <w:p w14:paraId="00E7F779" w14:textId="77777777" w:rsidR="003D0FA9" w:rsidRPr="00C0289F" w:rsidRDefault="003D0FA9" w:rsidP="003C6026">
      <w:pPr>
        <w:spacing w:before="120" w:after="120"/>
        <w:jc w:val="both"/>
        <w:rPr>
          <w:sz w:val="22"/>
          <w:szCs w:val="22"/>
        </w:rPr>
      </w:pPr>
      <w:r w:rsidRPr="00C0289F">
        <w:rPr>
          <w:b/>
          <w:sz w:val="22"/>
          <w:szCs w:val="22"/>
          <w:u w:val="single"/>
        </w:rPr>
        <w:t>Gereklilikler</w:t>
      </w:r>
      <w:r w:rsidRPr="00C0289F">
        <w:rPr>
          <w:b/>
          <w:sz w:val="22"/>
          <w:szCs w:val="22"/>
        </w:rPr>
        <w:t xml:space="preserve"> </w:t>
      </w:r>
      <w:r w:rsidR="00CD441B" w:rsidRPr="00C0289F">
        <w:rPr>
          <w:sz w:val="22"/>
          <w:szCs w:val="22"/>
        </w:rPr>
        <w:t xml:space="preserve">Programların amaçları ve öğrenme çıktıları (kazanımları) oluşturulmuş,  TYYÇ ile uyumu belirtilmiş, kamuoyuna ilan edilmiştir. Program yeterlilikleri belirlenirken kurumun </w:t>
      </w:r>
      <w:proofErr w:type="gramStart"/>
      <w:r w:rsidR="00CD441B" w:rsidRPr="00C0289F">
        <w:rPr>
          <w:sz w:val="22"/>
          <w:szCs w:val="22"/>
        </w:rPr>
        <w:t>misyon</w:t>
      </w:r>
      <w:proofErr w:type="gramEnd"/>
      <w:r w:rsidR="00CD441B" w:rsidRPr="00C0289F">
        <w:rPr>
          <w:sz w:val="22"/>
          <w:szCs w:val="22"/>
        </w:rPr>
        <w:t xml:space="preserve">-vizyonu göz önünde bulundurulmuştur. Ders bilgi paketleri varsa ulusal çekirdek programı, varsa ölçütler (örneğin akreditasyon ölçütleri vb.) dikkate alınarak hazırlanmıştır. Kazanımların ifade şekli öngörülen bilişsel, </w:t>
      </w:r>
      <w:proofErr w:type="spellStart"/>
      <w:r w:rsidR="00CD441B" w:rsidRPr="00C0289F">
        <w:rPr>
          <w:sz w:val="22"/>
          <w:szCs w:val="22"/>
        </w:rPr>
        <w:t>duyuşsal</w:t>
      </w:r>
      <w:proofErr w:type="spellEnd"/>
      <w:r w:rsidR="00CD441B" w:rsidRPr="00C0289F">
        <w:rPr>
          <w:sz w:val="22"/>
          <w:szCs w:val="22"/>
        </w:rPr>
        <w:t xml:space="preserve"> ve </w:t>
      </w:r>
      <w:proofErr w:type="spellStart"/>
      <w:r w:rsidR="00CD441B" w:rsidRPr="00C0289F">
        <w:rPr>
          <w:sz w:val="22"/>
          <w:szCs w:val="22"/>
        </w:rPr>
        <w:t>devinimsel</w:t>
      </w:r>
      <w:proofErr w:type="spellEnd"/>
      <w:r w:rsidR="00CD441B" w:rsidRPr="00C0289F">
        <w:rPr>
          <w:sz w:val="22"/>
          <w:szCs w:val="22"/>
        </w:rPr>
        <w:t xml:space="preserve"> seviyeyi açıkça belirtmektedir. Program çıktılarının gerçekleştiğinin nasıl izleneceğine dair planlama yapılmıştır, özellikle birimin ortak (</w:t>
      </w:r>
      <w:proofErr w:type="spellStart"/>
      <w:r w:rsidR="00CD441B" w:rsidRPr="00C0289F">
        <w:rPr>
          <w:sz w:val="22"/>
          <w:szCs w:val="22"/>
        </w:rPr>
        <w:t>generic</w:t>
      </w:r>
      <w:proofErr w:type="spellEnd"/>
      <w:r w:rsidR="00CD441B" w:rsidRPr="00C0289F">
        <w:rPr>
          <w:sz w:val="22"/>
          <w:szCs w:val="22"/>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63D7FCFF" w14:textId="77777777" w:rsidR="00944A33" w:rsidRPr="00B06FB2" w:rsidRDefault="00944A33" w:rsidP="00944A33">
      <w:pPr>
        <w:spacing w:before="120" w:after="120"/>
        <w:ind w:right="46"/>
        <w:jc w:val="both"/>
        <w:rPr>
          <w:b/>
          <w:bCs/>
          <w:szCs w:val="22"/>
          <w:u w:val="single"/>
        </w:rPr>
      </w:pPr>
      <w:r w:rsidRPr="00C0289F">
        <w:rPr>
          <w:b/>
          <w:bCs/>
          <w:sz w:val="22"/>
          <w:szCs w:val="22"/>
          <w:u w:val="single"/>
        </w:rPr>
        <w:t>Faaliyetler</w:t>
      </w:r>
    </w:p>
    <w:p w14:paraId="34C17FE0" w14:textId="77777777" w:rsidR="00094616" w:rsidRPr="00B06FB2" w:rsidRDefault="00094616" w:rsidP="00094616">
      <w:pPr>
        <w:pStyle w:val="ListeParagraf"/>
        <w:numPr>
          <w:ilvl w:val="0"/>
          <w:numId w:val="6"/>
        </w:numPr>
        <w:spacing w:before="120" w:after="120"/>
        <w:jc w:val="both"/>
        <w:rPr>
          <w:rFonts w:ascii="Times New Roman" w:hAnsi="Times New Roman" w:cs="Times New Roman"/>
          <w:b/>
          <w:sz w:val="24"/>
          <w:u w:val="single"/>
        </w:rPr>
      </w:pPr>
      <w:r w:rsidRPr="00B06FB2">
        <w:rPr>
          <w:rFonts w:ascii="Times New Roman" w:hAnsi="Times New Roman" w:cs="Times New Roman"/>
          <w:sz w:val="24"/>
        </w:rPr>
        <w:t>Fakültemizde ilgili alt ölçüt kapsamında herhangi bir faaliyet gerçekleştirilmemiştir.</w:t>
      </w:r>
    </w:p>
    <w:p w14:paraId="14BB63E4" w14:textId="77777777" w:rsidR="00094616" w:rsidRPr="00094616" w:rsidRDefault="00094616" w:rsidP="00094616">
      <w:pPr>
        <w:pStyle w:val="ListeParagraf"/>
        <w:spacing w:before="120" w:after="120"/>
        <w:jc w:val="both"/>
        <w:rPr>
          <w:b/>
          <w:u w:val="single"/>
        </w:rPr>
      </w:pPr>
    </w:p>
    <w:p w14:paraId="0EE13C01" w14:textId="26C5FE59" w:rsidR="002519B7" w:rsidRPr="00094616" w:rsidRDefault="002519B7" w:rsidP="00094616">
      <w:pPr>
        <w:spacing w:before="120" w:after="120"/>
        <w:ind w:left="360"/>
        <w:jc w:val="both"/>
        <w:rPr>
          <w:b/>
          <w:u w:val="single"/>
        </w:rPr>
      </w:pPr>
      <w:r w:rsidRPr="00094616">
        <w:rPr>
          <w:b/>
          <w:u w:val="single"/>
        </w:rPr>
        <w:t>Olgunluk Düzeyi (</w:t>
      </w:r>
      <w:proofErr w:type="spellStart"/>
      <w:r w:rsidRPr="00094616">
        <w:rPr>
          <w:b/>
          <w:u w:val="single"/>
        </w:rPr>
        <w:t>Rubrik</w:t>
      </w:r>
      <w:proofErr w:type="spellEnd"/>
      <w:r w:rsidRPr="00094616">
        <w:rPr>
          <w:b/>
          <w:u w:val="single"/>
        </w:rPr>
        <w:t xml:space="preserve"> Dereceli Derecelendirme Puanı)</w:t>
      </w:r>
    </w:p>
    <w:p w14:paraId="11774EB2"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2912CA86" w14:textId="77777777" w:rsidR="00F205BC" w:rsidRPr="000358AA" w:rsidRDefault="00F205BC" w:rsidP="003C6026">
      <w:pPr>
        <w:spacing w:before="120" w:after="120"/>
      </w:pPr>
    </w:p>
    <w:p w14:paraId="50F03193" w14:textId="77777777" w:rsidR="0063422B" w:rsidRPr="000358AA" w:rsidRDefault="0063422B" w:rsidP="003C6026">
      <w:pPr>
        <w:pStyle w:val="Balk3"/>
        <w:spacing w:before="120" w:after="120"/>
        <w:rPr>
          <w:rFonts w:ascii="Times New Roman" w:hAnsi="Times New Roman" w:cs="Times New Roman"/>
          <w:b/>
          <w:color w:val="2E74B5" w:themeColor="accent1" w:themeShade="BF"/>
        </w:rPr>
      </w:pPr>
      <w:bookmarkStart w:id="37" w:name="_Toc156153689"/>
      <w:r w:rsidRPr="000358AA">
        <w:rPr>
          <w:rFonts w:ascii="Times New Roman" w:hAnsi="Times New Roman" w:cs="Times New Roman"/>
          <w:b/>
          <w:color w:val="2E74B5" w:themeColor="accent1" w:themeShade="BF"/>
        </w:rPr>
        <w:t xml:space="preserve">B.1.2. Programın </w:t>
      </w:r>
      <w:r w:rsidR="002D4868" w:rsidRPr="000358AA">
        <w:rPr>
          <w:rFonts w:ascii="Times New Roman" w:hAnsi="Times New Roman" w:cs="Times New Roman"/>
          <w:b/>
          <w:color w:val="2E74B5" w:themeColor="accent1" w:themeShade="BF"/>
        </w:rPr>
        <w:t>Ders Dağılım Dengesi</w:t>
      </w:r>
      <w:bookmarkEnd w:id="37"/>
    </w:p>
    <w:p w14:paraId="29AAA567" w14:textId="4B47D465" w:rsidR="003D0FA9" w:rsidRPr="000358AA" w:rsidRDefault="003D0FA9" w:rsidP="003C6026">
      <w:pPr>
        <w:spacing w:before="120" w:after="120"/>
        <w:jc w:val="both"/>
      </w:pPr>
      <w:r w:rsidRPr="000358AA">
        <w:rPr>
          <w:b/>
          <w:u w:val="single"/>
        </w:rPr>
        <w:t>Gereklilikler</w:t>
      </w:r>
      <w:r w:rsidRPr="000358AA">
        <w:rPr>
          <w:b/>
        </w:rPr>
        <w:t xml:space="preserve"> </w:t>
      </w:r>
      <w:r w:rsidR="00CD441B" w:rsidRPr="000358AA">
        <w:t>Programın ders dağılımına ilişkin ilke, kural ve yöntemler tanımlıdır.</w:t>
      </w:r>
      <w:r w:rsidR="00F46C14" w:rsidRPr="000358AA">
        <w:t xml:space="preserve"> Ders dağılımında öğretim elemanlarının uzmanlık alanları ve iş yükleri gözetilir ve ders dağılımı katılımcı bir şekilde belirlenir.</w:t>
      </w:r>
      <w:r w:rsidR="00CD441B" w:rsidRPr="000358AA">
        <w:t xml:space="preserve"> Öğretim programı (müfredat) yapısı zorunlu-seçmeli ders, alan</w:t>
      </w:r>
      <w:r w:rsidR="006D778B" w:rsidRPr="000358AA">
        <w:t>-</w:t>
      </w:r>
      <w:r w:rsidR="00CD441B" w:rsidRPr="000358AA">
        <w:t>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5647468" w14:textId="77777777" w:rsidR="00944A33" w:rsidRPr="000358AA" w:rsidRDefault="00944A33" w:rsidP="00944A33">
      <w:pPr>
        <w:spacing w:before="120" w:after="120"/>
        <w:ind w:right="46"/>
        <w:jc w:val="both"/>
        <w:rPr>
          <w:b/>
          <w:bCs/>
          <w:u w:val="single"/>
        </w:rPr>
      </w:pPr>
      <w:r w:rsidRPr="000358AA">
        <w:rPr>
          <w:b/>
          <w:bCs/>
          <w:u w:val="single"/>
        </w:rPr>
        <w:t>Faaliyetler</w:t>
      </w:r>
    </w:p>
    <w:p w14:paraId="2326BB48" w14:textId="7C6DFAFF" w:rsidR="00094616" w:rsidRPr="000358AA" w:rsidRDefault="00094616" w:rsidP="00094616">
      <w:pPr>
        <w:pStyle w:val="ListeParagraf"/>
        <w:numPr>
          <w:ilvl w:val="0"/>
          <w:numId w:val="6"/>
        </w:numPr>
        <w:spacing w:before="120" w:after="120"/>
        <w:jc w:val="both"/>
        <w:rPr>
          <w:rFonts w:ascii="Times New Roman" w:hAnsi="Times New Roman" w:cs="Times New Roman"/>
          <w:b/>
          <w:sz w:val="24"/>
          <w:szCs w:val="24"/>
          <w:u w:val="single"/>
        </w:rPr>
      </w:pPr>
      <w:r w:rsidRPr="000358AA">
        <w:rPr>
          <w:rFonts w:ascii="Times New Roman" w:hAnsi="Times New Roman" w:cs="Times New Roman"/>
          <w:sz w:val="24"/>
          <w:szCs w:val="24"/>
        </w:rPr>
        <w:t>Fakültemizde ilgili alt ölçüt kapsamında herhangi bir faaliyet gerçekleştirilmemiştir.</w:t>
      </w:r>
    </w:p>
    <w:p w14:paraId="4DEC040E" w14:textId="5D8A713B" w:rsidR="002519B7" w:rsidRPr="000358AA" w:rsidRDefault="002519B7" w:rsidP="00094616">
      <w:pPr>
        <w:spacing w:before="120" w:after="120"/>
        <w:ind w:left="360"/>
        <w:jc w:val="both"/>
        <w:rPr>
          <w:b/>
          <w:u w:val="single"/>
        </w:rPr>
      </w:pPr>
      <w:r w:rsidRPr="000358AA">
        <w:rPr>
          <w:b/>
          <w:u w:val="single"/>
        </w:rPr>
        <w:t>Olgunluk Düzeyi (</w:t>
      </w:r>
      <w:proofErr w:type="spellStart"/>
      <w:r w:rsidRPr="000358AA">
        <w:rPr>
          <w:b/>
          <w:u w:val="single"/>
        </w:rPr>
        <w:t>Rubrik</w:t>
      </w:r>
      <w:proofErr w:type="spellEnd"/>
      <w:r w:rsidRPr="000358AA">
        <w:rPr>
          <w:b/>
          <w:u w:val="single"/>
        </w:rPr>
        <w:t xml:space="preserve"> Dereceli Derecelendirme Puanı)</w:t>
      </w:r>
    </w:p>
    <w:p w14:paraId="72647DED" w14:textId="77777777" w:rsidR="002519B7" w:rsidRPr="00C0289F" w:rsidRDefault="002519B7" w:rsidP="003C6026">
      <w:pPr>
        <w:spacing w:before="120" w:after="120"/>
        <w:rPr>
          <w:b/>
          <w:sz w:val="22"/>
          <w:szCs w:val="22"/>
          <w:u w:val="single"/>
        </w:rPr>
      </w:pPr>
    </w:p>
    <w:p w14:paraId="143FDC12"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70EA5276" w14:textId="77777777" w:rsidR="00F205BC" w:rsidRPr="00C0289F" w:rsidRDefault="00F205BC" w:rsidP="003C6026">
      <w:pPr>
        <w:spacing w:before="120" w:after="120"/>
        <w:rPr>
          <w:sz w:val="22"/>
          <w:szCs w:val="22"/>
        </w:rPr>
      </w:pPr>
    </w:p>
    <w:p w14:paraId="686A7459" w14:textId="77777777" w:rsidR="0063422B" w:rsidRPr="00C0289F" w:rsidRDefault="0063422B" w:rsidP="003C6026">
      <w:pPr>
        <w:pStyle w:val="Balk3"/>
        <w:spacing w:before="120" w:after="120"/>
        <w:rPr>
          <w:rFonts w:ascii="Times New Roman" w:hAnsi="Times New Roman" w:cs="Times New Roman"/>
          <w:b/>
          <w:color w:val="2E74B5" w:themeColor="accent1" w:themeShade="BF"/>
          <w:sz w:val="22"/>
          <w:szCs w:val="22"/>
        </w:rPr>
      </w:pPr>
      <w:bookmarkStart w:id="38" w:name="_Toc156153690"/>
      <w:r w:rsidRPr="00C0289F">
        <w:rPr>
          <w:rFonts w:ascii="Times New Roman" w:hAnsi="Times New Roman" w:cs="Times New Roman"/>
          <w:b/>
          <w:color w:val="2E74B5" w:themeColor="accent1" w:themeShade="BF"/>
          <w:sz w:val="22"/>
          <w:szCs w:val="22"/>
        </w:rPr>
        <w:t xml:space="preserve">B.1.3. Ders </w:t>
      </w:r>
      <w:r w:rsidR="002D4868" w:rsidRPr="00C0289F">
        <w:rPr>
          <w:rFonts w:ascii="Times New Roman" w:hAnsi="Times New Roman" w:cs="Times New Roman"/>
          <w:b/>
          <w:color w:val="2E74B5" w:themeColor="accent1" w:themeShade="BF"/>
          <w:sz w:val="22"/>
          <w:szCs w:val="22"/>
        </w:rPr>
        <w:t>Kazanımlarının Program Çıktılarıyla Uyumu</w:t>
      </w:r>
      <w:bookmarkEnd w:id="38"/>
    </w:p>
    <w:p w14:paraId="56FE615B" w14:textId="4199E8FF" w:rsidR="006D778B" w:rsidRPr="00C0289F" w:rsidRDefault="003D0FA9" w:rsidP="003C6026">
      <w:pPr>
        <w:spacing w:before="120" w:after="120"/>
        <w:ind w:right="62"/>
        <w:jc w:val="both"/>
        <w:rPr>
          <w:sz w:val="22"/>
          <w:szCs w:val="22"/>
        </w:rPr>
      </w:pPr>
      <w:r w:rsidRPr="00C0289F">
        <w:rPr>
          <w:b/>
          <w:sz w:val="22"/>
          <w:szCs w:val="22"/>
          <w:u w:val="single"/>
        </w:rPr>
        <w:t>Gereklilikler</w:t>
      </w:r>
      <w:r w:rsidRPr="00C0289F">
        <w:rPr>
          <w:b/>
          <w:sz w:val="22"/>
          <w:szCs w:val="22"/>
        </w:rPr>
        <w:t xml:space="preserve"> </w:t>
      </w:r>
      <w:r w:rsidR="006D778B" w:rsidRPr="00C0289F">
        <w:rPr>
          <w:sz w:val="22"/>
          <w:szCs w:val="22"/>
        </w:rPr>
        <w:t xml:space="preserve">Derslerin öğrenme kazanımları (karma ve uzaktan eğitim de </w:t>
      </w:r>
      <w:proofErr w:type="gramStart"/>
      <w:r w:rsidR="006D778B" w:rsidRPr="00C0289F">
        <w:rPr>
          <w:sz w:val="22"/>
          <w:szCs w:val="22"/>
        </w:rPr>
        <w:t>dahil</w:t>
      </w:r>
      <w:proofErr w:type="gramEnd"/>
      <w:r w:rsidR="006D778B" w:rsidRPr="00C0289F">
        <w:rPr>
          <w:sz w:val="22"/>
          <w:szCs w:val="22"/>
        </w:rPr>
        <w:t xml:space="preserve">) tanımlanmış ve program çıktıları ile ders kazanımları eşleştirmesi </w:t>
      </w:r>
      <w:r w:rsidR="00F46C14" w:rsidRPr="00C0289F">
        <w:rPr>
          <w:sz w:val="22"/>
          <w:szCs w:val="22"/>
        </w:rPr>
        <w:t>oluşturulmuş ve ilan edilmiştir</w:t>
      </w:r>
      <w:r w:rsidR="006D778B" w:rsidRPr="00C0289F">
        <w:rPr>
          <w:sz w:val="22"/>
          <w:szCs w:val="22"/>
        </w:rPr>
        <w:t xml:space="preserve">. Kazanımların ifade şekli öngörülen bilişsel, </w:t>
      </w:r>
      <w:proofErr w:type="spellStart"/>
      <w:r w:rsidR="006D778B" w:rsidRPr="00C0289F">
        <w:rPr>
          <w:sz w:val="22"/>
          <w:szCs w:val="22"/>
        </w:rPr>
        <w:t>duyuşsal</w:t>
      </w:r>
      <w:proofErr w:type="spellEnd"/>
      <w:r w:rsidR="006D778B" w:rsidRPr="00C0289F">
        <w:rPr>
          <w:sz w:val="22"/>
          <w:szCs w:val="22"/>
        </w:rPr>
        <w:t xml:space="preserve"> ve </w:t>
      </w:r>
      <w:proofErr w:type="spellStart"/>
      <w:r w:rsidR="006D778B" w:rsidRPr="00C0289F">
        <w:rPr>
          <w:sz w:val="22"/>
          <w:szCs w:val="22"/>
        </w:rPr>
        <w:t>devinimsel</w:t>
      </w:r>
      <w:proofErr w:type="spellEnd"/>
      <w:r w:rsidR="006D778B" w:rsidRPr="00C0289F">
        <w:rPr>
          <w:sz w:val="22"/>
          <w:szCs w:val="22"/>
        </w:rPr>
        <w:t xml:space="preserve"> seviyeyi açıkça belirtmektedir.  </w:t>
      </w:r>
    </w:p>
    <w:p w14:paraId="77E9D6E4" w14:textId="77777777" w:rsidR="003D0FA9" w:rsidRPr="00C0289F" w:rsidRDefault="006D778B" w:rsidP="003C6026">
      <w:pPr>
        <w:spacing w:before="120" w:after="120"/>
        <w:jc w:val="both"/>
        <w:rPr>
          <w:sz w:val="22"/>
          <w:szCs w:val="22"/>
        </w:rPr>
      </w:pPr>
      <w:r w:rsidRPr="00C0289F">
        <w:rPr>
          <w:sz w:val="22"/>
          <w:szCs w:val="22"/>
        </w:rPr>
        <w:lastRenderedPageBreak/>
        <w:t xml:space="preserve">Ders öğrenme kazanımlarının gerçekleştiğinin nasıl izleneceğine dair planlama yapılmıştır, özellikle alana özgü olmayan (genel) kazanımların irdelenme yöntem ve süreci ayrıntılı belirtilmektedir.  </w:t>
      </w:r>
    </w:p>
    <w:p w14:paraId="19D43712"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68D5EDEA" w14:textId="49D57458" w:rsidR="00F15711" w:rsidRPr="000358AA" w:rsidRDefault="00F15711" w:rsidP="000358AA">
      <w:pPr>
        <w:pStyle w:val="ListeParagraf"/>
        <w:numPr>
          <w:ilvl w:val="0"/>
          <w:numId w:val="6"/>
        </w:numPr>
        <w:spacing w:before="120" w:after="120"/>
        <w:jc w:val="both"/>
        <w:rPr>
          <w:rFonts w:ascii="Poppins" w:hAnsi="Poppins"/>
          <w:shd w:val="clear" w:color="auto" w:fill="FFFFFF"/>
        </w:rPr>
      </w:pPr>
      <w:r>
        <w:rPr>
          <w:rFonts w:ascii="Poppins" w:hAnsi="Poppins"/>
          <w:shd w:val="clear" w:color="auto" w:fill="FFFFFF"/>
        </w:rPr>
        <w:t xml:space="preserve">Otomotiv Mühendisliği Bölümü akreditasyon çalışmaları kapsamında MÜDEK ve TYYÇ ile uyumlu program çıktıları belirlenerek yeni müfredatta yer alan derslerin öğrenim çıktılarıyla uyumu güncellenmiştir. Yeni müfredatın uygulanmaya başlandığı 2024-2025 Güz döneminden itibaren dönem sonunda hazırlanan ders dosyalarında öğrenci </w:t>
      </w:r>
      <w:proofErr w:type="gramStart"/>
      <w:r>
        <w:rPr>
          <w:rFonts w:ascii="Poppins" w:hAnsi="Poppins"/>
          <w:shd w:val="clear" w:color="auto" w:fill="FFFFFF"/>
        </w:rPr>
        <w:t>bazlı</w:t>
      </w:r>
      <w:proofErr w:type="gramEnd"/>
      <w:r>
        <w:rPr>
          <w:rFonts w:ascii="Poppins" w:hAnsi="Poppins"/>
          <w:shd w:val="clear" w:color="auto" w:fill="FFFFFF"/>
        </w:rPr>
        <w:t xml:space="preserve"> öğrenim çıktıları (ÖÇ) değerlendirmeleri Gazi Bulut sisteminde depolanmaktadır. (</w:t>
      </w:r>
      <w:r w:rsidRPr="00F15711">
        <w:rPr>
          <w:rFonts w:ascii="Poppins" w:hAnsi="Poppins"/>
          <w:shd w:val="clear" w:color="auto" w:fill="FFFFFF"/>
        </w:rPr>
        <w:t>EÖ 2025/40)</w:t>
      </w:r>
      <w:r w:rsidR="000358AA" w:rsidRPr="000358AA">
        <w:t xml:space="preserve"> </w:t>
      </w:r>
      <w:r w:rsidR="000358AA">
        <w:t>(</w:t>
      </w:r>
      <w:r w:rsidR="000358AA" w:rsidRPr="000358AA">
        <w:rPr>
          <w:rFonts w:ascii="Poppins" w:hAnsi="Poppins"/>
          <w:shd w:val="clear" w:color="auto" w:fill="FFFFFF"/>
        </w:rPr>
        <w:t>B.1.3.1_Guncel Program Yeterlilikleri</w:t>
      </w:r>
      <w:r w:rsidR="000358AA">
        <w:rPr>
          <w:rFonts w:ascii="Poppins" w:hAnsi="Poppins"/>
          <w:shd w:val="clear" w:color="auto" w:fill="FFFFFF"/>
        </w:rPr>
        <w:t>)</w:t>
      </w:r>
    </w:p>
    <w:p w14:paraId="0C824F5A" w14:textId="18895D88" w:rsidR="002519B7" w:rsidRPr="000358AA" w:rsidRDefault="002519B7" w:rsidP="000358AA">
      <w:pPr>
        <w:spacing w:before="120" w:after="120"/>
        <w:jc w:val="both"/>
        <w:rPr>
          <w:b/>
          <w:u w:val="single"/>
        </w:rPr>
      </w:pPr>
      <w:r w:rsidRPr="000358AA">
        <w:rPr>
          <w:b/>
          <w:u w:val="single"/>
        </w:rPr>
        <w:t>Olgunluk Düzeyi (</w:t>
      </w:r>
      <w:proofErr w:type="spellStart"/>
      <w:r w:rsidRPr="000358AA">
        <w:rPr>
          <w:b/>
          <w:u w:val="single"/>
        </w:rPr>
        <w:t>Rubrik</w:t>
      </w:r>
      <w:proofErr w:type="spellEnd"/>
      <w:r w:rsidRPr="000358AA">
        <w:rPr>
          <w:b/>
          <w:u w:val="single"/>
        </w:rPr>
        <w:t xml:space="preserve"> Dereceli Derecelendirme Puanı)</w:t>
      </w:r>
    </w:p>
    <w:p w14:paraId="4D8DC9D6" w14:textId="5F75823A" w:rsidR="002519B7" w:rsidRPr="000358AA" w:rsidRDefault="002519B7" w:rsidP="003C6026">
      <w:pPr>
        <w:spacing w:before="120" w:after="120"/>
        <w:rPr>
          <w:b/>
          <w:szCs w:val="22"/>
          <w:u w:val="single"/>
        </w:rPr>
      </w:pPr>
      <w:r w:rsidRPr="000358AA">
        <w:rPr>
          <w:b/>
          <w:szCs w:val="22"/>
          <w:u w:val="single"/>
        </w:rPr>
        <w:t>Kanıtlar</w:t>
      </w:r>
    </w:p>
    <w:p w14:paraId="3A11CCC7" w14:textId="6E41D464" w:rsidR="000358AA" w:rsidRPr="000358AA" w:rsidRDefault="000358AA" w:rsidP="003C6026">
      <w:pPr>
        <w:spacing w:before="120" w:after="120"/>
        <w:rPr>
          <w:szCs w:val="22"/>
        </w:rPr>
      </w:pPr>
      <w:r w:rsidRPr="000358AA">
        <w:rPr>
          <w:szCs w:val="22"/>
        </w:rPr>
        <w:t>B.1.3.1_Guncel Program Yeterlilikleri</w:t>
      </w:r>
    </w:p>
    <w:p w14:paraId="53850842" w14:textId="77777777" w:rsidR="00F205BC" w:rsidRPr="00C0289F" w:rsidRDefault="00F205BC" w:rsidP="003C6026">
      <w:pPr>
        <w:spacing w:before="120" w:after="120"/>
        <w:rPr>
          <w:sz w:val="22"/>
          <w:szCs w:val="22"/>
        </w:rPr>
      </w:pPr>
    </w:p>
    <w:p w14:paraId="319AACEF" w14:textId="77777777" w:rsidR="0063422B" w:rsidRPr="00436E6E" w:rsidRDefault="0063422B" w:rsidP="003C6026">
      <w:pPr>
        <w:pStyle w:val="Balk3"/>
        <w:spacing w:before="120" w:after="120"/>
        <w:rPr>
          <w:rFonts w:ascii="Times New Roman" w:hAnsi="Times New Roman" w:cs="Times New Roman"/>
          <w:b/>
          <w:color w:val="2E74B5" w:themeColor="accent1" w:themeShade="BF"/>
          <w:szCs w:val="22"/>
        </w:rPr>
      </w:pPr>
      <w:bookmarkStart w:id="39" w:name="_Toc156153691"/>
      <w:r w:rsidRPr="00436E6E">
        <w:rPr>
          <w:rFonts w:ascii="Times New Roman" w:hAnsi="Times New Roman" w:cs="Times New Roman"/>
          <w:b/>
          <w:color w:val="2E74B5" w:themeColor="accent1" w:themeShade="BF"/>
          <w:szCs w:val="22"/>
        </w:rPr>
        <w:t xml:space="preserve">B.1.4. Öğrenci </w:t>
      </w:r>
      <w:r w:rsidR="002D4868" w:rsidRPr="00436E6E">
        <w:rPr>
          <w:rFonts w:ascii="Times New Roman" w:hAnsi="Times New Roman" w:cs="Times New Roman"/>
          <w:b/>
          <w:color w:val="2E74B5" w:themeColor="accent1" w:themeShade="BF"/>
          <w:szCs w:val="22"/>
        </w:rPr>
        <w:t>İş Yüküne Dayalı Ders Tasarımı</w:t>
      </w:r>
      <w:bookmarkEnd w:id="39"/>
    </w:p>
    <w:p w14:paraId="15E92851" w14:textId="77777777" w:rsidR="003D0FA9" w:rsidRPr="00436E6E" w:rsidRDefault="003D0FA9" w:rsidP="003C6026">
      <w:pPr>
        <w:spacing w:before="120" w:after="120"/>
        <w:jc w:val="both"/>
        <w:rPr>
          <w:szCs w:val="22"/>
        </w:rPr>
      </w:pPr>
      <w:r w:rsidRPr="00436E6E">
        <w:rPr>
          <w:b/>
          <w:szCs w:val="22"/>
          <w:u w:val="single"/>
        </w:rPr>
        <w:t>Gereklilikler</w:t>
      </w:r>
      <w:r w:rsidRPr="00436E6E">
        <w:rPr>
          <w:b/>
          <w:szCs w:val="22"/>
        </w:rPr>
        <w:t xml:space="preserve"> </w:t>
      </w:r>
      <w:r w:rsidR="006D778B" w:rsidRPr="00436E6E">
        <w:rPr>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1582ACCE" w14:textId="77777777" w:rsidR="00944A33" w:rsidRPr="00436E6E" w:rsidRDefault="00944A33" w:rsidP="00944A33">
      <w:pPr>
        <w:spacing w:before="120" w:after="120"/>
        <w:ind w:right="46"/>
        <w:jc w:val="both"/>
        <w:rPr>
          <w:b/>
          <w:bCs/>
          <w:szCs w:val="22"/>
          <w:u w:val="single"/>
        </w:rPr>
      </w:pPr>
      <w:r w:rsidRPr="00436E6E">
        <w:rPr>
          <w:b/>
          <w:bCs/>
          <w:szCs w:val="22"/>
          <w:u w:val="single"/>
        </w:rPr>
        <w:t>Faaliyetler</w:t>
      </w:r>
    </w:p>
    <w:p w14:paraId="3F1A8602" w14:textId="4E7736FE" w:rsidR="004E6509" w:rsidRPr="000358AA" w:rsidRDefault="004E6509" w:rsidP="004E6509">
      <w:pPr>
        <w:pStyle w:val="ListeParagraf"/>
        <w:numPr>
          <w:ilvl w:val="0"/>
          <w:numId w:val="6"/>
        </w:numPr>
        <w:spacing w:before="120" w:after="120"/>
        <w:jc w:val="both"/>
        <w:rPr>
          <w:rFonts w:ascii="Times New Roman" w:hAnsi="Times New Roman" w:cs="Times New Roman"/>
          <w:b/>
          <w:sz w:val="24"/>
          <w:u w:val="single"/>
        </w:rPr>
      </w:pPr>
      <w:r w:rsidRPr="000358AA">
        <w:rPr>
          <w:rFonts w:ascii="Times New Roman" w:hAnsi="Times New Roman" w:cs="Times New Roman"/>
          <w:sz w:val="24"/>
        </w:rPr>
        <w:t>Fakültemizde ilgili alt ölçüt kapsamında herhangi bir faaliyet gerçekleştirilmemiştir.</w:t>
      </w:r>
    </w:p>
    <w:p w14:paraId="7EDFE4E6" w14:textId="457BF2B3" w:rsidR="002519B7" w:rsidRPr="004E6509" w:rsidRDefault="002519B7" w:rsidP="004E6509">
      <w:pPr>
        <w:spacing w:before="120" w:after="120"/>
        <w:ind w:left="360"/>
        <w:jc w:val="both"/>
        <w:rPr>
          <w:b/>
          <w:u w:val="single"/>
        </w:rPr>
      </w:pPr>
      <w:r w:rsidRPr="004E6509">
        <w:rPr>
          <w:b/>
          <w:u w:val="single"/>
        </w:rPr>
        <w:t>Olgunluk Düzeyi (</w:t>
      </w:r>
      <w:proofErr w:type="spellStart"/>
      <w:r w:rsidRPr="004E6509">
        <w:rPr>
          <w:b/>
          <w:u w:val="single"/>
        </w:rPr>
        <w:t>Rubrik</w:t>
      </w:r>
      <w:proofErr w:type="spellEnd"/>
      <w:r w:rsidRPr="004E6509">
        <w:rPr>
          <w:b/>
          <w:u w:val="single"/>
        </w:rPr>
        <w:t xml:space="preserve"> Dereceli Derecelendirme Puanı)</w:t>
      </w:r>
    </w:p>
    <w:p w14:paraId="58F12357" w14:textId="798BF7FB" w:rsidR="00F205BC" w:rsidRPr="00AD6EB1" w:rsidRDefault="002519B7" w:rsidP="003C6026">
      <w:pPr>
        <w:spacing w:before="120" w:after="120"/>
        <w:rPr>
          <w:b/>
          <w:sz w:val="22"/>
          <w:szCs w:val="22"/>
          <w:u w:val="single"/>
        </w:rPr>
      </w:pPr>
      <w:r w:rsidRPr="00C0289F">
        <w:rPr>
          <w:b/>
          <w:sz w:val="22"/>
          <w:szCs w:val="22"/>
          <w:u w:val="single"/>
        </w:rPr>
        <w:t>Kanıtlar</w:t>
      </w:r>
    </w:p>
    <w:p w14:paraId="35E59C2B" w14:textId="77777777" w:rsidR="0063422B" w:rsidRPr="00C0289F" w:rsidRDefault="0063422B" w:rsidP="003C6026">
      <w:pPr>
        <w:pStyle w:val="Balk3"/>
        <w:spacing w:before="120" w:after="120"/>
        <w:rPr>
          <w:rFonts w:ascii="Times New Roman" w:hAnsi="Times New Roman" w:cs="Times New Roman"/>
          <w:b/>
          <w:color w:val="2E74B5" w:themeColor="accent1" w:themeShade="BF"/>
          <w:sz w:val="22"/>
          <w:szCs w:val="22"/>
        </w:rPr>
      </w:pPr>
      <w:bookmarkStart w:id="40" w:name="_Toc156153692"/>
      <w:r w:rsidRPr="00C0289F">
        <w:rPr>
          <w:rFonts w:ascii="Times New Roman" w:hAnsi="Times New Roman" w:cs="Times New Roman"/>
          <w:b/>
          <w:color w:val="2E74B5" w:themeColor="accent1" w:themeShade="BF"/>
          <w:sz w:val="22"/>
          <w:szCs w:val="22"/>
        </w:rPr>
        <w:t xml:space="preserve">B.1.5. Programların </w:t>
      </w:r>
      <w:r w:rsidR="002D4868" w:rsidRPr="00C0289F">
        <w:rPr>
          <w:rFonts w:ascii="Times New Roman" w:hAnsi="Times New Roman" w:cs="Times New Roman"/>
          <w:b/>
          <w:color w:val="2E74B5" w:themeColor="accent1" w:themeShade="BF"/>
          <w:sz w:val="22"/>
          <w:szCs w:val="22"/>
        </w:rPr>
        <w:t xml:space="preserve">İzlenmesi </w:t>
      </w:r>
      <w:r w:rsidRPr="00C0289F">
        <w:rPr>
          <w:rFonts w:ascii="Times New Roman" w:hAnsi="Times New Roman" w:cs="Times New Roman"/>
          <w:b/>
          <w:color w:val="2E74B5" w:themeColor="accent1" w:themeShade="BF"/>
          <w:sz w:val="22"/>
          <w:szCs w:val="22"/>
        </w:rPr>
        <w:t xml:space="preserve">ve </w:t>
      </w:r>
      <w:r w:rsidR="002D4868" w:rsidRPr="00C0289F">
        <w:rPr>
          <w:rFonts w:ascii="Times New Roman" w:hAnsi="Times New Roman" w:cs="Times New Roman"/>
          <w:b/>
          <w:color w:val="2E74B5" w:themeColor="accent1" w:themeShade="BF"/>
          <w:sz w:val="22"/>
          <w:szCs w:val="22"/>
        </w:rPr>
        <w:t>Güncellenmesi</w:t>
      </w:r>
      <w:bookmarkEnd w:id="40"/>
    </w:p>
    <w:p w14:paraId="44A4F61D" w14:textId="77777777" w:rsidR="003D0FA9" w:rsidRPr="00C0289F" w:rsidRDefault="003D0FA9" w:rsidP="003C6026">
      <w:pPr>
        <w:spacing w:before="120" w:after="120"/>
        <w:jc w:val="both"/>
        <w:rPr>
          <w:sz w:val="22"/>
          <w:szCs w:val="22"/>
        </w:rPr>
      </w:pPr>
      <w:r w:rsidRPr="00C0289F">
        <w:rPr>
          <w:b/>
          <w:sz w:val="22"/>
          <w:szCs w:val="22"/>
          <w:u w:val="single"/>
        </w:rPr>
        <w:t>Gereklilikler</w:t>
      </w:r>
      <w:r w:rsidRPr="00C0289F">
        <w:rPr>
          <w:b/>
          <w:sz w:val="22"/>
          <w:szCs w:val="22"/>
        </w:rPr>
        <w:t xml:space="preserve"> </w:t>
      </w:r>
      <w:r w:rsidR="006D778B" w:rsidRPr="00C0289F">
        <w:rPr>
          <w:sz w:val="22"/>
          <w:szCs w:val="22"/>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006D778B" w:rsidRPr="00C0289F">
        <w:rPr>
          <w:sz w:val="22"/>
          <w:szCs w:val="22"/>
        </w:rPr>
        <w:t>lab</w:t>
      </w:r>
      <w:proofErr w:type="spellEnd"/>
      <w:r w:rsidR="006D778B" w:rsidRPr="00C0289F">
        <w:rPr>
          <w:sz w:val="22"/>
          <w:szCs w:val="22"/>
        </w:rPr>
        <w:t xml:space="preserve"> uygulama, lisans/lisansüstü dengeleri, ilişki kesme sayıları/nedenleri, </w:t>
      </w:r>
      <w:proofErr w:type="spellStart"/>
      <w:r w:rsidR="006D778B" w:rsidRPr="00C0289F">
        <w:rPr>
          <w:sz w:val="22"/>
          <w:szCs w:val="22"/>
        </w:rPr>
        <w:t>vb</w:t>
      </w:r>
      <w:proofErr w:type="spellEnd"/>
      <w:r w:rsidR="006D778B" w:rsidRPr="00C0289F">
        <w:rPr>
          <w:sz w:val="22"/>
          <w:szCs w:val="22"/>
        </w:rP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745FB90E"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10B38068" w14:textId="4DEE7AF4" w:rsidR="00B56935" w:rsidRPr="00436E6E" w:rsidRDefault="00436E6E" w:rsidP="00436E6E">
      <w:pPr>
        <w:pStyle w:val="ListeParagraf"/>
        <w:numPr>
          <w:ilvl w:val="0"/>
          <w:numId w:val="6"/>
        </w:numPr>
        <w:spacing w:before="120" w:after="120"/>
        <w:jc w:val="both"/>
        <w:rPr>
          <w:rFonts w:ascii="Times New Roman" w:hAnsi="Times New Roman" w:cs="Times New Roman"/>
          <w:color w:val="000000" w:themeColor="text1"/>
          <w:sz w:val="24"/>
          <w:szCs w:val="24"/>
          <w:shd w:val="clear" w:color="auto" w:fill="FFFFFF"/>
        </w:rPr>
      </w:pPr>
      <w:r w:rsidRPr="00436E6E">
        <w:rPr>
          <w:rFonts w:ascii="Times New Roman" w:hAnsi="Times New Roman" w:cs="Times New Roman"/>
          <w:color w:val="000000" w:themeColor="text1"/>
          <w:sz w:val="24"/>
          <w:szCs w:val="24"/>
          <w:shd w:val="clear" w:color="auto" w:fill="FFFFFF"/>
        </w:rPr>
        <w:t xml:space="preserve">Fakültemiz Otomotiv Mühendisliği </w:t>
      </w:r>
      <w:r w:rsidR="00F15711" w:rsidRPr="00436E6E">
        <w:rPr>
          <w:rFonts w:ascii="Times New Roman" w:hAnsi="Times New Roman" w:cs="Times New Roman"/>
          <w:color w:val="000000" w:themeColor="text1"/>
          <w:sz w:val="24"/>
          <w:szCs w:val="24"/>
          <w:shd w:val="clear" w:color="auto" w:fill="FFFFFF"/>
        </w:rPr>
        <w:t xml:space="preserve">İç ve dış paydaş görüşleri dikkate alınarak MÜDEK akreditasyonu ve Türkiye Yükseköğretim Yeterlilikler Çerçevesi (TYYÇ) ile uyumlu lisans eğitim program çıktıları güncellenmiş; müfredattaki dersler gözden geçirilerek içerik, değerlendirme, öğrenim çıktıları ve program çıktıları ile olan ilişkileri tanımlanan yeni müfredat, 2024-2025 Güz döneminde uygulamaya konmuştur. Yeni müfredat, Öğrenci Bilgi Paketinde güncellenmiş olup süreç devam etmektedir.  </w:t>
      </w:r>
      <w:r w:rsidR="00B56935" w:rsidRPr="00436E6E">
        <w:rPr>
          <w:rFonts w:ascii="Times New Roman" w:hAnsi="Times New Roman" w:cs="Times New Roman"/>
          <w:color w:val="000000" w:themeColor="text1"/>
          <w:sz w:val="24"/>
          <w:szCs w:val="24"/>
          <w:shd w:val="clear" w:color="auto" w:fill="FFFFFF"/>
        </w:rPr>
        <w:t>(EÖ 2025/9)</w:t>
      </w:r>
      <w:r w:rsidRPr="00436E6E">
        <w:rPr>
          <w:rFonts w:ascii="Times New Roman" w:hAnsi="Times New Roman" w:cs="Times New Roman"/>
          <w:color w:val="000000" w:themeColor="text1"/>
          <w:sz w:val="24"/>
          <w:szCs w:val="24"/>
        </w:rPr>
        <w:t xml:space="preserve"> (</w:t>
      </w:r>
      <w:r w:rsidRPr="00436E6E">
        <w:rPr>
          <w:rFonts w:ascii="Times New Roman" w:hAnsi="Times New Roman" w:cs="Times New Roman"/>
          <w:color w:val="000000" w:themeColor="text1"/>
          <w:sz w:val="24"/>
          <w:szCs w:val="24"/>
          <w:shd w:val="clear" w:color="auto" w:fill="FFFFFF"/>
        </w:rPr>
        <w:t>B.1.5.1_Otomotiv_Mühendisliği_Müfredat)</w:t>
      </w:r>
    </w:p>
    <w:p w14:paraId="1435AF83" w14:textId="28CF99A4" w:rsidR="000D6A43" w:rsidRPr="00436E6E" w:rsidRDefault="000D6A43" w:rsidP="00436E6E">
      <w:pPr>
        <w:pStyle w:val="ListeParagraf"/>
        <w:numPr>
          <w:ilvl w:val="0"/>
          <w:numId w:val="7"/>
        </w:numPr>
        <w:spacing w:line="180" w:lineRule="atLeast"/>
        <w:jc w:val="both"/>
        <w:rPr>
          <w:rFonts w:ascii="Times New Roman" w:hAnsi="Times New Roman" w:cs="Times New Roman"/>
          <w:color w:val="000000" w:themeColor="text1"/>
          <w:sz w:val="24"/>
          <w:szCs w:val="24"/>
          <w:lang w:eastAsia="tr-TR"/>
        </w:rPr>
      </w:pPr>
      <w:r w:rsidRPr="00436E6E">
        <w:rPr>
          <w:rFonts w:ascii="Times New Roman" w:hAnsi="Times New Roman" w:cs="Times New Roman"/>
          <w:color w:val="000000" w:themeColor="text1"/>
          <w:sz w:val="24"/>
          <w:szCs w:val="24"/>
          <w:shd w:val="clear" w:color="auto" w:fill="FFFFFF"/>
        </w:rPr>
        <w:t xml:space="preserve">11 Ocak 2025 tarihinde bölümümüz tarafından, sektörün öğrenci ve mezunlarımızdan beklentilerini analiz etmek ve müfredatımızı iş dünyasıyla daha uyumlu hale getirmek amacıyla Dış Paydaş Görüş Toplantısı düzenlenmiştir. Etkinlikte sektör temsilcilerinin </w:t>
      </w:r>
      <w:r w:rsidRPr="00436E6E">
        <w:rPr>
          <w:rFonts w:ascii="Times New Roman" w:hAnsi="Times New Roman" w:cs="Times New Roman"/>
          <w:color w:val="000000" w:themeColor="text1"/>
          <w:sz w:val="24"/>
          <w:szCs w:val="24"/>
          <w:shd w:val="clear" w:color="auto" w:fill="FFFFFF"/>
        </w:rPr>
        <w:lastRenderedPageBreak/>
        <w:t>katkılarıyla, öğrencilerimizin kariyer gelişimine yönelik öneriler değerlendirilmiş; iş dünyasının ihtiyaç duyduğu beceri ve yetkinliklerin kazandırılması için fikir alışverişinde bulunulmuştur. Ayrıca öğrencilerimizin mezuniyet tezlerini sunduğu oturumlarda, sektör temsilcileri projeleri yakından inceleme fırsatı bulmuştur. Bu toplantı, öğrencilerimiz ile sektör arasında güçlü bir iletişim kurulmasına ve mezuniyet projelerinin geliştirilmesine önemli katkı sağlamıştır.</w:t>
      </w:r>
      <w:r w:rsidRPr="00436E6E">
        <w:rPr>
          <w:rFonts w:ascii="Times New Roman" w:hAnsi="Times New Roman" w:cs="Times New Roman"/>
          <w:color w:val="000000" w:themeColor="text1"/>
          <w:sz w:val="24"/>
          <w:szCs w:val="24"/>
        </w:rPr>
        <w:t xml:space="preserve"> (</w:t>
      </w:r>
      <w:r w:rsidRPr="00436E6E">
        <w:rPr>
          <w:rFonts w:ascii="Times New Roman" w:hAnsi="Times New Roman" w:cs="Times New Roman"/>
          <w:color w:val="000000" w:themeColor="text1"/>
          <w:sz w:val="24"/>
          <w:szCs w:val="24"/>
          <w:shd w:val="clear" w:color="auto" w:fill="FFFFFF"/>
        </w:rPr>
        <w:t>EÖ 2025/51)(</w:t>
      </w:r>
      <w:r w:rsidRPr="00436E6E">
        <w:rPr>
          <w:rFonts w:ascii="Times New Roman" w:hAnsi="Times New Roman" w:cs="Times New Roman"/>
          <w:color w:val="000000" w:themeColor="text1"/>
          <w:sz w:val="24"/>
          <w:szCs w:val="24"/>
        </w:rPr>
        <w:t xml:space="preserve"> </w:t>
      </w:r>
      <w:r w:rsidRPr="00436E6E">
        <w:rPr>
          <w:rFonts w:ascii="Times New Roman" w:hAnsi="Times New Roman" w:cs="Times New Roman"/>
          <w:color w:val="000000" w:themeColor="text1"/>
          <w:sz w:val="24"/>
          <w:szCs w:val="24"/>
          <w:lang w:eastAsia="tr-TR"/>
        </w:rPr>
        <w:t>PG.5.4.4)</w:t>
      </w:r>
      <w:r w:rsidR="00436E6E" w:rsidRPr="00436E6E">
        <w:rPr>
          <w:rFonts w:ascii="Times New Roman" w:hAnsi="Times New Roman" w:cs="Times New Roman"/>
          <w:color w:val="000000" w:themeColor="text1"/>
          <w:sz w:val="24"/>
          <w:szCs w:val="24"/>
        </w:rPr>
        <w:t xml:space="preserve"> (</w:t>
      </w:r>
      <w:r w:rsidR="00436E6E" w:rsidRPr="00436E6E">
        <w:rPr>
          <w:rFonts w:ascii="Times New Roman" w:hAnsi="Times New Roman" w:cs="Times New Roman"/>
          <w:color w:val="000000" w:themeColor="text1"/>
          <w:sz w:val="24"/>
          <w:szCs w:val="24"/>
          <w:lang w:eastAsia="tr-TR"/>
        </w:rPr>
        <w:t>B.1.5.2_Dış_Paydaş_Görüş_Toplantısı)</w:t>
      </w:r>
    </w:p>
    <w:p w14:paraId="4AF87A6F" w14:textId="0D4EFECD" w:rsidR="000D6A43" w:rsidRPr="00436E6E" w:rsidRDefault="000D6A43" w:rsidP="00436E6E">
      <w:pPr>
        <w:pStyle w:val="ListeParagraf"/>
        <w:numPr>
          <w:ilvl w:val="0"/>
          <w:numId w:val="6"/>
        </w:numPr>
        <w:jc w:val="both"/>
        <w:rPr>
          <w:rFonts w:ascii="Times New Roman" w:hAnsi="Times New Roman" w:cs="Times New Roman"/>
          <w:color w:val="000000" w:themeColor="text1"/>
          <w:sz w:val="24"/>
          <w:szCs w:val="24"/>
          <w:shd w:val="clear" w:color="auto" w:fill="FFFFFF"/>
        </w:rPr>
      </w:pPr>
      <w:r w:rsidRPr="00436E6E">
        <w:rPr>
          <w:rFonts w:ascii="Times New Roman" w:hAnsi="Times New Roman" w:cs="Times New Roman"/>
          <w:color w:val="000000" w:themeColor="text1"/>
          <w:sz w:val="24"/>
          <w:szCs w:val="24"/>
          <w:shd w:val="clear" w:color="auto" w:fill="FFFFFF"/>
        </w:rPr>
        <w:t xml:space="preserve">Otomotiv Mühendisliği Bölümünde, program yeterliliklerine ulaşılıp ulaşılmadığına yönelik paydaş görüşleri alınarak müfredatta güncellemeler yapılmış ve bu kapsamda Güç Aktarma Organları dersi eklenmiştir. Dersin amacı, öğrencilere güç aktarma organlarını ve farklı çekiş sistemlerini tanıtmak, ayrıca taşıtın güç ihtiyacı analizini yapabilme yeteneği kazandırmaktır. </w:t>
      </w:r>
      <w:proofErr w:type="gramStart"/>
      <w:r w:rsidRPr="00436E6E">
        <w:rPr>
          <w:rFonts w:ascii="Times New Roman" w:hAnsi="Times New Roman" w:cs="Times New Roman"/>
          <w:color w:val="000000" w:themeColor="text1"/>
          <w:sz w:val="24"/>
          <w:szCs w:val="24"/>
          <w:shd w:val="clear" w:color="auto" w:fill="FFFFFF"/>
        </w:rPr>
        <w:t xml:space="preserve">Ders kapsamında; taşıtlarda kullanılan enerji kaynakları, güç ve </w:t>
      </w:r>
      <w:proofErr w:type="spellStart"/>
      <w:r w:rsidRPr="00436E6E">
        <w:rPr>
          <w:rFonts w:ascii="Times New Roman" w:hAnsi="Times New Roman" w:cs="Times New Roman"/>
          <w:color w:val="000000" w:themeColor="text1"/>
          <w:sz w:val="24"/>
          <w:szCs w:val="24"/>
          <w:shd w:val="clear" w:color="auto" w:fill="FFFFFF"/>
        </w:rPr>
        <w:t>tork</w:t>
      </w:r>
      <w:proofErr w:type="spellEnd"/>
      <w:r w:rsidRPr="00436E6E">
        <w:rPr>
          <w:rFonts w:ascii="Times New Roman" w:hAnsi="Times New Roman" w:cs="Times New Roman"/>
          <w:color w:val="000000" w:themeColor="text1"/>
          <w:sz w:val="24"/>
          <w:szCs w:val="24"/>
          <w:shd w:val="clear" w:color="auto" w:fill="FFFFFF"/>
        </w:rPr>
        <w:t xml:space="preserve"> kavramları, güç aktarma organlarının gerekliliği ve genel yapısı, taşıtlarda kullanılan tahrik sistemleri, kavramalar ve çeşitleri, </w:t>
      </w:r>
      <w:proofErr w:type="spellStart"/>
      <w:r w:rsidRPr="00436E6E">
        <w:rPr>
          <w:rFonts w:ascii="Times New Roman" w:hAnsi="Times New Roman" w:cs="Times New Roman"/>
          <w:color w:val="000000" w:themeColor="text1"/>
          <w:sz w:val="24"/>
          <w:szCs w:val="24"/>
          <w:shd w:val="clear" w:color="auto" w:fill="FFFFFF"/>
        </w:rPr>
        <w:t>eksenel</w:t>
      </w:r>
      <w:proofErr w:type="spellEnd"/>
      <w:r w:rsidRPr="00436E6E">
        <w:rPr>
          <w:rFonts w:ascii="Times New Roman" w:hAnsi="Times New Roman" w:cs="Times New Roman"/>
          <w:color w:val="000000" w:themeColor="text1"/>
          <w:sz w:val="24"/>
          <w:szCs w:val="24"/>
          <w:shd w:val="clear" w:color="auto" w:fill="FFFFFF"/>
        </w:rPr>
        <w:t xml:space="preserve"> tip tek diskli kavramanın yapısı ve çalışması, kavrama arızaları, </w:t>
      </w:r>
      <w:proofErr w:type="spellStart"/>
      <w:r w:rsidRPr="00436E6E">
        <w:rPr>
          <w:rFonts w:ascii="Times New Roman" w:hAnsi="Times New Roman" w:cs="Times New Roman"/>
          <w:color w:val="000000" w:themeColor="text1"/>
          <w:sz w:val="24"/>
          <w:szCs w:val="24"/>
          <w:shd w:val="clear" w:color="auto" w:fill="FFFFFF"/>
        </w:rPr>
        <w:t>tork</w:t>
      </w:r>
      <w:proofErr w:type="spellEnd"/>
      <w:r w:rsidRPr="00436E6E">
        <w:rPr>
          <w:rFonts w:ascii="Times New Roman" w:hAnsi="Times New Roman" w:cs="Times New Roman"/>
          <w:color w:val="000000" w:themeColor="text1"/>
          <w:sz w:val="24"/>
          <w:szCs w:val="24"/>
          <w:shd w:val="clear" w:color="auto" w:fill="FFFFFF"/>
        </w:rPr>
        <w:t xml:space="preserve"> iletim kapasitesinin belirlenmesi, mekanik vites kutuları, temel eşitlikler ve dişli oranları, mekanik vites kutularının sökülmesi, incelenmesi ve montajı, direnç kuvvetleri, tahrik kuvveti, performans diyagramı, vites kutusundaki dişli oranlarının belirlenmesi, kardan mili, mafsallar, diferansiyel ve akslar, otomatik vites kutusu çeşitleri, hidrolik kavramalar, </w:t>
      </w:r>
      <w:proofErr w:type="spellStart"/>
      <w:r w:rsidRPr="00436E6E">
        <w:rPr>
          <w:rFonts w:ascii="Times New Roman" w:hAnsi="Times New Roman" w:cs="Times New Roman"/>
          <w:color w:val="000000" w:themeColor="text1"/>
          <w:sz w:val="24"/>
          <w:szCs w:val="24"/>
          <w:shd w:val="clear" w:color="auto" w:fill="FFFFFF"/>
        </w:rPr>
        <w:t>tork</w:t>
      </w:r>
      <w:proofErr w:type="spellEnd"/>
      <w:r w:rsidRPr="00436E6E">
        <w:rPr>
          <w:rFonts w:ascii="Times New Roman" w:hAnsi="Times New Roman" w:cs="Times New Roman"/>
          <w:color w:val="000000" w:themeColor="text1"/>
          <w:sz w:val="24"/>
          <w:szCs w:val="24"/>
          <w:shd w:val="clear" w:color="auto" w:fill="FFFFFF"/>
        </w:rPr>
        <w:t xml:space="preserve"> </w:t>
      </w:r>
      <w:proofErr w:type="spellStart"/>
      <w:r w:rsidRPr="00436E6E">
        <w:rPr>
          <w:rFonts w:ascii="Times New Roman" w:hAnsi="Times New Roman" w:cs="Times New Roman"/>
          <w:color w:val="000000" w:themeColor="text1"/>
          <w:sz w:val="24"/>
          <w:szCs w:val="24"/>
          <w:shd w:val="clear" w:color="auto" w:fill="FFFFFF"/>
        </w:rPr>
        <w:t>konvertörleri</w:t>
      </w:r>
      <w:proofErr w:type="spellEnd"/>
      <w:r w:rsidRPr="00436E6E">
        <w:rPr>
          <w:rFonts w:ascii="Times New Roman" w:hAnsi="Times New Roman" w:cs="Times New Roman"/>
          <w:color w:val="000000" w:themeColor="text1"/>
          <w:sz w:val="24"/>
          <w:szCs w:val="24"/>
          <w:shd w:val="clear" w:color="auto" w:fill="FFFFFF"/>
        </w:rPr>
        <w:t>, tam otomatik vites kutularının yapısı, planet dişli sistemleri, hidrolik devre yapısı, sürekli değişken vites kutuları ve otomatikleştirilmiş manuel vites kutularının yapısı ve çalışma prensipleri gibi konular ele alınmaktadır.</w:t>
      </w:r>
      <w:r w:rsidRPr="00436E6E">
        <w:rPr>
          <w:rFonts w:ascii="Times New Roman" w:hAnsi="Times New Roman" w:cs="Times New Roman"/>
          <w:color w:val="000000" w:themeColor="text1"/>
          <w:sz w:val="24"/>
          <w:szCs w:val="24"/>
        </w:rPr>
        <w:t xml:space="preserve"> </w:t>
      </w:r>
      <w:proofErr w:type="gramEnd"/>
      <w:r w:rsidRPr="00436E6E">
        <w:rPr>
          <w:rFonts w:ascii="Times New Roman" w:hAnsi="Times New Roman" w:cs="Times New Roman"/>
          <w:color w:val="000000" w:themeColor="text1"/>
          <w:sz w:val="24"/>
          <w:szCs w:val="24"/>
          <w:shd w:val="clear" w:color="auto" w:fill="FFFFFF"/>
        </w:rPr>
        <w:t>(EÖ 2025/10)</w:t>
      </w:r>
      <w:r w:rsidR="00436E6E">
        <w:rPr>
          <w:rFonts w:ascii="Times New Roman" w:hAnsi="Times New Roman" w:cs="Times New Roman"/>
          <w:color w:val="000000" w:themeColor="text1"/>
          <w:sz w:val="24"/>
          <w:szCs w:val="24"/>
          <w:shd w:val="clear" w:color="auto" w:fill="FFFFFF"/>
        </w:rPr>
        <w:t>(</w:t>
      </w:r>
      <w:r w:rsidR="00436E6E" w:rsidRPr="00436E6E">
        <w:t xml:space="preserve"> </w:t>
      </w:r>
      <w:r w:rsidR="00436E6E" w:rsidRPr="00436E6E">
        <w:rPr>
          <w:rFonts w:ascii="Times New Roman" w:hAnsi="Times New Roman" w:cs="Times New Roman"/>
          <w:color w:val="000000" w:themeColor="text1"/>
          <w:sz w:val="24"/>
          <w:szCs w:val="24"/>
          <w:shd w:val="clear" w:color="auto" w:fill="FFFFFF"/>
        </w:rPr>
        <w:t>B.1.5.3_Bilgi_Paketi</w:t>
      </w:r>
      <w:r w:rsidR="00436E6E">
        <w:rPr>
          <w:rFonts w:ascii="Times New Roman" w:hAnsi="Times New Roman" w:cs="Times New Roman"/>
          <w:color w:val="000000" w:themeColor="text1"/>
          <w:sz w:val="24"/>
          <w:szCs w:val="24"/>
          <w:shd w:val="clear" w:color="auto" w:fill="FFFFFF"/>
        </w:rPr>
        <w:t>)</w:t>
      </w:r>
    </w:p>
    <w:p w14:paraId="26C65E6B" w14:textId="1CDCB49D" w:rsidR="000D6A43" w:rsidRPr="00436E6E" w:rsidRDefault="001E17DD" w:rsidP="00436E6E">
      <w:pPr>
        <w:pStyle w:val="ListeParagraf"/>
        <w:numPr>
          <w:ilvl w:val="0"/>
          <w:numId w:val="6"/>
        </w:numPr>
        <w:spacing w:before="120" w:after="120"/>
        <w:jc w:val="both"/>
        <w:rPr>
          <w:rFonts w:ascii="Times New Roman" w:hAnsi="Times New Roman" w:cs="Times New Roman"/>
          <w:color w:val="000000" w:themeColor="text1"/>
          <w:sz w:val="24"/>
          <w:szCs w:val="24"/>
          <w:shd w:val="clear" w:color="auto" w:fill="FFFFFF"/>
        </w:rPr>
      </w:pPr>
      <w:r w:rsidRPr="00436E6E">
        <w:rPr>
          <w:rFonts w:ascii="Times New Roman" w:hAnsi="Times New Roman" w:cs="Times New Roman"/>
          <w:color w:val="000000" w:themeColor="text1"/>
          <w:sz w:val="24"/>
          <w:szCs w:val="24"/>
          <w:shd w:val="clear" w:color="auto" w:fill="FFFFFF"/>
        </w:rPr>
        <w:t>Fakültemiz Akreditasyon Birimi tarafından yürütülen kalite ve akreditasyon çalışmaları kapsamında, 13 Kasım 2025 Perşembe günü saat 13:30’da 13. Akreditasyon Hazırlık Toplantısı gerçekleştirilmiştir. Toplantıya Akreditasyon Birim Sorumlusu, Bölüm Başkan Yardımcıları ve Bölüm Akreditasyon Komisyon Başkanları katılmıştır.</w:t>
      </w:r>
      <w:r w:rsidR="00436E6E">
        <w:rPr>
          <w:rFonts w:ascii="Times New Roman" w:hAnsi="Times New Roman" w:cs="Times New Roman"/>
          <w:color w:val="000000" w:themeColor="text1"/>
          <w:sz w:val="24"/>
          <w:szCs w:val="24"/>
          <w:shd w:val="clear" w:color="auto" w:fill="FFFFFF"/>
        </w:rPr>
        <w:t xml:space="preserve"> </w:t>
      </w:r>
      <w:r w:rsidRPr="00436E6E">
        <w:rPr>
          <w:rFonts w:ascii="Times New Roman" w:hAnsi="Times New Roman" w:cs="Times New Roman"/>
          <w:color w:val="000000" w:themeColor="text1"/>
          <w:sz w:val="24"/>
          <w:szCs w:val="24"/>
          <w:shd w:val="clear" w:color="auto" w:fill="FFFFFF"/>
        </w:rPr>
        <w:t xml:space="preserve">Toplantıda, MÜDEK </w:t>
      </w:r>
      <w:proofErr w:type="spellStart"/>
      <w:r w:rsidRPr="00436E6E">
        <w:rPr>
          <w:rFonts w:ascii="Times New Roman" w:hAnsi="Times New Roman" w:cs="Times New Roman"/>
          <w:color w:val="000000" w:themeColor="text1"/>
          <w:sz w:val="24"/>
          <w:szCs w:val="24"/>
          <w:shd w:val="clear" w:color="auto" w:fill="FFFFFF"/>
        </w:rPr>
        <w:t>Özdeğerlendirme</w:t>
      </w:r>
      <w:proofErr w:type="spellEnd"/>
      <w:r w:rsidRPr="00436E6E">
        <w:rPr>
          <w:rFonts w:ascii="Times New Roman" w:hAnsi="Times New Roman" w:cs="Times New Roman"/>
          <w:color w:val="000000" w:themeColor="text1"/>
          <w:sz w:val="24"/>
          <w:szCs w:val="24"/>
          <w:shd w:val="clear" w:color="auto" w:fill="FFFFFF"/>
        </w:rPr>
        <w:t xml:space="preserve"> </w:t>
      </w:r>
      <w:proofErr w:type="spellStart"/>
      <w:r w:rsidRPr="00436E6E">
        <w:rPr>
          <w:rFonts w:ascii="Times New Roman" w:hAnsi="Times New Roman" w:cs="Times New Roman"/>
          <w:color w:val="000000" w:themeColor="text1"/>
          <w:sz w:val="24"/>
          <w:szCs w:val="24"/>
          <w:shd w:val="clear" w:color="auto" w:fill="FFFFFF"/>
        </w:rPr>
        <w:t>Raporları’nın</w:t>
      </w:r>
      <w:proofErr w:type="spellEnd"/>
      <w:r w:rsidRPr="00436E6E">
        <w:rPr>
          <w:rFonts w:ascii="Times New Roman" w:hAnsi="Times New Roman" w:cs="Times New Roman"/>
          <w:color w:val="000000" w:themeColor="text1"/>
          <w:sz w:val="24"/>
          <w:szCs w:val="24"/>
          <w:shd w:val="clear" w:color="auto" w:fill="FFFFFF"/>
        </w:rPr>
        <w:t xml:space="preserve"> hazırlık süreçleri, bölüm bazında yürütülen çalışmalar ve önümüzdeki iki hafta içerisinde tamamlanması gereken görevler değerlendirilmiştir. Ayrıca akreditasyon sürecinin etkin yönetimi için, ayda bir yapılan toplantıların Aralık ayı itibarıyla her hafta düzenli olarak yapılmasına karar verilmiştir.</w:t>
      </w:r>
      <w:r w:rsidRPr="00436E6E">
        <w:rPr>
          <w:rFonts w:ascii="Times New Roman" w:hAnsi="Times New Roman" w:cs="Times New Roman"/>
          <w:color w:val="000000" w:themeColor="text1"/>
          <w:sz w:val="24"/>
          <w:szCs w:val="24"/>
        </w:rPr>
        <w:t xml:space="preserve"> </w:t>
      </w:r>
      <w:r w:rsidRPr="00436E6E">
        <w:rPr>
          <w:rFonts w:ascii="Times New Roman" w:hAnsi="Times New Roman" w:cs="Times New Roman"/>
          <w:color w:val="000000" w:themeColor="text1"/>
          <w:sz w:val="24"/>
          <w:szCs w:val="24"/>
          <w:shd w:val="clear" w:color="auto" w:fill="FFFFFF"/>
        </w:rPr>
        <w:t>LYK 2025/87 (</w:t>
      </w:r>
      <w:r w:rsidR="00436E6E">
        <w:rPr>
          <w:rFonts w:ascii="Times New Roman" w:hAnsi="Times New Roman" w:cs="Times New Roman"/>
          <w:color w:val="000000" w:themeColor="text1"/>
          <w:sz w:val="24"/>
          <w:szCs w:val="24"/>
          <w:shd w:val="clear" w:color="auto" w:fill="FFFFFF"/>
        </w:rPr>
        <w:t>SP Hedef 1.3)(</w:t>
      </w:r>
      <w:r w:rsidR="00436E6E" w:rsidRPr="00436E6E">
        <w:t xml:space="preserve"> </w:t>
      </w:r>
      <w:r w:rsidR="00436E6E" w:rsidRPr="00436E6E">
        <w:rPr>
          <w:rFonts w:ascii="Times New Roman" w:hAnsi="Times New Roman" w:cs="Times New Roman"/>
          <w:color w:val="000000" w:themeColor="text1"/>
          <w:sz w:val="24"/>
          <w:szCs w:val="24"/>
          <w:shd w:val="clear" w:color="auto" w:fill="FFFFFF"/>
        </w:rPr>
        <w:t>B.1.5.4.Akreditasyon_Çalışmaları</w:t>
      </w:r>
      <w:r w:rsidR="00436E6E">
        <w:rPr>
          <w:rFonts w:ascii="Times New Roman" w:hAnsi="Times New Roman" w:cs="Times New Roman"/>
          <w:color w:val="000000" w:themeColor="text1"/>
          <w:sz w:val="24"/>
          <w:szCs w:val="24"/>
          <w:shd w:val="clear" w:color="auto" w:fill="FFFFFF"/>
        </w:rPr>
        <w:t>)</w:t>
      </w:r>
    </w:p>
    <w:p w14:paraId="21A58A20" w14:textId="160D20E4" w:rsidR="002519B7" w:rsidRPr="00436E6E" w:rsidRDefault="002519B7" w:rsidP="00436E6E">
      <w:pPr>
        <w:spacing w:before="120" w:after="120"/>
        <w:ind w:left="360"/>
        <w:jc w:val="both"/>
        <w:rPr>
          <w:rFonts w:ascii="Poppins" w:hAnsi="Poppins"/>
          <w:shd w:val="clear" w:color="auto" w:fill="FFFFFF"/>
        </w:rPr>
      </w:pPr>
      <w:r w:rsidRPr="00436E6E">
        <w:rPr>
          <w:b/>
          <w:u w:val="single"/>
        </w:rPr>
        <w:t>Olgunluk Düzeyi (</w:t>
      </w:r>
      <w:proofErr w:type="spellStart"/>
      <w:r w:rsidRPr="00436E6E">
        <w:rPr>
          <w:b/>
          <w:u w:val="single"/>
        </w:rPr>
        <w:t>Rubrik</w:t>
      </w:r>
      <w:proofErr w:type="spellEnd"/>
      <w:r w:rsidRPr="00436E6E">
        <w:rPr>
          <w:b/>
          <w:u w:val="single"/>
        </w:rPr>
        <w:t xml:space="preserve"> Dereceli Derecelendirme Puanı)</w:t>
      </w:r>
    </w:p>
    <w:p w14:paraId="26039BDD"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737F2AB9" w14:textId="6E839F9F" w:rsidR="00F205BC" w:rsidRPr="00436E6E" w:rsidRDefault="00436E6E" w:rsidP="003C6026">
      <w:pPr>
        <w:spacing w:before="120" w:after="120"/>
        <w:rPr>
          <w:szCs w:val="22"/>
        </w:rPr>
      </w:pPr>
      <w:r>
        <w:rPr>
          <w:szCs w:val="22"/>
        </w:rPr>
        <w:t>(2)</w:t>
      </w:r>
      <w:r w:rsidRPr="00436E6E">
        <w:rPr>
          <w:szCs w:val="22"/>
        </w:rPr>
        <w:t>B.1.5.1_Otomotiv_Mühendisliği_Müfredat</w:t>
      </w:r>
    </w:p>
    <w:p w14:paraId="06368F62" w14:textId="1D908736" w:rsidR="00436E6E" w:rsidRPr="00436E6E" w:rsidRDefault="00436E6E" w:rsidP="003C6026">
      <w:pPr>
        <w:spacing w:before="120" w:after="120"/>
        <w:rPr>
          <w:szCs w:val="22"/>
        </w:rPr>
      </w:pPr>
      <w:r>
        <w:rPr>
          <w:szCs w:val="22"/>
        </w:rPr>
        <w:t>(3)(4)</w:t>
      </w:r>
      <w:r w:rsidRPr="00436E6E">
        <w:rPr>
          <w:szCs w:val="22"/>
        </w:rPr>
        <w:t>B.1.5.2_Dış_Paydaş_Görüş_Toplantısı</w:t>
      </w:r>
    </w:p>
    <w:p w14:paraId="6317A447" w14:textId="29B5FFDD" w:rsidR="00436E6E" w:rsidRPr="00436E6E" w:rsidRDefault="00436E6E" w:rsidP="00436E6E">
      <w:pPr>
        <w:spacing w:before="120" w:after="120"/>
        <w:rPr>
          <w:szCs w:val="22"/>
        </w:rPr>
      </w:pPr>
      <w:r>
        <w:rPr>
          <w:szCs w:val="22"/>
        </w:rPr>
        <w:t>(2)</w:t>
      </w:r>
      <w:r w:rsidRPr="00436E6E">
        <w:rPr>
          <w:szCs w:val="22"/>
        </w:rPr>
        <w:t>B.1.5.3_Bilgi_Paketi</w:t>
      </w:r>
    </w:p>
    <w:p w14:paraId="71E53C60" w14:textId="75F4E3E3" w:rsidR="00436E6E" w:rsidRPr="00436E6E" w:rsidRDefault="00436E6E" w:rsidP="00436E6E">
      <w:pPr>
        <w:spacing w:before="120" w:after="120"/>
        <w:rPr>
          <w:szCs w:val="22"/>
        </w:rPr>
      </w:pPr>
      <w:r>
        <w:rPr>
          <w:szCs w:val="22"/>
        </w:rPr>
        <w:t>(3)(4)</w:t>
      </w:r>
      <w:r w:rsidRPr="00436E6E">
        <w:rPr>
          <w:szCs w:val="22"/>
        </w:rPr>
        <w:t>B.1.5.4.Akreditasyon_Çalışmaları</w:t>
      </w:r>
    </w:p>
    <w:p w14:paraId="7096F94F" w14:textId="77777777" w:rsidR="0063422B" w:rsidRPr="00436E6E" w:rsidRDefault="0063422B" w:rsidP="003C6026">
      <w:pPr>
        <w:pStyle w:val="Balk3"/>
        <w:spacing w:before="120" w:after="120"/>
        <w:rPr>
          <w:rFonts w:ascii="Times New Roman" w:hAnsi="Times New Roman" w:cs="Times New Roman"/>
          <w:b/>
          <w:color w:val="2E74B5" w:themeColor="accent1" w:themeShade="BF"/>
          <w:szCs w:val="22"/>
        </w:rPr>
      </w:pPr>
      <w:bookmarkStart w:id="41" w:name="_Toc156153693"/>
      <w:r w:rsidRPr="00436E6E">
        <w:rPr>
          <w:rFonts w:ascii="Times New Roman" w:hAnsi="Times New Roman" w:cs="Times New Roman"/>
          <w:b/>
          <w:color w:val="2E74B5" w:themeColor="accent1" w:themeShade="BF"/>
          <w:szCs w:val="22"/>
        </w:rPr>
        <w:t xml:space="preserve">B.1.6. Eğitim ve </w:t>
      </w:r>
      <w:r w:rsidR="002D4868" w:rsidRPr="00436E6E">
        <w:rPr>
          <w:rFonts w:ascii="Times New Roman" w:hAnsi="Times New Roman" w:cs="Times New Roman"/>
          <w:b/>
          <w:color w:val="2E74B5" w:themeColor="accent1" w:themeShade="BF"/>
          <w:szCs w:val="22"/>
        </w:rPr>
        <w:t>Öğretim Süreçlerinin Yönetimi</w:t>
      </w:r>
      <w:bookmarkEnd w:id="41"/>
    </w:p>
    <w:p w14:paraId="6AE74083" w14:textId="77777777" w:rsidR="006D778B" w:rsidRPr="00436E6E" w:rsidRDefault="003D0FA9" w:rsidP="003C6026">
      <w:pPr>
        <w:spacing w:before="120" w:after="120"/>
        <w:ind w:right="62"/>
        <w:jc w:val="both"/>
        <w:rPr>
          <w:szCs w:val="22"/>
        </w:rPr>
      </w:pPr>
      <w:r w:rsidRPr="00436E6E">
        <w:rPr>
          <w:b/>
          <w:szCs w:val="22"/>
          <w:u w:val="single"/>
        </w:rPr>
        <w:t>Gereklilikler</w:t>
      </w:r>
      <w:r w:rsidRPr="00436E6E">
        <w:rPr>
          <w:b/>
          <w:szCs w:val="22"/>
        </w:rPr>
        <w:t xml:space="preserve"> </w:t>
      </w:r>
      <w:r w:rsidR="006D778B" w:rsidRPr="00436E6E">
        <w:rPr>
          <w:szCs w:val="22"/>
        </w:rPr>
        <w:t xml:space="preserve">Birim, eğitim ve öğretim süreçlerini bütüncül olarak yönetmek üzere; </w:t>
      </w:r>
      <w:proofErr w:type="spellStart"/>
      <w:r w:rsidR="006D778B" w:rsidRPr="00436E6E">
        <w:rPr>
          <w:szCs w:val="22"/>
        </w:rPr>
        <w:t>organizasyonel</w:t>
      </w:r>
      <w:proofErr w:type="spellEnd"/>
      <w:r w:rsidR="006D778B" w:rsidRPr="00436E6E">
        <w:rPr>
          <w:szCs w:val="22"/>
        </w:rP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44A2C253" w14:textId="77777777" w:rsidR="006D778B" w:rsidRPr="00436E6E" w:rsidRDefault="006D778B" w:rsidP="003C6026">
      <w:pPr>
        <w:spacing w:before="120" w:after="120"/>
        <w:ind w:right="60"/>
        <w:jc w:val="both"/>
        <w:rPr>
          <w:szCs w:val="22"/>
        </w:rPr>
      </w:pPr>
      <w:r w:rsidRPr="00436E6E">
        <w:rPr>
          <w:szCs w:val="22"/>
        </w:rPr>
        <w:lastRenderedPageBreak/>
        <w:t xml:space="preserve">Eğitim ve öğretim programlarının tasarlanması, yürütülmesi, değerlendirilmesi ve güncellenmesi faaliyetlerine ilişkin kurum genelinde ilke, esaslar ile takvim belirlidir. </w:t>
      </w:r>
    </w:p>
    <w:p w14:paraId="3305B0D0" w14:textId="77777777" w:rsidR="006D778B" w:rsidRPr="00C0289F" w:rsidRDefault="006D778B" w:rsidP="003C6026">
      <w:pPr>
        <w:spacing w:before="120" w:after="120"/>
        <w:ind w:right="62"/>
        <w:jc w:val="both"/>
        <w:rPr>
          <w:sz w:val="22"/>
          <w:szCs w:val="22"/>
        </w:rPr>
      </w:pPr>
      <w:r w:rsidRPr="00C0289F">
        <w:rPr>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2A014DB4" w14:textId="77777777" w:rsidR="00944A33" w:rsidRPr="00C0289F" w:rsidRDefault="00944A33" w:rsidP="00944A33">
      <w:pPr>
        <w:spacing w:before="120" w:after="120"/>
        <w:ind w:right="46"/>
        <w:jc w:val="both"/>
        <w:rPr>
          <w:b/>
          <w:bCs/>
          <w:sz w:val="22"/>
          <w:szCs w:val="22"/>
          <w:u w:val="single"/>
        </w:rPr>
      </w:pPr>
      <w:r w:rsidRPr="00C0289F">
        <w:rPr>
          <w:b/>
          <w:bCs/>
          <w:sz w:val="22"/>
          <w:szCs w:val="22"/>
          <w:u w:val="single"/>
        </w:rPr>
        <w:t>Faaliyetler</w:t>
      </w:r>
    </w:p>
    <w:p w14:paraId="09B0EA50" w14:textId="33924701" w:rsidR="00747DDB" w:rsidRPr="00436E6E" w:rsidRDefault="00747DDB" w:rsidP="00436E6E">
      <w:pPr>
        <w:pStyle w:val="ListeParagraf"/>
        <w:numPr>
          <w:ilvl w:val="0"/>
          <w:numId w:val="6"/>
        </w:numPr>
        <w:spacing w:before="100" w:beforeAutospacing="1" w:after="100" w:afterAutospacing="1"/>
        <w:jc w:val="both"/>
        <w:rPr>
          <w:rFonts w:ascii="Times New Roman" w:hAnsi="Times New Roman" w:cs="Times New Roman"/>
          <w:sz w:val="24"/>
          <w:szCs w:val="24"/>
          <w:lang w:eastAsia="tr-TR"/>
        </w:rPr>
      </w:pPr>
      <w:r w:rsidRPr="00436E6E">
        <w:rPr>
          <w:rFonts w:ascii="Times New Roman" w:hAnsi="Times New Roman" w:cs="Times New Roman"/>
          <w:sz w:val="24"/>
          <w:szCs w:val="24"/>
          <w:lang w:eastAsia="tr-TR"/>
        </w:rPr>
        <w:t xml:space="preserve">Gazi Üniversitesi Teknoloji Fakültesi 2025-2026 Akademik Genel Kurul Toplantısı, 26 Kasım 2025 tarihinde fakültemiz Taşkent Konferans Salonu’nda gerçekleştirilmiştir. Saygı duruşu ve İstiklal Marşı’nın ardından müzik dinletisi ile başlayan programda, Dekan Prof. Dr. Musa Atar ve Rektör Yardımcısı Prof. Dr. Serhat </w:t>
      </w:r>
      <w:proofErr w:type="spellStart"/>
      <w:r w:rsidRPr="00436E6E">
        <w:rPr>
          <w:rFonts w:ascii="Times New Roman" w:hAnsi="Times New Roman" w:cs="Times New Roman"/>
          <w:sz w:val="24"/>
          <w:szCs w:val="24"/>
          <w:lang w:eastAsia="tr-TR"/>
        </w:rPr>
        <w:t>Karyeyen</w:t>
      </w:r>
      <w:proofErr w:type="spellEnd"/>
      <w:r w:rsidRPr="00436E6E">
        <w:rPr>
          <w:rFonts w:ascii="Times New Roman" w:hAnsi="Times New Roman" w:cs="Times New Roman"/>
          <w:sz w:val="24"/>
          <w:szCs w:val="24"/>
          <w:lang w:eastAsia="tr-TR"/>
        </w:rPr>
        <w:t xml:space="preserve"> açılış konuşmaları yapmış; fakültenin akademik gelişimi, araştırma kapasitesi ve stratejik katkıları vurgulanmıştır. Toplantıda, 2025 yılı AVESİS Akademik Performans Dereceye giren öğretim üyelerine, TEKNOFEST 2025 ve TÜBİTAK 1001 projelerinde başarı gösteren akademisyenlere ve uluslararası iş birlikleri ile Avrupa Birliği destekli projelerde katkı sağlayan öğretim üyelerine ödül ve </w:t>
      </w:r>
      <w:proofErr w:type="gramStart"/>
      <w:r w:rsidRPr="00436E6E">
        <w:rPr>
          <w:rFonts w:ascii="Times New Roman" w:hAnsi="Times New Roman" w:cs="Times New Roman"/>
          <w:sz w:val="24"/>
          <w:szCs w:val="24"/>
          <w:lang w:eastAsia="tr-TR"/>
        </w:rPr>
        <w:t>plaketler</w:t>
      </w:r>
      <w:proofErr w:type="gramEnd"/>
      <w:r w:rsidRPr="00436E6E">
        <w:rPr>
          <w:rFonts w:ascii="Times New Roman" w:hAnsi="Times New Roman" w:cs="Times New Roman"/>
          <w:sz w:val="24"/>
          <w:szCs w:val="24"/>
          <w:lang w:eastAsia="tr-TR"/>
        </w:rPr>
        <w:t xml:space="preserve"> takdim edilmiştir. Fakültemiz yönetimi, 2025-2026 eğitim-öğretim yılına ilişkin genel değerlendirme sunumunu yapmış ve eğitim, araştırma, kalite ile akreditasyon çalışmaları hakkında bilgiler paylaşmıştır. Toplantı, soru ve önerilerin alınmasının ardından sona ermiştir.</w:t>
      </w:r>
      <w:r w:rsidRPr="00436E6E">
        <w:rPr>
          <w:rFonts w:ascii="Times New Roman" w:hAnsi="Times New Roman" w:cs="Times New Roman"/>
          <w:sz w:val="24"/>
          <w:szCs w:val="24"/>
        </w:rPr>
        <w:t xml:space="preserve"> </w:t>
      </w:r>
      <w:r w:rsidRPr="00436E6E">
        <w:rPr>
          <w:rFonts w:ascii="Times New Roman" w:hAnsi="Times New Roman" w:cs="Times New Roman"/>
          <w:sz w:val="24"/>
          <w:szCs w:val="24"/>
          <w:lang w:eastAsia="tr-TR"/>
        </w:rPr>
        <w:t>LYK 2025/87)(</w:t>
      </w:r>
      <w:r w:rsidRPr="00436E6E">
        <w:rPr>
          <w:rFonts w:ascii="Times New Roman" w:hAnsi="Times New Roman" w:cs="Times New Roman"/>
          <w:sz w:val="24"/>
          <w:szCs w:val="24"/>
        </w:rPr>
        <w:t xml:space="preserve"> </w:t>
      </w:r>
      <w:r w:rsidRPr="00436E6E">
        <w:rPr>
          <w:rFonts w:ascii="Times New Roman" w:hAnsi="Times New Roman" w:cs="Times New Roman"/>
          <w:sz w:val="24"/>
          <w:szCs w:val="24"/>
          <w:lang w:eastAsia="tr-TR"/>
        </w:rPr>
        <w:t>SP Hedef 1.3)</w:t>
      </w:r>
      <w:r w:rsidR="00436E6E">
        <w:rPr>
          <w:rFonts w:ascii="Times New Roman" w:hAnsi="Times New Roman" w:cs="Times New Roman"/>
          <w:sz w:val="24"/>
          <w:szCs w:val="24"/>
          <w:lang w:eastAsia="tr-TR"/>
        </w:rPr>
        <w:t xml:space="preserve"> (</w:t>
      </w:r>
      <w:r w:rsidR="00436E6E" w:rsidRPr="00436E6E">
        <w:rPr>
          <w:rFonts w:ascii="Times New Roman" w:hAnsi="Times New Roman" w:cs="Times New Roman"/>
          <w:sz w:val="24"/>
          <w:szCs w:val="24"/>
          <w:lang w:eastAsia="tr-TR"/>
        </w:rPr>
        <w:t>B.1.6.1.Akademik_Genel_Kurul_Toplantısı</w:t>
      </w:r>
      <w:r w:rsidR="00436E6E">
        <w:rPr>
          <w:rFonts w:ascii="Times New Roman" w:hAnsi="Times New Roman" w:cs="Times New Roman"/>
          <w:sz w:val="24"/>
          <w:szCs w:val="24"/>
          <w:lang w:eastAsia="tr-TR"/>
        </w:rPr>
        <w:t>)</w:t>
      </w:r>
    </w:p>
    <w:p w14:paraId="6B34F43B" w14:textId="1AC58796" w:rsidR="00906325" w:rsidRDefault="00906325" w:rsidP="004A4B79">
      <w:pPr>
        <w:pStyle w:val="ListeParagraf"/>
        <w:numPr>
          <w:ilvl w:val="0"/>
          <w:numId w:val="6"/>
        </w:numPr>
        <w:spacing w:before="120" w:after="120"/>
        <w:jc w:val="both"/>
        <w:rPr>
          <w:rFonts w:ascii="Times New Roman" w:hAnsi="Times New Roman" w:cs="Times New Roman"/>
          <w:sz w:val="24"/>
          <w:szCs w:val="24"/>
          <w:lang w:eastAsia="tr-TR"/>
        </w:rPr>
      </w:pPr>
      <w:r w:rsidRPr="00436E6E">
        <w:rPr>
          <w:rFonts w:ascii="Times New Roman" w:hAnsi="Times New Roman" w:cs="Times New Roman"/>
          <w:sz w:val="24"/>
          <w:szCs w:val="24"/>
          <w:lang w:eastAsia="tr-TR"/>
        </w:rPr>
        <w:t xml:space="preserve">Fakültemiz Akreditasyon Birimi, ders çıktıları ile program çıktıları arasındaki uyumu artırmak ve öğrenci </w:t>
      </w:r>
      <w:proofErr w:type="gramStart"/>
      <w:r w:rsidRPr="00436E6E">
        <w:rPr>
          <w:rFonts w:ascii="Times New Roman" w:hAnsi="Times New Roman" w:cs="Times New Roman"/>
          <w:sz w:val="24"/>
          <w:szCs w:val="24"/>
          <w:lang w:eastAsia="tr-TR"/>
        </w:rPr>
        <w:t>bazlı</w:t>
      </w:r>
      <w:proofErr w:type="gramEnd"/>
      <w:r w:rsidRPr="00436E6E">
        <w:rPr>
          <w:rFonts w:ascii="Times New Roman" w:hAnsi="Times New Roman" w:cs="Times New Roman"/>
          <w:sz w:val="24"/>
          <w:szCs w:val="24"/>
          <w:lang w:eastAsia="tr-TR"/>
        </w:rPr>
        <w:t xml:space="preserve"> çıktı kazanımlarını izlemek amacıyla çalışmalar yürütmektedir. Bu kapsamda, 9 Mayıs 2025 tarihinde Akreditasyon Birim Sorumlusu ve bölüm başkan yardımcılarının katılımıyla bir toplantı gerçekleştirilmiştir. Toplantıda, Prof. Dr. F. Emre Boran tarafından geliştirilen **“G.Ü. Teknoloji Fakültesi Program Çıktısı İzleme Sistemi”**</w:t>
      </w:r>
      <w:proofErr w:type="spellStart"/>
      <w:r w:rsidRPr="00436E6E">
        <w:rPr>
          <w:rFonts w:ascii="Times New Roman" w:hAnsi="Times New Roman" w:cs="Times New Roman"/>
          <w:sz w:val="24"/>
          <w:szCs w:val="24"/>
          <w:lang w:eastAsia="tr-TR"/>
        </w:rPr>
        <w:t>nin</w:t>
      </w:r>
      <w:proofErr w:type="spellEnd"/>
      <w:r w:rsidRPr="00436E6E">
        <w:rPr>
          <w:rFonts w:ascii="Times New Roman" w:hAnsi="Times New Roman" w:cs="Times New Roman"/>
          <w:sz w:val="24"/>
          <w:szCs w:val="24"/>
          <w:lang w:eastAsia="tr-TR"/>
        </w:rPr>
        <w:t xml:space="preserve"> kullanımı hakkında detaylı bilgilendirme yapılmış ve sistemin, bölümlerimizin öğrenci </w:t>
      </w:r>
      <w:proofErr w:type="gramStart"/>
      <w:r w:rsidRPr="00436E6E">
        <w:rPr>
          <w:rFonts w:ascii="Times New Roman" w:hAnsi="Times New Roman" w:cs="Times New Roman"/>
          <w:sz w:val="24"/>
          <w:szCs w:val="24"/>
          <w:lang w:eastAsia="tr-TR"/>
        </w:rPr>
        <w:t>bazlı</w:t>
      </w:r>
      <w:proofErr w:type="gramEnd"/>
      <w:r w:rsidRPr="00436E6E">
        <w:rPr>
          <w:rFonts w:ascii="Times New Roman" w:hAnsi="Times New Roman" w:cs="Times New Roman"/>
          <w:sz w:val="24"/>
          <w:szCs w:val="24"/>
          <w:lang w:eastAsia="tr-TR"/>
        </w:rPr>
        <w:t xml:space="preserve"> program çıktılarının kazanım düzeylerini izleme ve raporlama sürecinde etkin bir araç olduğu vurgulanmıştır. Ayrıca ders çıktıları ile program çıktıları arasındaki katkı düzeyi matrisinin oluşturulması süreci ele alınmış, sistemin tüm bölümlerde etkin kullanımının sağlanması ve veri girişlerinin standartlaştırılması gerektiği değerlendirilmiştir.</w:t>
      </w:r>
      <w:r w:rsidRPr="00436E6E">
        <w:rPr>
          <w:rFonts w:ascii="Times New Roman" w:hAnsi="Times New Roman" w:cs="Times New Roman"/>
          <w:sz w:val="24"/>
          <w:szCs w:val="24"/>
        </w:rPr>
        <w:t xml:space="preserve"> (</w:t>
      </w:r>
      <w:r w:rsidRPr="00436E6E">
        <w:rPr>
          <w:rFonts w:ascii="Times New Roman" w:hAnsi="Times New Roman" w:cs="Times New Roman"/>
          <w:sz w:val="24"/>
          <w:szCs w:val="24"/>
          <w:lang w:eastAsia="tr-TR"/>
        </w:rPr>
        <w:t>EÖ 2024/17)</w:t>
      </w:r>
      <w:r w:rsidR="00436E6E" w:rsidRPr="00436E6E">
        <w:t xml:space="preserve"> </w:t>
      </w:r>
      <w:r w:rsidR="004A4B79">
        <w:t>(</w:t>
      </w:r>
      <w:r w:rsidR="00436E6E" w:rsidRPr="00436E6E">
        <w:rPr>
          <w:rFonts w:ascii="Times New Roman" w:hAnsi="Times New Roman" w:cs="Times New Roman"/>
          <w:sz w:val="24"/>
          <w:szCs w:val="24"/>
          <w:lang w:eastAsia="tr-TR"/>
        </w:rPr>
        <w:t>B.1.6.2.Ders_Çıktıları</w:t>
      </w:r>
      <w:r w:rsidR="004A4B79">
        <w:rPr>
          <w:rFonts w:ascii="Times New Roman" w:hAnsi="Times New Roman" w:cs="Times New Roman"/>
          <w:sz w:val="24"/>
          <w:szCs w:val="24"/>
          <w:lang w:eastAsia="tr-TR"/>
        </w:rPr>
        <w:t>)</w:t>
      </w:r>
    </w:p>
    <w:p w14:paraId="26EF4B07" w14:textId="77777777" w:rsidR="004A4B79" w:rsidRPr="004A4B79" w:rsidRDefault="004A4B79" w:rsidP="004A4B79">
      <w:pPr>
        <w:pStyle w:val="ListeParagraf"/>
        <w:spacing w:before="120" w:after="120"/>
        <w:jc w:val="both"/>
        <w:rPr>
          <w:rFonts w:ascii="Times New Roman" w:hAnsi="Times New Roman" w:cs="Times New Roman"/>
          <w:sz w:val="24"/>
          <w:szCs w:val="24"/>
          <w:lang w:eastAsia="tr-TR"/>
        </w:rPr>
      </w:pPr>
    </w:p>
    <w:p w14:paraId="4DB95A89" w14:textId="514911A2" w:rsidR="002519B7" w:rsidRPr="004A4B79" w:rsidRDefault="002519B7" w:rsidP="004A4B79">
      <w:pPr>
        <w:spacing w:before="120" w:after="120"/>
        <w:jc w:val="both"/>
        <w:rPr>
          <w:b/>
          <w:u w:val="single"/>
        </w:rPr>
      </w:pPr>
      <w:r w:rsidRPr="004A4B79">
        <w:rPr>
          <w:b/>
          <w:u w:val="single"/>
        </w:rPr>
        <w:t>Olgunluk Düzeyi (</w:t>
      </w:r>
      <w:proofErr w:type="spellStart"/>
      <w:r w:rsidRPr="004A4B79">
        <w:rPr>
          <w:b/>
          <w:u w:val="single"/>
        </w:rPr>
        <w:t>Rubrik</w:t>
      </w:r>
      <w:proofErr w:type="spellEnd"/>
      <w:r w:rsidRPr="004A4B79">
        <w:rPr>
          <w:b/>
          <w:u w:val="single"/>
        </w:rPr>
        <w:t xml:space="preserve"> Dereceli Derecelendirme Puanı)</w:t>
      </w:r>
    </w:p>
    <w:p w14:paraId="709842D7"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1426A2D6" w14:textId="6701ED2E" w:rsidR="004A4B79" w:rsidRPr="004A4B79" w:rsidRDefault="004A4B79" w:rsidP="003C6026">
      <w:pPr>
        <w:spacing w:before="120" w:after="120"/>
        <w:rPr>
          <w:szCs w:val="22"/>
        </w:rPr>
      </w:pPr>
      <w:r>
        <w:rPr>
          <w:szCs w:val="22"/>
        </w:rPr>
        <w:t>(3)(4)</w:t>
      </w:r>
      <w:r w:rsidRPr="004A4B79">
        <w:rPr>
          <w:szCs w:val="22"/>
        </w:rPr>
        <w:t>B.1.6.1.Akademik_Genel_Kurul_Toplantısı</w:t>
      </w:r>
    </w:p>
    <w:p w14:paraId="1C491756" w14:textId="56F79300" w:rsidR="00F205BC" w:rsidRPr="004A4B79" w:rsidRDefault="004A4B79" w:rsidP="003C6026">
      <w:pPr>
        <w:spacing w:before="120" w:after="120"/>
        <w:rPr>
          <w:szCs w:val="22"/>
        </w:rPr>
      </w:pPr>
      <w:r>
        <w:rPr>
          <w:szCs w:val="22"/>
        </w:rPr>
        <w:t>(2)</w:t>
      </w:r>
      <w:r w:rsidRPr="004A4B79">
        <w:rPr>
          <w:szCs w:val="22"/>
        </w:rPr>
        <w:t>B.1.6.2.Ders_Çıktıları</w:t>
      </w:r>
    </w:p>
    <w:p w14:paraId="3B110101" w14:textId="77777777" w:rsidR="0063422B" w:rsidRPr="004A4B79" w:rsidRDefault="0063422B" w:rsidP="003C6026">
      <w:pPr>
        <w:pStyle w:val="Balk2"/>
        <w:spacing w:before="120" w:after="120"/>
        <w:rPr>
          <w:rFonts w:ascii="Times New Roman" w:hAnsi="Times New Roman" w:cs="Times New Roman"/>
          <w:b/>
          <w:sz w:val="24"/>
          <w:szCs w:val="22"/>
        </w:rPr>
      </w:pPr>
      <w:bookmarkStart w:id="42" w:name="_Toc156153694"/>
      <w:r w:rsidRPr="004A4B79">
        <w:rPr>
          <w:rFonts w:ascii="Times New Roman" w:hAnsi="Times New Roman" w:cs="Times New Roman"/>
          <w:b/>
          <w:sz w:val="24"/>
          <w:szCs w:val="22"/>
        </w:rPr>
        <w:t>B.2. Programların Yürütülmesi (Öğrenci Merkezli Öğrenme Öğretme ve Değerlendirme)</w:t>
      </w:r>
      <w:bookmarkEnd w:id="42"/>
    </w:p>
    <w:p w14:paraId="16605723" w14:textId="77777777" w:rsidR="006D778B" w:rsidRPr="004A4B79" w:rsidRDefault="003D0FA9" w:rsidP="003C6026">
      <w:pPr>
        <w:tabs>
          <w:tab w:val="center" w:pos="9698"/>
        </w:tabs>
        <w:spacing w:before="120" w:after="120"/>
        <w:rPr>
          <w:szCs w:val="22"/>
        </w:rPr>
      </w:pPr>
      <w:r w:rsidRPr="004A4B79">
        <w:rPr>
          <w:b/>
          <w:szCs w:val="22"/>
          <w:u w:val="single"/>
        </w:rPr>
        <w:t>Gereklilikler</w:t>
      </w:r>
      <w:r w:rsidRPr="004A4B79">
        <w:rPr>
          <w:b/>
          <w:szCs w:val="22"/>
        </w:rPr>
        <w:t xml:space="preserve"> </w:t>
      </w:r>
      <w:r w:rsidR="006D778B" w:rsidRPr="004A4B79">
        <w:rPr>
          <w:szCs w:val="22"/>
        </w:rPr>
        <w:t xml:space="preserve">(Öğrenci Merkezli Öğrenme, Öğretme ve Değerlendirme) </w:t>
      </w:r>
      <w:r w:rsidR="006D778B" w:rsidRPr="004A4B79">
        <w:rPr>
          <w:szCs w:val="22"/>
        </w:rPr>
        <w:tab/>
      </w:r>
      <w:r w:rsidR="006D778B" w:rsidRPr="004A4B79">
        <w:rPr>
          <w:szCs w:val="22"/>
          <w:vertAlign w:val="superscript"/>
        </w:rPr>
        <w:t xml:space="preserve"> </w:t>
      </w:r>
    </w:p>
    <w:p w14:paraId="08FB900B" w14:textId="77777777" w:rsidR="003D0FA9" w:rsidRPr="004A4B79" w:rsidRDefault="006D778B" w:rsidP="003C6026">
      <w:pPr>
        <w:spacing w:before="120" w:after="120"/>
        <w:jc w:val="both"/>
        <w:rPr>
          <w:szCs w:val="22"/>
        </w:rPr>
      </w:pPr>
      <w:r w:rsidRPr="004A4B79">
        <w:rPr>
          <w:szCs w:val="22"/>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w:t>
      </w:r>
      <w:proofErr w:type="gramStart"/>
      <w:r w:rsidRPr="004A4B79">
        <w:rPr>
          <w:szCs w:val="22"/>
        </w:rPr>
        <w:t>kriterler</w:t>
      </w:r>
      <w:proofErr w:type="gramEnd"/>
      <w:r w:rsidRPr="004A4B79">
        <w:rPr>
          <w:szCs w:val="22"/>
        </w:rPr>
        <w:t xml:space="preserve"> belirlemeli; önceden tanımlanmış ve ilan edilmiş kuralları tutarlı şekilde uygulamalıdır.</w:t>
      </w:r>
    </w:p>
    <w:p w14:paraId="35D19D8F" w14:textId="77777777" w:rsidR="003D0FA9" w:rsidRPr="004A4B79" w:rsidRDefault="003D0FA9" w:rsidP="003C6026">
      <w:pPr>
        <w:spacing w:before="120" w:after="120"/>
        <w:rPr>
          <w:b/>
          <w:szCs w:val="22"/>
          <w:u w:val="single"/>
        </w:rPr>
      </w:pPr>
    </w:p>
    <w:p w14:paraId="45964D31" w14:textId="77777777" w:rsidR="0063422B" w:rsidRPr="004A4B79" w:rsidRDefault="0063422B" w:rsidP="004A4B79">
      <w:pPr>
        <w:pStyle w:val="Balk3"/>
        <w:spacing w:before="120" w:after="120"/>
        <w:jc w:val="both"/>
        <w:rPr>
          <w:rFonts w:ascii="Times New Roman" w:hAnsi="Times New Roman" w:cs="Times New Roman"/>
          <w:b/>
          <w:color w:val="2E74B5" w:themeColor="accent1" w:themeShade="BF"/>
        </w:rPr>
      </w:pPr>
      <w:bookmarkStart w:id="43" w:name="_Toc156153695"/>
      <w:r w:rsidRPr="004A4B79">
        <w:rPr>
          <w:rFonts w:ascii="Times New Roman" w:hAnsi="Times New Roman" w:cs="Times New Roman"/>
          <w:b/>
          <w:color w:val="2E74B5" w:themeColor="accent1" w:themeShade="BF"/>
        </w:rPr>
        <w:t xml:space="preserve">B.2.1. Öğretim </w:t>
      </w:r>
      <w:r w:rsidR="002D4868" w:rsidRPr="004A4B79">
        <w:rPr>
          <w:rFonts w:ascii="Times New Roman" w:hAnsi="Times New Roman" w:cs="Times New Roman"/>
          <w:b/>
          <w:color w:val="2E74B5" w:themeColor="accent1" w:themeShade="BF"/>
        </w:rPr>
        <w:t xml:space="preserve">Yöntem </w:t>
      </w:r>
      <w:r w:rsidRPr="004A4B79">
        <w:rPr>
          <w:rFonts w:ascii="Times New Roman" w:hAnsi="Times New Roman" w:cs="Times New Roman"/>
          <w:b/>
          <w:color w:val="2E74B5" w:themeColor="accent1" w:themeShade="BF"/>
        </w:rPr>
        <w:t xml:space="preserve">ve </w:t>
      </w:r>
      <w:r w:rsidR="002D4868" w:rsidRPr="004A4B79">
        <w:rPr>
          <w:rFonts w:ascii="Times New Roman" w:hAnsi="Times New Roman" w:cs="Times New Roman"/>
          <w:b/>
          <w:color w:val="2E74B5" w:themeColor="accent1" w:themeShade="BF"/>
        </w:rPr>
        <w:t>Teknikleri</w:t>
      </w:r>
      <w:bookmarkEnd w:id="43"/>
    </w:p>
    <w:p w14:paraId="321C2D43" w14:textId="77777777" w:rsidR="006D778B" w:rsidRPr="004A4B79" w:rsidRDefault="003D0FA9" w:rsidP="004A4B79">
      <w:pPr>
        <w:spacing w:before="120" w:after="120"/>
        <w:ind w:right="97"/>
        <w:jc w:val="both"/>
      </w:pPr>
      <w:r w:rsidRPr="004A4B79">
        <w:rPr>
          <w:b/>
          <w:u w:val="single"/>
        </w:rPr>
        <w:t>Gereklilikler</w:t>
      </w:r>
      <w:r w:rsidRPr="004A4B79">
        <w:rPr>
          <w:b/>
        </w:rPr>
        <w:t xml:space="preserve"> </w:t>
      </w:r>
      <w:r w:rsidR="006D778B" w:rsidRPr="004A4B79">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006D778B" w:rsidRPr="004A4B79">
        <w:t>disiplinlerarası</w:t>
      </w:r>
      <w:proofErr w:type="spellEnd"/>
      <w:r w:rsidR="006D778B" w:rsidRPr="004A4B79">
        <w:t xml:space="preserve">, bütünleyici, vaka/uygulama temelinde öğrenmeyi önceleyen yaklaşımlara yer verilir. Bilgi aktarımından çok derin öğrenmeye, öğrenci ilgi, </w:t>
      </w:r>
      <w:proofErr w:type="gramStart"/>
      <w:r w:rsidR="006D778B" w:rsidRPr="004A4B79">
        <w:t>motivasyon</w:t>
      </w:r>
      <w:proofErr w:type="gramEnd"/>
      <w:r w:rsidR="006D778B" w:rsidRPr="004A4B79">
        <w:t xml:space="preserve"> ve bağlılığına odaklanılmıştır.  </w:t>
      </w:r>
    </w:p>
    <w:p w14:paraId="7E0142B8" w14:textId="46DA2885" w:rsidR="003D0FA9" w:rsidRPr="004A4B79" w:rsidRDefault="006D778B" w:rsidP="004A4B79">
      <w:pPr>
        <w:spacing w:before="120" w:after="120"/>
        <w:jc w:val="both"/>
      </w:pPr>
      <w:r w:rsidRPr="004A4B79">
        <w:t>Örgün eğitim süreçleri ön lisans, lisans ve lisans</w:t>
      </w:r>
      <w:r w:rsidR="00F46C14" w:rsidRPr="004A4B79">
        <w:t>üstü</w:t>
      </w:r>
      <w:r w:rsidRPr="004A4B79">
        <w:t xml:space="preserve">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p>
    <w:p w14:paraId="1F9C89F9" w14:textId="77777777" w:rsidR="00944A33" w:rsidRPr="004A4B79" w:rsidRDefault="00944A33" w:rsidP="004A4B79">
      <w:pPr>
        <w:spacing w:before="120" w:after="120"/>
        <w:ind w:right="46"/>
        <w:jc w:val="both"/>
        <w:rPr>
          <w:b/>
          <w:bCs/>
          <w:u w:val="single"/>
        </w:rPr>
      </w:pPr>
      <w:r w:rsidRPr="004A4B79">
        <w:rPr>
          <w:b/>
          <w:bCs/>
          <w:u w:val="single"/>
        </w:rPr>
        <w:t>Faaliyetler</w:t>
      </w:r>
    </w:p>
    <w:p w14:paraId="1544A99C" w14:textId="180DEC7A" w:rsidR="004A4B79" w:rsidRPr="004A4B79" w:rsidRDefault="00B56935" w:rsidP="004A4B79">
      <w:pPr>
        <w:pStyle w:val="ListeParagraf"/>
        <w:numPr>
          <w:ilvl w:val="0"/>
          <w:numId w:val="6"/>
        </w:numPr>
        <w:spacing w:before="120" w:after="120"/>
        <w:jc w:val="both"/>
        <w:rPr>
          <w:rFonts w:ascii="Times New Roman" w:hAnsi="Times New Roman" w:cs="Times New Roman"/>
          <w:sz w:val="24"/>
          <w:szCs w:val="24"/>
          <w:shd w:val="clear" w:color="auto" w:fill="FFFFFF"/>
        </w:rPr>
      </w:pPr>
      <w:r w:rsidRPr="004A4B79">
        <w:rPr>
          <w:rFonts w:ascii="Times New Roman" w:hAnsi="Times New Roman" w:cs="Times New Roman"/>
          <w:sz w:val="24"/>
          <w:szCs w:val="24"/>
          <w:shd w:val="clear" w:color="auto" w:fill="FFFFFF"/>
        </w:rPr>
        <w:t>TÜBİTAK Bilim İnsanı Destek Programları Başkanlığı tarafından yürütülen “2209-A Üniversite Öğrencileri Araştırma Projeleri Destekleme Programı” ile “2209-B Üniversite Öğrencileri Sanayiye Yönelik Araştırm</w:t>
      </w:r>
      <w:r w:rsidR="004A4B79" w:rsidRPr="004A4B79">
        <w:rPr>
          <w:rFonts w:ascii="Times New Roman" w:hAnsi="Times New Roman" w:cs="Times New Roman"/>
          <w:sz w:val="24"/>
          <w:szCs w:val="24"/>
          <w:shd w:val="clear" w:color="auto" w:fill="FFFFFF"/>
        </w:rPr>
        <w:t>a Projeleri Destekleme Programı’</w:t>
      </w:r>
      <w:r w:rsidRPr="004A4B79">
        <w:rPr>
          <w:rFonts w:ascii="Times New Roman" w:hAnsi="Times New Roman" w:cs="Times New Roman"/>
          <w:sz w:val="24"/>
          <w:szCs w:val="24"/>
          <w:shd w:val="clear" w:color="auto" w:fill="FFFFFF"/>
        </w:rPr>
        <w:t>nın 2024/2 dönemi başvuru sonuçları açıklanmıştır. Fakültemiz lisans öğrencileri, her iki program kapsamında yürüttükleri projelerle önemli başarılar elde etmiş olup, bu alandaki performanslarını artırarak sürdürmektedir.</w:t>
      </w:r>
      <w:r w:rsidRPr="004A4B79">
        <w:rPr>
          <w:rFonts w:ascii="Times New Roman" w:hAnsi="Times New Roman" w:cs="Times New Roman"/>
          <w:sz w:val="24"/>
          <w:szCs w:val="24"/>
        </w:rPr>
        <w:t xml:space="preserve"> </w:t>
      </w:r>
      <w:r w:rsidRPr="004A4B79">
        <w:rPr>
          <w:rFonts w:ascii="Times New Roman" w:hAnsi="Times New Roman" w:cs="Times New Roman"/>
          <w:sz w:val="24"/>
          <w:szCs w:val="24"/>
          <w:shd w:val="clear" w:color="auto" w:fill="FFFFFF"/>
        </w:rPr>
        <w:t>(EÖ 2025/19)</w:t>
      </w:r>
      <w:r w:rsidR="004A4B79" w:rsidRPr="004A4B79">
        <w:rPr>
          <w:rFonts w:ascii="Times New Roman" w:hAnsi="Times New Roman" w:cs="Times New Roman"/>
          <w:sz w:val="24"/>
          <w:szCs w:val="24"/>
          <w:shd w:val="clear" w:color="auto" w:fill="FFFFFF"/>
        </w:rPr>
        <w:t xml:space="preserve"> </w:t>
      </w:r>
      <w:r w:rsidR="004A4B79">
        <w:rPr>
          <w:rFonts w:ascii="Times New Roman" w:hAnsi="Times New Roman" w:cs="Times New Roman"/>
          <w:sz w:val="24"/>
          <w:szCs w:val="24"/>
          <w:shd w:val="clear" w:color="auto" w:fill="FFFFFF"/>
        </w:rPr>
        <w:t>(</w:t>
      </w:r>
      <w:r w:rsidR="004A4B79" w:rsidRPr="004A4B79">
        <w:rPr>
          <w:rFonts w:ascii="Times New Roman" w:hAnsi="Times New Roman" w:cs="Times New Roman"/>
          <w:sz w:val="24"/>
          <w:szCs w:val="24"/>
          <w:shd w:val="clear" w:color="auto" w:fill="FFFFFF"/>
        </w:rPr>
        <w:t>B.2.1.1_TÜBİTAK_Proje</w:t>
      </w:r>
      <w:r w:rsidR="004A4B79">
        <w:rPr>
          <w:rFonts w:ascii="Times New Roman" w:hAnsi="Times New Roman" w:cs="Times New Roman"/>
          <w:sz w:val="24"/>
          <w:szCs w:val="24"/>
          <w:shd w:val="clear" w:color="auto" w:fill="FFFFFF"/>
        </w:rPr>
        <w:t>)</w:t>
      </w:r>
    </w:p>
    <w:p w14:paraId="4C0CD881" w14:textId="3EC8BFE1" w:rsidR="00B56935" w:rsidRPr="004A4B79" w:rsidRDefault="00B56935" w:rsidP="004A4B79">
      <w:pPr>
        <w:pStyle w:val="ListeParagraf"/>
        <w:numPr>
          <w:ilvl w:val="0"/>
          <w:numId w:val="6"/>
        </w:numPr>
        <w:spacing w:before="120" w:after="120"/>
        <w:jc w:val="both"/>
        <w:rPr>
          <w:rFonts w:ascii="Times New Roman" w:hAnsi="Times New Roman" w:cs="Times New Roman"/>
          <w:sz w:val="24"/>
          <w:szCs w:val="24"/>
          <w:shd w:val="clear" w:color="auto" w:fill="FFFFFF"/>
        </w:rPr>
      </w:pPr>
      <w:r w:rsidRPr="004A4B79">
        <w:rPr>
          <w:rFonts w:ascii="Times New Roman" w:hAnsi="Times New Roman" w:cs="Times New Roman"/>
          <w:sz w:val="24"/>
          <w:szCs w:val="24"/>
          <w:shd w:val="clear" w:color="auto" w:fill="FFFFFF"/>
        </w:rPr>
        <w:t xml:space="preserve">Fakültemiz bölümlerinin 2024-2025 Bahar Dönemi Mezuniyet Projeleri Poster Sunumları, 26 Mayıs – 4 Haziran 2025 tarihleri arasında Taşkent Binası </w:t>
      </w:r>
      <w:proofErr w:type="gramStart"/>
      <w:r w:rsidRPr="004A4B79">
        <w:rPr>
          <w:rFonts w:ascii="Times New Roman" w:hAnsi="Times New Roman" w:cs="Times New Roman"/>
          <w:sz w:val="24"/>
          <w:szCs w:val="24"/>
          <w:shd w:val="clear" w:color="auto" w:fill="FFFFFF"/>
        </w:rPr>
        <w:t>fuaye</w:t>
      </w:r>
      <w:proofErr w:type="gramEnd"/>
      <w:r w:rsidRPr="004A4B79">
        <w:rPr>
          <w:rFonts w:ascii="Times New Roman" w:hAnsi="Times New Roman" w:cs="Times New Roman"/>
          <w:sz w:val="24"/>
          <w:szCs w:val="24"/>
          <w:shd w:val="clear" w:color="auto" w:fill="FFFFFF"/>
        </w:rPr>
        <w:t xml:space="preserve"> alanında yapıldı. Öğrenciler projelerini öğretim elemanları, ziyaretçiler ve sektör temsilcileriyle paylaştı. Etkinlik, öğrencilerin mühendislik bilgi ve iletişim becerilerini geliştirmelerine katkı sağladı.</w:t>
      </w:r>
      <w:r w:rsidRPr="004A4B79">
        <w:rPr>
          <w:rFonts w:ascii="Times New Roman" w:hAnsi="Times New Roman" w:cs="Times New Roman"/>
          <w:sz w:val="24"/>
          <w:szCs w:val="24"/>
        </w:rPr>
        <w:t xml:space="preserve"> (</w:t>
      </w:r>
      <w:r w:rsidRPr="004A4B79">
        <w:rPr>
          <w:rFonts w:ascii="Times New Roman" w:hAnsi="Times New Roman" w:cs="Times New Roman"/>
          <w:sz w:val="24"/>
          <w:szCs w:val="24"/>
          <w:shd w:val="clear" w:color="auto" w:fill="FFFFFF"/>
        </w:rPr>
        <w:t>EÖ 2025/19)</w:t>
      </w:r>
      <w:r w:rsidR="004A4B79" w:rsidRPr="004A4B79">
        <w:t xml:space="preserve"> </w:t>
      </w:r>
      <w:r w:rsidR="004A4B79">
        <w:t>(</w:t>
      </w:r>
      <w:r w:rsidR="004A4B79" w:rsidRPr="004A4B79">
        <w:rPr>
          <w:rFonts w:ascii="Times New Roman" w:hAnsi="Times New Roman" w:cs="Times New Roman"/>
          <w:sz w:val="24"/>
          <w:szCs w:val="24"/>
          <w:shd w:val="clear" w:color="auto" w:fill="FFFFFF"/>
        </w:rPr>
        <w:t>B.2.1.2_Mezuniyet_Projeleri_Poster_Sunumları</w:t>
      </w:r>
      <w:r w:rsidR="004A4B79">
        <w:rPr>
          <w:rFonts w:ascii="Times New Roman" w:hAnsi="Times New Roman" w:cs="Times New Roman"/>
          <w:sz w:val="24"/>
          <w:szCs w:val="24"/>
          <w:shd w:val="clear" w:color="auto" w:fill="FFFFFF"/>
        </w:rPr>
        <w:t>)</w:t>
      </w:r>
    </w:p>
    <w:p w14:paraId="63EBC8B8" w14:textId="548FEA35" w:rsidR="000D6A43" w:rsidRPr="004A4B79" w:rsidRDefault="00A27B80" w:rsidP="004A4B79">
      <w:pPr>
        <w:pStyle w:val="ListeParagraf"/>
        <w:numPr>
          <w:ilvl w:val="0"/>
          <w:numId w:val="6"/>
        </w:numPr>
        <w:spacing w:before="120" w:after="120"/>
        <w:jc w:val="both"/>
        <w:rPr>
          <w:rFonts w:ascii="Times New Roman" w:hAnsi="Times New Roman" w:cs="Times New Roman"/>
          <w:sz w:val="24"/>
          <w:szCs w:val="24"/>
          <w:shd w:val="clear" w:color="auto" w:fill="FFFFFF"/>
        </w:rPr>
      </w:pPr>
      <w:r w:rsidRPr="004A4B79">
        <w:rPr>
          <w:rFonts w:ascii="Times New Roman" w:hAnsi="Times New Roman" w:cs="Times New Roman"/>
          <w:sz w:val="24"/>
          <w:szCs w:val="24"/>
          <w:shd w:val="clear" w:color="auto" w:fill="FFFFFF"/>
        </w:rPr>
        <w:t>Gazi Üniversitesi Teknoloji Fakültesi Bilgisayar Mühendisliği Bölümü tarafından 26/09/2025 tarihinde saat 17:30’da çevrimiçi olarak gerçekleştirilen “Oryantasyon ve Tanıtım Toplantısı”, bölüm başkanımız Prof. Dr. Ayhan Erdem’in sunumu ve bölüm öğretim üyeleri ile öğrencilerin katılımıyla yapılmıştır. Toplantıda yeni akademik döneme ilişkin temel ilkeler, dersler, danışmanlık süreçleri, araştırma alanları ve öğrencilere sunulan imkânlar hakkında kısa bilgilendirmeler yapılmıştır. Ayrıca idari süreçler ve iletişim kanallarına yönelik hatırlatmalarda bulunulmuştur. Etkinlik, öğrencilere başarı dileklerinin iletilmesi ve bölümde planlanan etkinlik ile duyuruların resmî kanallar üzerinden takip edilmesi gerektiğinin vurgulanmasıyla tamamlanmıştır.</w:t>
      </w:r>
      <w:r w:rsidRPr="004A4B79">
        <w:rPr>
          <w:rFonts w:ascii="Times New Roman" w:hAnsi="Times New Roman" w:cs="Times New Roman"/>
          <w:sz w:val="24"/>
          <w:szCs w:val="24"/>
        </w:rPr>
        <w:t xml:space="preserve"> </w:t>
      </w:r>
      <w:r w:rsidRPr="004A4B79">
        <w:rPr>
          <w:rFonts w:ascii="Times New Roman" w:hAnsi="Times New Roman" w:cs="Times New Roman"/>
          <w:sz w:val="24"/>
          <w:szCs w:val="24"/>
          <w:shd w:val="clear" w:color="auto" w:fill="FFFFFF"/>
        </w:rPr>
        <w:t>EÖ 2025/20</w:t>
      </w:r>
      <w:r w:rsidR="004A4B79">
        <w:rPr>
          <w:rFonts w:ascii="Times New Roman" w:hAnsi="Times New Roman" w:cs="Times New Roman"/>
          <w:sz w:val="24"/>
          <w:szCs w:val="24"/>
          <w:shd w:val="clear" w:color="auto" w:fill="FFFFFF"/>
        </w:rPr>
        <w:t>(</w:t>
      </w:r>
      <w:r w:rsidR="004A4B79" w:rsidRPr="004A4B79">
        <w:rPr>
          <w:rFonts w:ascii="Times New Roman" w:hAnsi="Times New Roman" w:cs="Times New Roman"/>
          <w:sz w:val="24"/>
          <w:szCs w:val="24"/>
          <w:shd w:val="clear" w:color="auto" w:fill="FFFFFF"/>
        </w:rPr>
        <w:t>B.2.1.3.Oryantasyon_Etkinliği</w:t>
      </w:r>
      <w:r w:rsidR="004A4B79">
        <w:rPr>
          <w:rFonts w:ascii="Times New Roman" w:hAnsi="Times New Roman" w:cs="Times New Roman"/>
          <w:sz w:val="24"/>
          <w:szCs w:val="24"/>
          <w:shd w:val="clear" w:color="auto" w:fill="FFFFFF"/>
        </w:rPr>
        <w:t>)</w:t>
      </w:r>
    </w:p>
    <w:p w14:paraId="6B909152" w14:textId="654909F7" w:rsidR="00A27B80" w:rsidRPr="004A4B79" w:rsidRDefault="00A27B80" w:rsidP="004A4B79">
      <w:pPr>
        <w:pStyle w:val="ListeParagraf"/>
        <w:numPr>
          <w:ilvl w:val="0"/>
          <w:numId w:val="6"/>
        </w:numPr>
        <w:spacing w:before="120" w:after="120"/>
        <w:jc w:val="both"/>
        <w:rPr>
          <w:rFonts w:ascii="Times New Roman" w:hAnsi="Times New Roman" w:cs="Times New Roman"/>
          <w:sz w:val="24"/>
          <w:szCs w:val="24"/>
          <w:shd w:val="clear" w:color="auto" w:fill="FFFFFF"/>
        </w:rPr>
      </w:pPr>
      <w:r w:rsidRPr="004A4B79">
        <w:rPr>
          <w:rFonts w:ascii="Times New Roman" w:hAnsi="Times New Roman" w:cs="Times New Roman"/>
          <w:sz w:val="24"/>
          <w:szCs w:val="24"/>
        </w:rPr>
        <w:t>Metalurji ve Malzeme Mühendisliği Bölüm Başkanlığı, yeni kayıt yaptıran öğrencilerle 24.09.2025 tarihinde saat 13:00’te BAD sınıfı ve bölüm holünde düzenlenen “Öğrencilerle Tanışma Programı” ile bir araya gelmiştir. Program, Bölüm Başkan Yardımcısı Dr. Öğr. Üyesi Necati Yalçın’ın bölümü tanıtan sunumu ile başlamış; bölüm öğretim üyeleri ve elemanları kendilerini tanıttıktan sonra, öğrencilerle ikramlar eşliğinde soru-cevap ve sohbet imkânı sağlanmıştır. EÖ 2025/20</w:t>
      </w:r>
      <w:r w:rsidR="004A4B79">
        <w:rPr>
          <w:rFonts w:ascii="Times New Roman" w:hAnsi="Times New Roman" w:cs="Times New Roman"/>
          <w:sz w:val="24"/>
          <w:szCs w:val="24"/>
        </w:rPr>
        <w:t>(</w:t>
      </w:r>
      <w:r w:rsidR="004A4B79" w:rsidRPr="004A4B79">
        <w:rPr>
          <w:rFonts w:ascii="Times New Roman" w:hAnsi="Times New Roman" w:cs="Times New Roman"/>
          <w:sz w:val="24"/>
          <w:szCs w:val="24"/>
        </w:rPr>
        <w:t>B.2.1.4.Oryantasyon Etkinliği</w:t>
      </w:r>
      <w:r w:rsidR="004A4B79">
        <w:rPr>
          <w:rFonts w:ascii="Times New Roman" w:hAnsi="Times New Roman" w:cs="Times New Roman"/>
          <w:sz w:val="24"/>
          <w:szCs w:val="24"/>
        </w:rPr>
        <w:t>)</w:t>
      </w:r>
    </w:p>
    <w:p w14:paraId="4417935F" w14:textId="2465DB6B" w:rsidR="002519B7" w:rsidRPr="00C0289F" w:rsidRDefault="002519B7" w:rsidP="00B56935">
      <w:pPr>
        <w:pStyle w:val="ListeParagraf"/>
        <w:spacing w:before="120" w:after="120"/>
        <w:jc w:val="both"/>
        <w:rPr>
          <w:b/>
          <w:u w:val="single"/>
        </w:rPr>
      </w:pPr>
      <w:r w:rsidRPr="00C0289F">
        <w:rPr>
          <w:b/>
          <w:u w:val="single"/>
        </w:rPr>
        <w:t>Olgunluk Düzeyi (</w:t>
      </w:r>
      <w:proofErr w:type="spellStart"/>
      <w:r w:rsidRPr="00C0289F">
        <w:rPr>
          <w:b/>
          <w:u w:val="single"/>
        </w:rPr>
        <w:t>Rubrik</w:t>
      </w:r>
      <w:proofErr w:type="spellEnd"/>
      <w:r w:rsidRPr="00C0289F">
        <w:rPr>
          <w:b/>
          <w:u w:val="single"/>
        </w:rPr>
        <w:t xml:space="preserve"> Dereceli Derecelendirme Puanı)</w:t>
      </w:r>
    </w:p>
    <w:p w14:paraId="049AB33C" w14:textId="77777777" w:rsidR="002519B7" w:rsidRPr="004A4B79" w:rsidRDefault="002519B7" w:rsidP="003C6026">
      <w:pPr>
        <w:spacing w:before="120" w:after="120"/>
        <w:rPr>
          <w:b/>
          <w:szCs w:val="22"/>
          <w:u w:val="single"/>
        </w:rPr>
      </w:pPr>
      <w:r w:rsidRPr="004A4B79">
        <w:rPr>
          <w:b/>
          <w:szCs w:val="22"/>
          <w:u w:val="single"/>
        </w:rPr>
        <w:t>Kanıtlar</w:t>
      </w:r>
    </w:p>
    <w:p w14:paraId="3DDAA70A" w14:textId="7D4AB851" w:rsidR="00F205BC" w:rsidRPr="004A4B79" w:rsidRDefault="004A4B79" w:rsidP="003C6026">
      <w:pPr>
        <w:spacing w:before="120" w:after="120"/>
        <w:rPr>
          <w:szCs w:val="22"/>
        </w:rPr>
      </w:pPr>
      <w:r>
        <w:rPr>
          <w:szCs w:val="22"/>
        </w:rPr>
        <w:t>(2)</w:t>
      </w:r>
      <w:r w:rsidRPr="004A4B79">
        <w:rPr>
          <w:szCs w:val="22"/>
        </w:rPr>
        <w:t>B.2.1.1_TÜBİTAK_Proje</w:t>
      </w:r>
    </w:p>
    <w:p w14:paraId="4C8AC993" w14:textId="14B2AE20" w:rsidR="004A4B79" w:rsidRPr="004A4B79" w:rsidRDefault="004A4B79" w:rsidP="003C6026">
      <w:pPr>
        <w:spacing w:before="120" w:after="120"/>
        <w:rPr>
          <w:szCs w:val="22"/>
        </w:rPr>
      </w:pPr>
      <w:r>
        <w:rPr>
          <w:szCs w:val="22"/>
        </w:rPr>
        <w:lastRenderedPageBreak/>
        <w:t>(2)</w:t>
      </w:r>
      <w:r w:rsidRPr="004A4B79">
        <w:rPr>
          <w:szCs w:val="22"/>
        </w:rPr>
        <w:t>B.2.1.2_Mezuniyet_Projeleri_Poster_Sunumları</w:t>
      </w:r>
    </w:p>
    <w:p w14:paraId="31031BF4" w14:textId="0FE32DBC" w:rsidR="004A4B79" w:rsidRPr="004A4B79" w:rsidRDefault="004A4B79" w:rsidP="003C6026">
      <w:pPr>
        <w:spacing w:before="120" w:after="120"/>
        <w:rPr>
          <w:szCs w:val="22"/>
        </w:rPr>
      </w:pPr>
      <w:r>
        <w:rPr>
          <w:szCs w:val="22"/>
        </w:rPr>
        <w:t>(2)</w:t>
      </w:r>
      <w:r w:rsidRPr="004A4B79">
        <w:rPr>
          <w:szCs w:val="22"/>
        </w:rPr>
        <w:t>B.2.1.3.Oryantasyon_Etkinliği</w:t>
      </w:r>
    </w:p>
    <w:p w14:paraId="3648619D" w14:textId="7CC3B7AE" w:rsidR="004A4B79" w:rsidRPr="004A4B79" w:rsidRDefault="004A4B79" w:rsidP="003C6026">
      <w:pPr>
        <w:spacing w:before="120" w:after="120"/>
        <w:rPr>
          <w:szCs w:val="22"/>
        </w:rPr>
      </w:pPr>
      <w:r w:rsidRPr="004A4B79">
        <w:rPr>
          <w:szCs w:val="22"/>
        </w:rPr>
        <w:t>(2)B.2.1.4.Oryantasyon Etkinliği</w:t>
      </w:r>
    </w:p>
    <w:p w14:paraId="084704DA" w14:textId="77777777" w:rsidR="0063422B" w:rsidRPr="004A4B79" w:rsidRDefault="0063422B" w:rsidP="003C6026">
      <w:pPr>
        <w:pStyle w:val="Balk3"/>
        <w:spacing w:before="120" w:after="120"/>
        <w:rPr>
          <w:rFonts w:ascii="Times New Roman" w:hAnsi="Times New Roman" w:cs="Times New Roman"/>
          <w:b/>
          <w:color w:val="2E74B5" w:themeColor="accent1" w:themeShade="BF"/>
          <w:szCs w:val="22"/>
        </w:rPr>
      </w:pPr>
      <w:bookmarkStart w:id="44" w:name="_Toc156153696"/>
      <w:r w:rsidRPr="004A4B79">
        <w:rPr>
          <w:rFonts w:ascii="Times New Roman" w:hAnsi="Times New Roman" w:cs="Times New Roman"/>
          <w:b/>
          <w:color w:val="2E74B5" w:themeColor="accent1" w:themeShade="BF"/>
          <w:szCs w:val="22"/>
        </w:rPr>
        <w:t>B.2.2. Ölçme ve değerlendirme</w:t>
      </w:r>
      <w:bookmarkEnd w:id="44"/>
    </w:p>
    <w:p w14:paraId="2791C6FC" w14:textId="77777777" w:rsidR="006D778B" w:rsidRPr="004A4B79" w:rsidRDefault="003D0FA9" w:rsidP="003C6026">
      <w:pPr>
        <w:spacing w:before="120" w:after="120"/>
        <w:ind w:right="50"/>
        <w:jc w:val="both"/>
        <w:rPr>
          <w:szCs w:val="22"/>
        </w:rPr>
      </w:pPr>
      <w:r w:rsidRPr="004A4B79">
        <w:rPr>
          <w:b/>
          <w:szCs w:val="22"/>
          <w:u w:val="single"/>
        </w:rPr>
        <w:t>Gereklilikler</w:t>
      </w:r>
      <w:r w:rsidRPr="004A4B79">
        <w:rPr>
          <w:b/>
          <w:szCs w:val="22"/>
        </w:rPr>
        <w:t xml:space="preserve"> </w:t>
      </w:r>
      <w:r w:rsidR="006D778B" w:rsidRPr="004A4B79">
        <w:rPr>
          <w:szCs w:val="22"/>
        </w:rPr>
        <w:t xml:space="preserve">Öğrenci merkezli ölçme ve değerlendirme, yetkinlik ve performans temelinde yürütülmekte ve öğrencilerin kendini ifade etme olanakları mümkün olduğunca çeşitlendirilmektedir. </w:t>
      </w:r>
    </w:p>
    <w:p w14:paraId="1E8B7655" w14:textId="77777777" w:rsidR="006D778B" w:rsidRPr="004A4B79" w:rsidRDefault="006D778B" w:rsidP="003C6026">
      <w:pPr>
        <w:spacing w:before="120" w:after="120"/>
        <w:ind w:right="48"/>
        <w:jc w:val="both"/>
        <w:rPr>
          <w:szCs w:val="22"/>
        </w:rPr>
      </w:pPr>
      <w:r w:rsidRPr="004A4B79">
        <w:rPr>
          <w:szCs w:val="22"/>
        </w:rPr>
        <w:t>Ölçme ve değerlendirmenin sürekliliği çoklu sınav olanakları ve bazıları süreç odaklı (</w:t>
      </w:r>
      <w:proofErr w:type="spellStart"/>
      <w:r w:rsidRPr="004A4B79">
        <w:rPr>
          <w:szCs w:val="22"/>
        </w:rPr>
        <w:t>formatif</w:t>
      </w:r>
      <w:proofErr w:type="spellEnd"/>
      <w:r w:rsidRPr="004A4B79">
        <w:rPr>
          <w:szCs w:val="22"/>
        </w:rPr>
        <w:t xml:space="preserve">) ödev, proje, </w:t>
      </w:r>
      <w:proofErr w:type="spellStart"/>
      <w:r w:rsidRPr="004A4B79">
        <w:rPr>
          <w:szCs w:val="22"/>
        </w:rPr>
        <w:t>portfolyo</w:t>
      </w:r>
      <w:proofErr w:type="spellEnd"/>
      <w:r w:rsidRPr="004A4B79">
        <w:rPr>
          <w:szCs w:val="22"/>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w:t>
      </w:r>
    </w:p>
    <w:p w14:paraId="67476AFA" w14:textId="77777777" w:rsidR="006D778B" w:rsidRPr="004A4B79" w:rsidRDefault="006D778B" w:rsidP="003C6026">
      <w:pPr>
        <w:spacing w:before="120" w:after="120"/>
        <w:ind w:right="49"/>
        <w:jc w:val="both"/>
        <w:rPr>
          <w:szCs w:val="22"/>
        </w:rPr>
      </w:pPr>
      <w:r w:rsidRPr="004A4B79">
        <w:rPr>
          <w:szCs w:val="22"/>
        </w:rPr>
        <w:t xml:space="preserve">Ölçme ve değerlendirme uygulamalarının zaman ve kişiler arasında tutarlılığı ve güvenirliği sağlanmaktadır.  Birim, ölçme değerlendirme yaklaşım ve olanaklarını öğrenci-öğretim elemanı geri bildirimine dayalı biçimde iyileştirmektedir Bu iyileştirmelerin duyurulması, uygulanması, kontrolü, hedeflerle uyumu ve alınan önlemler irdelenmektedir. </w:t>
      </w:r>
    </w:p>
    <w:p w14:paraId="6D17938E" w14:textId="77777777" w:rsidR="00944A33" w:rsidRPr="004A4B79" w:rsidRDefault="00944A33" w:rsidP="004A4B79">
      <w:pPr>
        <w:spacing w:before="120" w:after="120"/>
        <w:ind w:right="46"/>
        <w:jc w:val="both"/>
        <w:rPr>
          <w:b/>
          <w:bCs/>
          <w:szCs w:val="22"/>
          <w:u w:val="single"/>
        </w:rPr>
      </w:pPr>
      <w:r w:rsidRPr="004A4B79">
        <w:rPr>
          <w:b/>
          <w:bCs/>
          <w:szCs w:val="22"/>
          <w:u w:val="single"/>
        </w:rPr>
        <w:t>Faaliyetler</w:t>
      </w:r>
    </w:p>
    <w:p w14:paraId="451B0679" w14:textId="2F857D21" w:rsidR="000D6A43" w:rsidRPr="004A4B79" w:rsidRDefault="000D6A43" w:rsidP="004A4B79">
      <w:pPr>
        <w:pStyle w:val="ListeParagraf"/>
        <w:numPr>
          <w:ilvl w:val="0"/>
          <w:numId w:val="6"/>
        </w:numPr>
        <w:shd w:val="clear" w:color="auto" w:fill="FFFFFF"/>
        <w:spacing w:after="100" w:afterAutospacing="1"/>
        <w:jc w:val="both"/>
        <w:rPr>
          <w:rFonts w:ascii="Times New Roman" w:hAnsi="Times New Roman" w:cs="Times New Roman"/>
          <w:sz w:val="24"/>
          <w:lang w:eastAsia="tr-TR"/>
        </w:rPr>
      </w:pPr>
      <w:r w:rsidRPr="004A4B79">
        <w:rPr>
          <w:rFonts w:ascii="Times New Roman" w:hAnsi="Times New Roman" w:cs="Times New Roman"/>
          <w:sz w:val="24"/>
          <w:lang w:eastAsia="tr-TR"/>
        </w:rPr>
        <w:t>Dekanlığımız tarafından düzenlenen Lisans Öğrencileri Katılımlı Araştırma Projeleri Bilgilendirme Toplantısı, Fakülte yönetimi, öğretim üyeleri ve öğrencilerin katılımıyla gerçekleştirilmiştir. Dekanımız Prof. Dr. Musa ATAR, öğrencilerin araştırma kültürünü geliştirmesinin önemini vurgulamış, bu kapsamda Öğrenci Proje Koordinasyon Birimi'nin çalışmalar yürüteceğini belirtmiştir. Toplantıda Dr. Öğr. Üyesi Ömer Bayraktar, TÜBİTAK 2209-A ve 2209-B programları hakkında bilgilendirme sunumu yaparak başvuru süreci ve dikkat edilmesi gereken noktaları paylaşmıştır. Etkinlik, soru-cevap bölümüyle sona ermiştir.</w:t>
      </w:r>
      <w:r w:rsidRPr="004A4B79">
        <w:rPr>
          <w:rFonts w:ascii="Times New Roman" w:hAnsi="Times New Roman" w:cs="Times New Roman"/>
          <w:sz w:val="24"/>
        </w:rPr>
        <w:t xml:space="preserve"> (</w:t>
      </w:r>
      <w:r w:rsidRPr="004A4B79">
        <w:rPr>
          <w:rFonts w:ascii="Times New Roman" w:hAnsi="Times New Roman" w:cs="Times New Roman"/>
          <w:sz w:val="24"/>
          <w:lang w:eastAsia="tr-TR"/>
        </w:rPr>
        <w:t>EÖ 2025/19)(</w:t>
      </w:r>
      <w:r w:rsidRPr="004A4B79">
        <w:rPr>
          <w:rFonts w:ascii="Times New Roman" w:hAnsi="Times New Roman" w:cs="Times New Roman"/>
          <w:sz w:val="24"/>
        </w:rPr>
        <w:t xml:space="preserve"> </w:t>
      </w:r>
      <w:r w:rsidRPr="004A4B79">
        <w:rPr>
          <w:rFonts w:ascii="Times New Roman" w:hAnsi="Times New Roman" w:cs="Times New Roman"/>
          <w:sz w:val="24"/>
          <w:lang w:eastAsia="tr-TR"/>
        </w:rPr>
        <w:t>PG.2.3.3)</w:t>
      </w:r>
      <w:r w:rsidR="004A4B79">
        <w:rPr>
          <w:rFonts w:ascii="Times New Roman" w:hAnsi="Times New Roman" w:cs="Times New Roman"/>
          <w:sz w:val="24"/>
          <w:lang w:eastAsia="tr-TR"/>
        </w:rPr>
        <w:t>(</w:t>
      </w:r>
      <w:r w:rsidR="004A4B79" w:rsidRPr="004A4B79">
        <w:t xml:space="preserve"> </w:t>
      </w:r>
      <w:r w:rsidR="004A4B79" w:rsidRPr="004A4B79">
        <w:rPr>
          <w:rFonts w:ascii="Times New Roman" w:hAnsi="Times New Roman" w:cs="Times New Roman"/>
          <w:sz w:val="24"/>
          <w:lang w:eastAsia="tr-TR"/>
        </w:rPr>
        <w:t>B.2.2.1_Araştırma_Projeleri_Bilgilendirme_Toplantısı</w:t>
      </w:r>
      <w:r w:rsidR="004A4B79">
        <w:rPr>
          <w:rFonts w:ascii="Times New Roman" w:hAnsi="Times New Roman" w:cs="Times New Roman"/>
          <w:sz w:val="24"/>
          <w:lang w:eastAsia="tr-TR"/>
        </w:rPr>
        <w:t>)</w:t>
      </w:r>
    </w:p>
    <w:p w14:paraId="79E99F81" w14:textId="28E7B2A7" w:rsidR="002519B7" w:rsidRPr="000D6A43" w:rsidRDefault="002519B7" w:rsidP="000D6A43">
      <w:pPr>
        <w:spacing w:before="120" w:after="120"/>
        <w:ind w:left="360"/>
        <w:jc w:val="both"/>
        <w:rPr>
          <w:b/>
          <w:u w:val="single"/>
        </w:rPr>
      </w:pPr>
      <w:r w:rsidRPr="000D6A43">
        <w:rPr>
          <w:b/>
          <w:u w:val="single"/>
        </w:rPr>
        <w:t>Olgunluk Düzeyi (</w:t>
      </w:r>
      <w:proofErr w:type="spellStart"/>
      <w:r w:rsidRPr="000D6A43">
        <w:rPr>
          <w:b/>
          <w:u w:val="single"/>
        </w:rPr>
        <w:t>Rubrik</w:t>
      </w:r>
      <w:proofErr w:type="spellEnd"/>
      <w:r w:rsidRPr="000D6A43">
        <w:rPr>
          <w:b/>
          <w:u w:val="single"/>
        </w:rPr>
        <w:t xml:space="preserve"> Dereceli Derecelendirme Puanı)</w:t>
      </w:r>
    </w:p>
    <w:p w14:paraId="14D5C62B" w14:textId="77777777" w:rsidR="002519B7" w:rsidRPr="004A4B79" w:rsidRDefault="002519B7" w:rsidP="003C6026">
      <w:pPr>
        <w:spacing w:before="120" w:after="120"/>
        <w:rPr>
          <w:b/>
          <w:szCs w:val="22"/>
          <w:u w:val="single"/>
        </w:rPr>
      </w:pPr>
      <w:r w:rsidRPr="004A4B79">
        <w:rPr>
          <w:b/>
          <w:szCs w:val="22"/>
          <w:u w:val="single"/>
        </w:rPr>
        <w:t>Kanıtlar</w:t>
      </w:r>
    </w:p>
    <w:p w14:paraId="68200AA1" w14:textId="0215E178" w:rsidR="00F205BC" w:rsidRPr="004A4B79" w:rsidRDefault="004A4B79" w:rsidP="003C6026">
      <w:pPr>
        <w:spacing w:before="120" w:after="120"/>
        <w:rPr>
          <w:szCs w:val="22"/>
        </w:rPr>
      </w:pPr>
      <w:r w:rsidRPr="004A4B79">
        <w:rPr>
          <w:szCs w:val="22"/>
        </w:rPr>
        <w:t>(2)B.2.2.1_Araştırma_Projeleri_Bilgilendirme_Toplantısı</w:t>
      </w:r>
    </w:p>
    <w:p w14:paraId="3044A65E" w14:textId="77777777" w:rsidR="0063422B" w:rsidRPr="004A4B79" w:rsidRDefault="0063422B" w:rsidP="003C6026">
      <w:pPr>
        <w:pStyle w:val="Balk3"/>
        <w:spacing w:before="120" w:after="120"/>
        <w:rPr>
          <w:rFonts w:ascii="Times New Roman" w:hAnsi="Times New Roman" w:cs="Times New Roman"/>
          <w:b/>
          <w:color w:val="2E74B5" w:themeColor="accent1" w:themeShade="BF"/>
          <w:szCs w:val="22"/>
        </w:rPr>
      </w:pPr>
      <w:bookmarkStart w:id="45" w:name="_Toc156153697"/>
      <w:r w:rsidRPr="004A4B79">
        <w:rPr>
          <w:rFonts w:ascii="Times New Roman" w:hAnsi="Times New Roman" w:cs="Times New Roman"/>
          <w:b/>
          <w:color w:val="2E74B5" w:themeColor="accent1" w:themeShade="BF"/>
          <w:szCs w:val="22"/>
        </w:rPr>
        <w:t xml:space="preserve">B.2.3. Öğrenci </w:t>
      </w:r>
      <w:r w:rsidR="002D4868" w:rsidRPr="004A4B79">
        <w:rPr>
          <w:rFonts w:ascii="Times New Roman" w:hAnsi="Times New Roman" w:cs="Times New Roman"/>
          <w:b/>
          <w:color w:val="2E74B5" w:themeColor="accent1" w:themeShade="BF"/>
          <w:szCs w:val="22"/>
        </w:rPr>
        <w:t xml:space="preserve">Kabulü, Önceki Öğrenmenin Tanınması </w:t>
      </w:r>
      <w:r w:rsidRPr="004A4B79">
        <w:rPr>
          <w:rFonts w:ascii="Times New Roman" w:hAnsi="Times New Roman" w:cs="Times New Roman"/>
          <w:b/>
          <w:color w:val="2E74B5" w:themeColor="accent1" w:themeShade="BF"/>
          <w:szCs w:val="22"/>
        </w:rPr>
        <w:t xml:space="preserve">ve </w:t>
      </w:r>
      <w:r w:rsidR="002D4868" w:rsidRPr="004A4B79">
        <w:rPr>
          <w:rFonts w:ascii="Times New Roman" w:hAnsi="Times New Roman" w:cs="Times New Roman"/>
          <w:b/>
          <w:color w:val="2E74B5" w:themeColor="accent1" w:themeShade="BF"/>
          <w:szCs w:val="22"/>
        </w:rPr>
        <w:t>Kredilendirilmesi</w:t>
      </w:r>
      <w:bookmarkEnd w:id="45"/>
    </w:p>
    <w:p w14:paraId="54AF42DB" w14:textId="5C61D02E" w:rsidR="006D778B" w:rsidRPr="004A4B79" w:rsidRDefault="003D0FA9" w:rsidP="003C6026">
      <w:pPr>
        <w:spacing w:before="120" w:after="120"/>
        <w:ind w:right="59"/>
        <w:jc w:val="both"/>
        <w:rPr>
          <w:szCs w:val="22"/>
        </w:rPr>
      </w:pPr>
      <w:r w:rsidRPr="004A4B79">
        <w:rPr>
          <w:b/>
          <w:szCs w:val="22"/>
          <w:u w:val="single"/>
        </w:rPr>
        <w:t>Gereklilikler</w:t>
      </w:r>
      <w:r w:rsidRPr="004A4B79">
        <w:rPr>
          <w:b/>
          <w:szCs w:val="22"/>
        </w:rPr>
        <w:t xml:space="preserve"> </w:t>
      </w:r>
      <w:r w:rsidR="006D778B" w:rsidRPr="004A4B79">
        <w:rPr>
          <w:szCs w:val="22"/>
        </w:rPr>
        <w:t>Öğrenci kabulüne</w:t>
      </w:r>
      <w:r w:rsidR="00F46C14" w:rsidRPr="004A4B79">
        <w:rPr>
          <w:szCs w:val="22"/>
        </w:rPr>
        <w:t xml:space="preserve"> (merkezi yerleştirmeyle gelen öğrenci grupları dışında kalan öğrenciler </w:t>
      </w:r>
      <w:proofErr w:type="gramStart"/>
      <w:r w:rsidR="00F46C14" w:rsidRPr="004A4B79">
        <w:rPr>
          <w:szCs w:val="22"/>
        </w:rPr>
        <w:t>dahil</w:t>
      </w:r>
      <w:proofErr w:type="gramEnd"/>
      <w:r w:rsidR="00F46C14" w:rsidRPr="004A4B79">
        <w:rPr>
          <w:szCs w:val="22"/>
        </w:rPr>
        <w:t>)</w:t>
      </w:r>
      <w:r w:rsidR="006D778B" w:rsidRPr="004A4B79">
        <w:rPr>
          <w:szCs w:val="22"/>
        </w:rPr>
        <w:t xml:space="preserve"> ilişkin ilke ve kuralları tanımlanmış ve ilan edilmiştir. Bu ilke ve kurallar birbiri ile tutarlı olup, uygulamalar şeffaftır. Diploma, sertifika gibi belge talepleri titizlikle takip edilmektedir. </w:t>
      </w:r>
    </w:p>
    <w:p w14:paraId="62A4BC2D" w14:textId="77777777" w:rsidR="006D778B" w:rsidRPr="004A4B79" w:rsidRDefault="006D778B" w:rsidP="003C6026">
      <w:pPr>
        <w:spacing w:before="120" w:after="120"/>
        <w:ind w:right="62"/>
        <w:jc w:val="both"/>
        <w:rPr>
          <w:szCs w:val="22"/>
        </w:rPr>
      </w:pPr>
      <w:r w:rsidRPr="004A4B79">
        <w:rPr>
          <w:szCs w:val="22"/>
        </w:rPr>
        <w:t xml:space="preserve">Önceki öğrenmenin (örgün, yaygın, uzaktan/karma eğitim ve serbest öğrenme yoluyla edinilen bilgi ve becerilerin) tanınması ve kredilendirilmesi yapılmaktadır. </w:t>
      </w:r>
    </w:p>
    <w:p w14:paraId="64D3E469" w14:textId="77777777" w:rsidR="006D778B" w:rsidRPr="004A4B79" w:rsidRDefault="006D778B" w:rsidP="003C6026">
      <w:pPr>
        <w:spacing w:before="120" w:after="120"/>
        <w:ind w:right="62"/>
        <w:jc w:val="both"/>
        <w:rPr>
          <w:szCs w:val="22"/>
        </w:rPr>
      </w:pPr>
      <w:r w:rsidRPr="004A4B79">
        <w:rPr>
          <w:szCs w:val="22"/>
        </w:rPr>
        <w:t xml:space="preserve">Uluslararasılaşma politikasına paralel hareketlilik destekleri, öğrenciyi teşvik, kolaylaştırıcı önlemler bulunmaktadır ve hareketlilikte kredi kaybı olmaması yönünde uygulamalar vardır.  </w:t>
      </w:r>
    </w:p>
    <w:p w14:paraId="33DCC273" w14:textId="77777777" w:rsidR="00944A33" w:rsidRPr="004A4B79" w:rsidRDefault="00944A33" w:rsidP="00944A33">
      <w:pPr>
        <w:spacing w:before="120" w:after="120"/>
        <w:ind w:right="46"/>
        <w:jc w:val="both"/>
        <w:rPr>
          <w:b/>
          <w:bCs/>
          <w:szCs w:val="22"/>
          <w:u w:val="single"/>
        </w:rPr>
      </w:pPr>
      <w:r w:rsidRPr="004A4B79">
        <w:rPr>
          <w:b/>
          <w:bCs/>
          <w:szCs w:val="22"/>
          <w:u w:val="single"/>
        </w:rPr>
        <w:t>Faaliyetler</w:t>
      </w:r>
    </w:p>
    <w:p w14:paraId="60CF881D" w14:textId="77777777" w:rsidR="004E6509" w:rsidRPr="004A4B79" w:rsidRDefault="004E6509" w:rsidP="004E6509">
      <w:pPr>
        <w:pStyle w:val="ListeParagraf"/>
        <w:numPr>
          <w:ilvl w:val="0"/>
          <w:numId w:val="6"/>
        </w:numPr>
        <w:spacing w:before="120" w:after="120"/>
        <w:jc w:val="both"/>
        <w:rPr>
          <w:rFonts w:ascii="Times New Roman" w:hAnsi="Times New Roman" w:cs="Times New Roman"/>
          <w:b/>
          <w:sz w:val="24"/>
          <w:u w:val="single"/>
        </w:rPr>
      </w:pPr>
      <w:r w:rsidRPr="004A4B79">
        <w:rPr>
          <w:rFonts w:ascii="Times New Roman" w:hAnsi="Times New Roman" w:cs="Times New Roman"/>
          <w:sz w:val="24"/>
        </w:rPr>
        <w:t>Sorumlu birim tarafından bilgilendirme yapılmadığından, ilgili alt ölçüt kapsamında herhangi bir faaliyet gerçekleştirilmemiştir.</w:t>
      </w:r>
    </w:p>
    <w:p w14:paraId="03297015" w14:textId="7F906069" w:rsidR="002519B7" w:rsidRPr="004A4B79" w:rsidRDefault="002519B7" w:rsidP="004E6509">
      <w:pPr>
        <w:spacing w:before="120" w:after="120"/>
        <w:ind w:left="360"/>
        <w:jc w:val="both"/>
        <w:rPr>
          <w:b/>
          <w:u w:val="single"/>
        </w:rPr>
      </w:pPr>
      <w:r w:rsidRPr="004A4B79">
        <w:rPr>
          <w:b/>
          <w:u w:val="single"/>
        </w:rPr>
        <w:lastRenderedPageBreak/>
        <w:t>Olgunluk Düzeyi (</w:t>
      </w:r>
      <w:proofErr w:type="spellStart"/>
      <w:r w:rsidRPr="004A4B79">
        <w:rPr>
          <w:b/>
          <w:u w:val="single"/>
        </w:rPr>
        <w:t>Rubrik</w:t>
      </w:r>
      <w:proofErr w:type="spellEnd"/>
      <w:r w:rsidRPr="004A4B79">
        <w:rPr>
          <w:b/>
          <w:u w:val="single"/>
        </w:rPr>
        <w:t xml:space="preserve"> Dereceli Derecelendirme Puanı)</w:t>
      </w:r>
    </w:p>
    <w:p w14:paraId="6BDD3284" w14:textId="77777777" w:rsidR="002519B7" w:rsidRPr="004A4B79" w:rsidRDefault="002519B7" w:rsidP="003C6026">
      <w:pPr>
        <w:spacing w:before="120" w:after="120"/>
        <w:rPr>
          <w:b/>
          <w:u w:val="single"/>
        </w:rPr>
      </w:pPr>
      <w:r w:rsidRPr="004A4B79">
        <w:rPr>
          <w:b/>
          <w:u w:val="single"/>
        </w:rPr>
        <w:t>Kanıtlar</w:t>
      </w:r>
    </w:p>
    <w:p w14:paraId="1FE7EEA3" w14:textId="77777777" w:rsidR="00F205BC" w:rsidRPr="004A4B79" w:rsidRDefault="00F205BC" w:rsidP="003C6026">
      <w:pPr>
        <w:spacing w:before="120" w:after="120"/>
      </w:pPr>
    </w:p>
    <w:p w14:paraId="1FBAA049" w14:textId="77777777" w:rsidR="0063422B" w:rsidRPr="004A4B79" w:rsidRDefault="0063422B" w:rsidP="003C6026">
      <w:pPr>
        <w:pStyle w:val="Balk3"/>
        <w:spacing w:before="120" w:after="120"/>
        <w:rPr>
          <w:rFonts w:ascii="Times New Roman" w:hAnsi="Times New Roman" w:cs="Times New Roman"/>
          <w:b/>
          <w:color w:val="2E74B5" w:themeColor="accent1" w:themeShade="BF"/>
        </w:rPr>
      </w:pPr>
      <w:bookmarkStart w:id="46" w:name="_Toc156153698"/>
      <w:r w:rsidRPr="004A4B79">
        <w:rPr>
          <w:rFonts w:ascii="Times New Roman" w:hAnsi="Times New Roman" w:cs="Times New Roman"/>
          <w:b/>
          <w:color w:val="2E74B5" w:themeColor="accent1" w:themeShade="BF"/>
        </w:rPr>
        <w:t xml:space="preserve">B.2.4. Yeterliliklerin </w:t>
      </w:r>
      <w:r w:rsidR="002D4868" w:rsidRPr="004A4B79">
        <w:rPr>
          <w:rFonts w:ascii="Times New Roman" w:hAnsi="Times New Roman" w:cs="Times New Roman"/>
          <w:b/>
          <w:color w:val="2E74B5" w:themeColor="accent1" w:themeShade="BF"/>
        </w:rPr>
        <w:t xml:space="preserve">Sertifikalandırılması </w:t>
      </w:r>
      <w:r w:rsidRPr="004A4B79">
        <w:rPr>
          <w:rFonts w:ascii="Times New Roman" w:hAnsi="Times New Roman" w:cs="Times New Roman"/>
          <w:b/>
          <w:color w:val="2E74B5" w:themeColor="accent1" w:themeShade="BF"/>
        </w:rPr>
        <w:t xml:space="preserve">ve </w:t>
      </w:r>
      <w:r w:rsidR="002D4868" w:rsidRPr="004A4B79">
        <w:rPr>
          <w:rFonts w:ascii="Times New Roman" w:hAnsi="Times New Roman" w:cs="Times New Roman"/>
          <w:b/>
          <w:color w:val="2E74B5" w:themeColor="accent1" w:themeShade="BF"/>
        </w:rPr>
        <w:t>Diploma</w:t>
      </w:r>
      <w:bookmarkEnd w:id="46"/>
    </w:p>
    <w:p w14:paraId="55A3C56B" w14:textId="77777777" w:rsidR="006D778B" w:rsidRPr="004A4B79" w:rsidRDefault="003D0FA9" w:rsidP="003C6026">
      <w:pPr>
        <w:spacing w:before="120" w:after="120"/>
        <w:ind w:right="47"/>
        <w:jc w:val="both"/>
      </w:pPr>
      <w:r w:rsidRPr="004A4B79">
        <w:rPr>
          <w:b/>
          <w:u w:val="single"/>
        </w:rPr>
        <w:t>Gereklilikler</w:t>
      </w:r>
      <w:r w:rsidRPr="004A4B79">
        <w:rPr>
          <w:b/>
        </w:rPr>
        <w:t xml:space="preserve"> </w:t>
      </w:r>
      <w:r w:rsidR="006D778B" w:rsidRPr="004A4B79">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w:t>
      </w:r>
    </w:p>
    <w:p w14:paraId="66201C66" w14:textId="77777777" w:rsidR="00944A33" w:rsidRPr="004A4B79" w:rsidRDefault="00944A33" w:rsidP="00944A33">
      <w:pPr>
        <w:spacing w:before="120" w:after="120"/>
        <w:ind w:right="46"/>
        <w:jc w:val="both"/>
        <w:rPr>
          <w:b/>
          <w:bCs/>
          <w:u w:val="single"/>
        </w:rPr>
      </w:pPr>
      <w:r w:rsidRPr="004A4B79">
        <w:rPr>
          <w:b/>
          <w:bCs/>
          <w:u w:val="single"/>
        </w:rPr>
        <w:t>Faaliyetler</w:t>
      </w:r>
    </w:p>
    <w:p w14:paraId="54E552EA" w14:textId="45A14590" w:rsidR="00860394" w:rsidRPr="004A4B79" w:rsidRDefault="00860394" w:rsidP="008178B1">
      <w:pPr>
        <w:pStyle w:val="ListeParagraf"/>
        <w:numPr>
          <w:ilvl w:val="0"/>
          <w:numId w:val="6"/>
        </w:numPr>
        <w:spacing w:before="100" w:beforeAutospacing="1" w:after="100" w:afterAutospacing="1"/>
        <w:jc w:val="both"/>
        <w:rPr>
          <w:rFonts w:ascii="Times New Roman" w:hAnsi="Times New Roman" w:cs="Times New Roman"/>
          <w:sz w:val="24"/>
          <w:szCs w:val="24"/>
          <w:lang w:eastAsia="tr-TR"/>
        </w:rPr>
      </w:pPr>
      <w:r w:rsidRPr="004A4B79">
        <w:rPr>
          <w:rFonts w:ascii="Times New Roman" w:hAnsi="Times New Roman" w:cs="Times New Roman"/>
          <w:sz w:val="24"/>
          <w:szCs w:val="24"/>
          <w:lang w:eastAsia="tr-TR"/>
        </w:rPr>
        <w:t xml:space="preserve">Fakültemiz bünyesindeki tüm bölümlerin 2024-2025 Bahar Dönemi Mezuniyet Projeleri Poster Sunumlarının 26 Mayıs – 4 Haziran 2025 tarihleri arasında Taşkent Binası </w:t>
      </w:r>
      <w:proofErr w:type="gramStart"/>
      <w:r w:rsidRPr="004A4B79">
        <w:rPr>
          <w:rFonts w:ascii="Times New Roman" w:hAnsi="Times New Roman" w:cs="Times New Roman"/>
          <w:sz w:val="24"/>
          <w:szCs w:val="24"/>
          <w:lang w:eastAsia="tr-TR"/>
        </w:rPr>
        <w:t>fuaye</w:t>
      </w:r>
      <w:proofErr w:type="gramEnd"/>
      <w:r w:rsidRPr="004A4B79">
        <w:rPr>
          <w:rFonts w:ascii="Times New Roman" w:hAnsi="Times New Roman" w:cs="Times New Roman"/>
          <w:sz w:val="24"/>
          <w:szCs w:val="24"/>
          <w:lang w:eastAsia="tr-TR"/>
        </w:rPr>
        <w:t xml:space="preserve"> alanında gerçekleştirilmesi planlanmıştır. Etkinlik, son sınıf öğrencilerinin projelerini öğretim elemanları, öğrenciler ve ziyaretçilerle paylaşmaları sağlanarak uygulanmıştır. Poster sunumları öğretim üyeleri tarafından değerlendirilmiş, ayrıca sektör temsilcileri tarafından incelenerek geri bildirimler alınmıştır. Etkinliğin öğrencilerin mühendislik bilgi, beceri ve bilimsel iletişim yeterliliklerine katkı sağladığı görülmüş; gelecek dönemlerde sektör katılımının artırılması ve sunum alanlarının daha geniş düzenlenmesi iyileştirme alanı olarak belirlenmiştir.(AG 2024/23)</w:t>
      </w:r>
      <w:r w:rsidR="008178B1">
        <w:rPr>
          <w:rFonts w:ascii="Times New Roman" w:hAnsi="Times New Roman" w:cs="Times New Roman"/>
          <w:sz w:val="24"/>
          <w:szCs w:val="24"/>
          <w:lang w:eastAsia="tr-TR"/>
        </w:rPr>
        <w:t>(</w:t>
      </w:r>
      <w:r w:rsidR="008178B1" w:rsidRPr="008178B1">
        <w:t xml:space="preserve"> </w:t>
      </w:r>
      <w:r w:rsidR="008178B1" w:rsidRPr="008178B1">
        <w:rPr>
          <w:rFonts w:ascii="Times New Roman" w:hAnsi="Times New Roman" w:cs="Times New Roman"/>
          <w:sz w:val="24"/>
          <w:szCs w:val="24"/>
          <w:lang w:eastAsia="tr-TR"/>
        </w:rPr>
        <w:t>B.2.4.1.Poster_Sunumları</w:t>
      </w:r>
      <w:r w:rsidR="008178B1">
        <w:rPr>
          <w:rFonts w:ascii="Times New Roman" w:hAnsi="Times New Roman" w:cs="Times New Roman"/>
          <w:sz w:val="24"/>
          <w:szCs w:val="24"/>
          <w:lang w:eastAsia="tr-TR"/>
        </w:rPr>
        <w:t>)</w:t>
      </w:r>
    </w:p>
    <w:p w14:paraId="1131ED3D" w14:textId="0B0B8B22" w:rsidR="002519B7" w:rsidRPr="004A4B79" w:rsidRDefault="002519B7" w:rsidP="00860394">
      <w:pPr>
        <w:spacing w:before="120" w:after="120"/>
        <w:ind w:left="360"/>
        <w:jc w:val="both"/>
        <w:rPr>
          <w:b/>
          <w:u w:val="single"/>
        </w:rPr>
      </w:pPr>
      <w:r w:rsidRPr="004A4B79">
        <w:rPr>
          <w:b/>
          <w:u w:val="single"/>
        </w:rPr>
        <w:t>Olgunluk Düzeyi (</w:t>
      </w:r>
      <w:proofErr w:type="spellStart"/>
      <w:r w:rsidRPr="004A4B79">
        <w:rPr>
          <w:b/>
          <w:u w:val="single"/>
        </w:rPr>
        <w:t>Rubrik</w:t>
      </w:r>
      <w:proofErr w:type="spellEnd"/>
      <w:r w:rsidRPr="004A4B79">
        <w:rPr>
          <w:b/>
          <w:u w:val="single"/>
        </w:rPr>
        <w:t xml:space="preserve"> Dereceli Derecelendirme Puanı)</w:t>
      </w:r>
    </w:p>
    <w:p w14:paraId="5EF99C96" w14:textId="77777777" w:rsidR="002519B7" w:rsidRPr="004A4B79" w:rsidRDefault="002519B7" w:rsidP="003C6026">
      <w:pPr>
        <w:spacing w:before="120" w:after="120"/>
        <w:rPr>
          <w:b/>
          <w:u w:val="single"/>
        </w:rPr>
      </w:pPr>
      <w:r w:rsidRPr="004A4B79">
        <w:rPr>
          <w:b/>
          <w:u w:val="single"/>
        </w:rPr>
        <w:t>Kanıtlar</w:t>
      </w:r>
    </w:p>
    <w:p w14:paraId="28F907E7" w14:textId="3901A542" w:rsidR="00F205BC" w:rsidRPr="008178B1" w:rsidRDefault="008178B1" w:rsidP="003C6026">
      <w:pPr>
        <w:spacing w:before="120" w:after="120"/>
        <w:rPr>
          <w:szCs w:val="22"/>
        </w:rPr>
      </w:pPr>
      <w:r>
        <w:rPr>
          <w:szCs w:val="22"/>
        </w:rPr>
        <w:t>(3)</w:t>
      </w:r>
      <w:r w:rsidRPr="008178B1">
        <w:rPr>
          <w:szCs w:val="22"/>
        </w:rPr>
        <w:t>B.2.4.1.Poster_Sunumları</w:t>
      </w:r>
    </w:p>
    <w:p w14:paraId="74B0E17C" w14:textId="77777777" w:rsidR="0063422B" w:rsidRPr="008178B1" w:rsidRDefault="0063422B" w:rsidP="003C6026">
      <w:pPr>
        <w:pStyle w:val="Balk2"/>
        <w:spacing w:before="120" w:after="120"/>
        <w:rPr>
          <w:rFonts w:ascii="Times New Roman" w:hAnsi="Times New Roman" w:cs="Times New Roman"/>
          <w:b/>
          <w:sz w:val="24"/>
          <w:szCs w:val="22"/>
        </w:rPr>
      </w:pPr>
      <w:bookmarkStart w:id="47" w:name="_Toc156153699"/>
      <w:r w:rsidRPr="008178B1">
        <w:rPr>
          <w:rFonts w:ascii="Times New Roman" w:hAnsi="Times New Roman" w:cs="Times New Roman"/>
          <w:b/>
          <w:sz w:val="24"/>
          <w:szCs w:val="22"/>
        </w:rPr>
        <w:t>B.3. Öğrenme Kaynakları ve Akademik Destek Hizmetleri</w:t>
      </w:r>
      <w:bookmarkEnd w:id="47"/>
    </w:p>
    <w:p w14:paraId="3A7749E4" w14:textId="62177F48" w:rsidR="003D0FA9" w:rsidRPr="008178B1" w:rsidRDefault="003D0FA9" w:rsidP="000D6A43">
      <w:pPr>
        <w:spacing w:before="120" w:after="120"/>
        <w:jc w:val="both"/>
        <w:rPr>
          <w:szCs w:val="22"/>
        </w:rPr>
      </w:pPr>
      <w:r w:rsidRPr="008178B1">
        <w:rPr>
          <w:b/>
          <w:szCs w:val="22"/>
          <w:u w:val="single"/>
        </w:rPr>
        <w:t>Gereklilikler</w:t>
      </w:r>
      <w:r w:rsidRPr="008178B1">
        <w:rPr>
          <w:b/>
          <w:szCs w:val="22"/>
        </w:rPr>
        <w:t xml:space="preserve"> </w:t>
      </w:r>
      <w:r w:rsidR="006D778B" w:rsidRPr="008178B1">
        <w:rPr>
          <w:szCs w:val="22"/>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p w14:paraId="0D5A7F1B" w14:textId="77777777" w:rsidR="0063422B" w:rsidRPr="008178B1" w:rsidRDefault="0063422B" w:rsidP="003C6026">
      <w:pPr>
        <w:pStyle w:val="Balk3"/>
        <w:spacing w:before="120" w:after="120"/>
        <w:rPr>
          <w:rFonts w:ascii="Times New Roman" w:hAnsi="Times New Roman" w:cs="Times New Roman"/>
          <w:b/>
          <w:color w:val="2E74B5" w:themeColor="accent1" w:themeShade="BF"/>
          <w:szCs w:val="22"/>
        </w:rPr>
      </w:pPr>
      <w:bookmarkStart w:id="48" w:name="_Toc156153700"/>
      <w:r w:rsidRPr="008178B1">
        <w:rPr>
          <w:rFonts w:ascii="Times New Roman" w:hAnsi="Times New Roman" w:cs="Times New Roman"/>
          <w:b/>
          <w:color w:val="2E74B5" w:themeColor="accent1" w:themeShade="BF"/>
          <w:szCs w:val="22"/>
        </w:rPr>
        <w:t xml:space="preserve">B.3.1. Öğrenme </w:t>
      </w:r>
      <w:r w:rsidR="002D4868" w:rsidRPr="008178B1">
        <w:rPr>
          <w:rFonts w:ascii="Times New Roman" w:hAnsi="Times New Roman" w:cs="Times New Roman"/>
          <w:b/>
          <w:color w:val="2E74B5" w:themeColor="accent1" w:themeShade="BF"/>
          <w:szCs w:val="22"/>
        </w:rPr>
        <w:t xml:space="preserve">Ortam </w:t>
      </w:r>
      <w:r w:rsidRPr="008178B1">
        <w:rPr>
          <w:rFonts w:ascii="Times New Roman" w:hAnsi="Times New Roman" w:cs="Times New Roman"/>
          <w:b/>
          <w:color w:val="2E74B5" w:themeColor="accent1" w:themeShade="BF"/>
          <w:szCs w:val="22"/>
        </w:rPr>
        <w:t xml:space="preserve">ve </w:t>
      </w:r>
      <w:r w:rsidR="002D4868" w:rsidRPr="008178B1">
        <w:rPr>
          <w:rFonts w:ascii="Times New Roman" w:hAnsi="Times New Roman" w:cs="Times New Roman"/>
          <w:b/>
          <w:color w:val="2E74B5" w:themeColor="accent1" w:themeShade="BF"/>
          <w:szCs w:val="22"/>
        </w:rPr>
        <w:t>Kaynakları</w:t>
      </w:r>
      <w:bookmarkEnd w:id="48"/>
    </w:p>
    <w:p w14:paraId="63CAE907" w14:textId="77777777" w:rsidR="006D778B" w:rsidRPr="008178B1" w:rsidRDefault="003D0FA9" w:rsidP="003C6026">
      <w:pPr>
        <w:spacing w:before="120" w:after="120"/>
        <w:ind w:right="50"/>
        <w:jc w:val="both"/>
        <w:rPr>
          <w:szCs w:val="22"/>
        </w:rPr>
      </w:pPr>
      <w:r w:rsidRPr="008178B1">
        <w:rPr>
          <w:b/>
          <w:szCs w:val="22"/>
          <w:u w:val="single"/>
        </w:rPr>
        <w:t>Gereklilikler</w:t>
      </w:r>
      <w:r w:rsidRPr="008178B1">
        <w:rPr>
          <w:b/>
          <w:szCs w:val="22"/>
        </w:rPr>
        <w:t xml:space="preserve"> </w:t>
      </w:r>
      <w:r w:rsidR="006D778B" w:rsidRPr="008178B1">
        <w:rPr>
          <w:szCs w:val="22"/>
        </w:rPr>
        <w:t>Sınıf, laboratuvar, kütüphane, stüdyo; ders kitapları, çevrim içi (</w:t>
      </w:r>
      <w:proofErr w:type="gramStart"/>
      <w:r w:rsidR="006D778B" w:rsidRPr="008178B1">
        <w:rPr>
          <w:szCs w:val="22"/>
        </w:rPr>
        <w:t>online</w:t>
      </w:r>
      <w:proofErr w:type="gramEnd"/>
      <w:r w:rsidR="006D778B" w:rsidRPr="008178B1">
        <w:rPr>
          <w:szCs w:val="22"/>
        </w:rPr>
        <w:t xml:space="preserv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 </w:t>
      </w:r>
    </w:p>
    <w:p w14:paraId="1803AB46" w14:textId="77777777" w:rsidR="00944A33" w:rsidRPr="008178B1" w:rsidRDefault="00944A33" w:rsidP="00944A33">
      <w:pPr>
        <w:spacing w:before="120" w:after="120"/>
        <w:ind w:right="46"/>
        <w:jc w:val="both"/>
        <w:rPr>
          <w:b/>
          <w:bCs/>
          <w:szCs w:val="22"/>
          <w:u w:val="single"/>
        </w:rPr>
      </w:pPr>
      <w:r w:rsidRPr="008178B1">
        <w:rPr>
          <w:b/>
          <w:bCs/>
          <w:szCs w:val="22"/>
          <w:u w:val="single"/>
        </w:rPr>
        <w:t>Faaliyetler</w:t>
      </w:r>
    </w:p>
    <w:p w14:paraId="55B595C9" w14:textId="3FC03177" w:rsidR="000D6A43" w:rsidRPr="008178B1" w:rsidRDefault="000D6A43" w:rsidP="008178B1">
      <w:pPr>
        <w:pStyle w:val="ListeParagraf"/>
        <w:numPr>
          <w:ilvl w:val="0"/>
          <w:numId w:val="6"/>
        </w:numPr>
        <w:spacing w:before="120" w:after="120"/>
        <w:jc w:val="both"/>
        <w:rPr>
          <w:rFonts w:ascii="Times New Roman" w:hAnsi="Times New Roman" w:cs="Times New Roman"/>
          <w:sz w:val="24"/>
          <w:shd w:val="clear" w:color="auto" w:fill="FFFFFF"/>
        </w:rPr>
      </w:pPr>
      <w:r w:rsidRPr="008178B1">
        <w:rPr>
          <w:rFonts w:ascii="Times New Roman" w:hAnsi="Times New Roman" w:cs="Times New Roman"/>
          <w:sz w:val="24"/>
          <w:shd w:val="clear" w:color="auto" w:fill="FFFFFF"/>
        </w:rPr>
        <w:t>Fakültemizde eğitim amaçlı kullanılan sınıf ve laboratuvar ortamlarının dijital ve teknolojik altyapıları (bilgisayar vb.) desteklenerek iyileştirmeler yapılmıştır. (EÖ 2025/76)(</w:t>
      </w:r>
      <w:r w:rsidRPr="008178B1">
        <w:rPr>
          <w:rFonts w:ascii="Times New Roman" w:hAnsi="Times New Roman" w:cs="Times New Roman"/>
          <w:sz w:val="24"/>
        </w:rPr>
        <w:t xml:space="preserve"> </w:t>
      </w:r>
      <w:r w:rsidRPr="008178B1">
        <w:rPr>
          <w:rFonts w:ascii="Times New Roman" w:hAnsi="Times New Roman" w:cs="Times New Roman"/>
          <w:sz w:val="24"/>
          <w:shd w:val="clear" w:color="auto" w:fill="FFFFFF"/>
        </w:rPr>
        <w:t>PG.1.1.3)</w:t>
      </w:r>
      <w:r w:rsidR="008178B1" w:rsidRPr="008178B1">
        <w:t xml:space="preserve"> </w:t>
      </w:r>
      <w:r w:rsidR="008178B1" w:rsidRPr="008178B1">
        <w:rPr>
          <w:rFonts w:ascii="Times New Roman" w:hAnsi="Times New Roman" w:cs="Times New Roman"/>
          <w:sz w:val="24"/>
          <w:shd w:val="clear" w:color="auto" w:fill="FFFFFF"/>
        </w:rPr>
        <w:t>B.3.1.1.Bilgisayar_Laboratuvarı_Makine_Teçhizat _İmkânları</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t>B.3.1.2.Bilgisayar_Laboratuvarı_Makine_Teçhizat _İmkânları</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lastRenderedPageBreak/>
        <w:t>B.3.1.3.Bilgisayar_Laboratuvarı_Makine_Teçhizat _İmkânları</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t>B.3.1.4.Bilgisayar_Laboratuvarı_Makine_Teçhizat _İmkânları</w:t>
      </w:r>
    </w:p>
    <w:p w14:paraId="7C5BA935" w14:textId="353ACE67" w:rsidR="000D6A43" w:rsidRPr="008178B1" w:rsidRDefault="00143393" w:rsidP="008178B1">
      <w:pPr>
        <w:pStyle w:val="ListeParagraf"/>
        <w:numPr>
          <w:ilvl w:val="0"/>
          <w:numId w:val="6"/>
        </w:numPr>
        <w:spacing w:before="120" w:after="120"/>
        <w:jc w:val="both"/>
        <w:rPr>
          <w:rFonts w:ascii="Times New Roman" w:hAnsi="Times New Roman" w:cs="Times New Roman"/>
          <w:sz w:val="24"/>
          <w:shd w:val="clear" w:color="auto" w:fill="FFFFFF"/>
        </w:rPr>
      </w:pPr>
      <w:r w:rsidRPr="008178B1">
        <w:rPr>
          <w:rFonts w:ascii="Times New Roman" w:hAnsi="Times New Roman" w:cs="Times New Roman"/>
          <w:sz w:val="24"/>
          <w:shd w:val="clear" w:color="auto" w:fill="FFFFFF"/>
        </w:rPr>
        <w:t xml:space="preserve">Bölümümüze ait B-109 numaralı derslik, bilgisayar destekli tasarım uygulamalarının yürütüldüğü ANSYS ve 3ds </w:t>
      </w:r>
      <w:proofErr w:type="spellStart"/>
      <w:r w:rsidRPr="008178B1">
        <w:rPr>
          <w:rFonts w:ascii="Times New Roman" w:hAnsi="Times New Roman" w:cs="Times New Roman"/>
          <w:sz w:val="24"/>
          <w:shd w:val="clear" w:color="auto" w:fill="FFFFFF"/>
        </w:rPr>
        <w:t>Max</w:t>
      </w:r>
      <w:proofErr w:type="spellEnd"/>
      <w:r w:rsidRPr="008178B1">
        <w:rPr>
          <w:rFonts w:ascii="Times New Roman" w:hAnsi="Times New Roman" w:cs="Times New Roman"/>
          <w:sz w:val="24"/>
          <w:shd w:val="clear" w:color="auto" w:fill="FFFFFF"/>
        </w:rPr>
        <w:t xml:space="preserve"> laboratuvarı olarak hizmet vermektedir. Laboratuvar, lisans müfredat derslerinde ve BELTEK kapsamında açılan ANSYS ile Temel Mekanik Analiz ve Bilgisayar Destekli Üç Boyutlu Tasarım ve Animasyon (3ds </w:t>
      </w:r>
      <w:proofErr w:type="spellStart"/>
      <w:r w:rsidRPr="008178B1">
        <w:rPr>
          <w:rFonts w:ascii="Times New Roman" w:hAnsi="Times New Roman" w:cs="Times New Roman"/>
          <w:sz w:val="24"/>
          <w:shd w:val="clear" w:color="auto" w:fill="FFFFFF"/>
        </w:rPr>
        <w:t>Max</w:t>
      </w:r>
      <w:proofErr w:type="spellEnd"/>
      <w:r w:rsidRPr="008178B1">
        <w:rPr>
          <w:rFonts w:ascii="Times New Roman" w:hAnsi="Times New Roman" w:cs="Times New Roman"/>
          <w:sz w:val="24"/>
          <w:shd w:val="clear" w:color="auto" w:fill="FFFFFF"/>
        </w:rPr>
        <w:t>) kurslarında aktif olarak kullanılmaktadır.2025 yılı içerisinde laboratuvarın tüm bilgisayarları güncel donanım ile yenilenmiş, yazılım altyapısı modernize edilmiş ve çalışma ortamı iyileştirilmiştir. Bu sayede öğrenciler ve kursiyerler, mühendislik analizleri ve tasarım çalışmalarını daha yüksek performanslı sistemlerde ve verimli bir şekilde gerçekleştirebilmektedir. Laboratuvar, güncel teknolojik gereksinimlere uygun hâle getirilerek eğitim-öğretim faaliyetlerine etkin biçimde hizmet vermeye devam etmektedir.</w:t>
      </w:r>
      <w:r w:rsidR="007B206A" w:rsidRPr="008178B1">
        <w:rPr>
          <w:rFonts w:ascii="Times New Roman" w:hAnsi="Times New Roman" w:cs="Times New Roman"/>
          <w:sz w:val="24"/>
        </w:rPr>
        <w:t xml:space="preserve"> </w:t>
      </w:r>
      <w:r w:rsidR="007B206A" w:rsidRPr="008178B1">
        <w:rPr>
          <w:rFonts w:ascii="Times New Roman" w:hAnsi="Times New Roman" w:cs="Times New Roman"/>
          <w:sz w:val="24"/>
          <w:shd w:val="clear" w:color="auto" w:fill="FFFFFF"/>
        </w:rPr>
        <w:t>(EÖ 2025/76)</w:t>
      </w:r>
      <w:r w:rsidR="008178B1" w:rsidRPr="008178B1">
        <w:t xml:space="preserve"> </w:t>
      </w:r>
      <w:r w:rsidR="008178B1">
        <w:t>(</w:t>
      </w:r>
      <w:r w:rsidR="008178B1" w:rsidRPr="008178B1">
        <w:rPr>
          <w:rFonts w:ascii="Times New Roman" w:hAnsi="Times New Roman" w:cs="Times New Roman"/>
          <w:sz w:val="24"/>
          <w:shd w:val="clear" w:color="auto" w:fill="FFFFFF"/>
        </w:rPr>
        <w:t>B.3.1.6.Yenilenen_Laboratuvar</w:t>
      </w:r>
      <w:r w:rsidR="008178B1">
        <w:rPr>
          <w:rFonts w:ascii="Times New Roman" w:hAnsi="Times New Roman" w:cs="Times New Roman"/>
          <w:sz w:val="24"/>
          <w:shd w:val="clear" w:color="auto" w:fill="FFFFFF"/>
        </w:rPr>
        <w:t>)</w:t>
      </w:r>
    </w:p>
    <w:p w14:paraId="08605FCE" w14:textId="7237B4D4" w:rsidR="00476875" w:rsidRPr="008178B1" w:rsidRDefault="00476875" w:rsidP="008178B1">
      <w:pPr>
        <w:pStyle w:val="ListeParagraf"/>
        <w:numPr>
          <w:ilvl w:val="0"/>
          <w:numId w:val="6"/>
        </w:numPr>
        <w:spacing w:before="100" w:beforeAutospacing="1" w:after="100" w:afterAutospacing="1"/>
        <w:jc w:val="both"/>
        <w:rPr>
          <w:rFonts w:ascii="Times New Roman" w:hAnsi="Times New Roman" w:cs="Times New Roman"/>
          <w:sz w:val="24"/>
          <w:shd w:val="clear" w:color="auto" w:fill="FFFFFF"/>
        </w:rPr>
      </w:pPr>
      <w:r w:rsidRPr="008178B1">
        <w:rPr>
          <w:rFonts w:ascii="Times New Roman" w:hAnsi="Times New Roman" w:cs="Times New Roman"/>
          <w:sz w:val="24"/>
          <w:shd w:val="clear" w:color="auto" w:fill="FFFFFF"/>
        </w:rPr>
        <w:t xml:space="preserve">Fakültemiz Dekanlık ve Dursun </w:t>
      </w:r>
      <w:proofErr w:type="spellStart"/>
      <w:r w:rsidRPr="008178B1">
        <w:rPr>
          <w:rFonts w:ascii="Times New Roman" w:hAnsi="Times New Roman" w:cs="Times New Roman"/>
          <w:sz w:val="24"/>
          <w:shd w:val="clear" w:color="auto" w:fill="FFFFFF"/>
        </w:rPr>
        <w:t>Önkuzu</w:t>
      </w:r>
      <w:proofErr w:type="spellEnd"/>
      <w:r w:rsidRPr="008178B1">
        <w:rPr>
          <w:rFonts w:ascii="Times New Roman" w:hAnsi="Times New Roman" w:cs="Times New Roman"/>
          <w:sz w:val="24"/>
          <w:shd w:val="clear" w:color="auto" w:fill="FFFFFF"/>
        </w:rPr>
        <w:t xml:space="preserve"> Binalarında, eski tip floresan lambaların yerine enerji tasarruflu LED lambaların montajı planlanmış ve uygulanmıştır. Dekanlık Binasında 30, Dursun </w:t>
      </w:r>
      <w:proofErr w:type="spellStart"/>
      <w:r w:rsidRPr="008178B1">
        <w:rPr>
          <w:rFonts w:ascii="Times New Roman" w:hAnsi="Times New Roman" w:cs="Times New Roman"/>
          <w:sz w:val="24"/>
          <w:shd w:val="clear" w:color="auto" w:fill="FFFFFF"/>
        </w:rPr>
        <w:t>Önkuzu</w:t>
      </w:r>
      <w:proofErr w:type="spellEnd"/>
      <w:r w:rsidRPr="008178B1">
        <w:rPr>
          <w:rFonts w:ascii="Times New Roman" w:hAnsi="Times New Roman" w:cs="Times New Roman"/>
          <w:sz w:val="24"/>
          <w:shd w:val="clear" w:color="auto" w:fill="FFFFFF"/>
        </w:rPr>
        <w:t xml:space="preserve"> Binasında ise toplam 664 lamba değiştirilmiş, kasa bakımı ve temizlikleri yapılmıştır. Montaj sonrası aydınlatma verimliliği ve elektrik tüketimi kontrol edilmiş, düzenli bakım planları oluşturularak sürdürülebilir verimlilik sağlanmıştır. (EÖ 2025/76)</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t>B.3.1.8.Fiziki_Alan_İyileştirme_Çalışmaları</w:t>
      </w:r>
      <w:r w:rsidR="008178B1">
        <w:rPr>
          <w:rFonts w:ascii="Times New Roman" w:hAnsi="Times New Roman" w:cs="Times New Roman"/>
          <w:sz w:val="24"/>
          <w:shd w:val="clear" w:color="auto" w:fill="FFFFFF"/>
        </w:rPr>
        <w:t>)</w:t>
      </w:r>
    </w:p>
    <w:p w14:paraId="4ED4C01F" w14:textId="4A2202E3" w:rsidR="00476875" w:rsidRPr="008178B1" w:rsidRDefault="007B206A" w:rsidP="008178B1">
      <w:pPr>
        <w:pStyle w:val="ListeParagraf"/>
        <w:numPr>
          <w:ilvl w:val="0"/>
          <w:numId w:val="6"/>
        </w:numPr>
        <w:spacing w:before="120" w:after="120"/>
        <w:jc w:val="both"/>
        <w:rPr>
          <w:rFonts w:ascii="Times New Roman" w:hAnsi="Times New Roman" w:cs="Times New Roman"/>
          <w:sz w:val="24"/>
          <w:shd w:val="clear" w:color="auto" w:fill="FFFFFF"/>
        </w:rPr>
      </w:pPr>
      <w:r w:rsidRPr="008178B1">
        <w:rPr>
          <w:rFonts w:ascii="Times New Roman" w:hAnsi="Times New Roman" w:cs="Times New Roman"/>
          <w:sz w:val="24"/>
          <w:shd w:val="clear" w:color="auto" w:fill="FFFFFF"/>
        </w:rPr>
        <w:t>Fakültemiz tarafından geliştirilen “Kontrol Formları” ile bakım-onarım faaliyetleri düzenli bir sisteme alınmış, takip ve denetim süreçleri standartlaştırılmıştır. Fakülte genelindeki konferans salonu, lavabo ve laboratuvarların fiziksel koşulları iyileştirilerek daha temiz, güvenli ve işlevsel alanlar oluşturulmuştur. Yapılan çalışmalar sonucunda öğrenci ve personel memnuniyeti artmış, planlı yürütülen süreçler sürdürülebilir bir bakım-onarım kültürünün yerleşmesine katkı sağlamıştır.</w:t>
      </w:r>
      <w:r w:rsidRPr="008178B1">
        <w:rPr>
          <w:rFonts w:ascii="Times New Roman" w:hAnsi="Times New Roman" w:cs="Times New Roman"/>
          <w:sz w:val="24"/>
        </w:rPr>
        <w:t xml:space="preserve"> (</w:t>
      </w:r>
      <w:r w:rsidRPr="008178B1">
        <w:rPr>
          <w:rFonts w:ascii="Times New Roman" w:hAnsi="Times New Roman" w:cs="Times New Roman"/>
          <w:sz w:val="24"/>
          <w:shd w:val="clear" w:color="auto" w:fill="FFFFFF"/>
        </w:rPr>
        <w:t>EÖ 2025/76)</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t>B.3.1.9.Kontrol_Formları</w:t>
      </w:r>
      <w:r w:rsidR="008178B1">
        <w:rPr>
          <w:rFonts w:ascii="Times New Roman" w:hAnsi="Times New Roman" w:cs="Times New Roman"/>
          <w:sz w:val="24"/>
          <w:shd w:val="clear" w:color="auto" w:fill="FFFFFF"/>
        </w:rPr>
        <w:t>)(</w:t>
      </w:r>
      <w:r w:rsidR="008178B1" w:rsidRPr="008178B1">
        <w:t xml:space="preserve"> </w:t>
      </w:r>
      <w:r w:rsidR="008178B1" w:rsidRPr="008178B1">
        <w:rPr>
          <w:rFonts w:ascii="Times New Roman" w:hAnsi="Times New Roman" w:cs="Times New Roman"/>
          <w:sz w:val="24"/>
          <w:shd w:val="clear" w:color="auto" w:fill="FFFFFF"/>
        </w:rPr>
        <w:t>B.3.1.10.Kontrol_Formları</w:t>
      </w:r>
      <w:r w:rsidR="008178B1">
        <w:rPr>
          <w:rFonts w:ascii="Times New Roman" w:hAnsi="Times New Roman" w:cs="Times New Roman"/>
          <w:sz w:val="24"/>
          <w:shd w:val="clear" w:color="auto" w:fill="FFFFFF"/>
        </w:rPr>
        <w:t>)</w:t>
      </w:r>
    </w:p>
    <w:p w14:paraId="40AE3EA9" w14:textId="3C0178F6" w:rsidR="002519B7" w:rsidRPr="00C0289F" w:rsidRDefault="002519B7" w:rsidP="003C6026">
      <w:pPr>
        <w:spacing w:before="120" w:after="120"/>
        <w:rPr>
          <w:b/>
          <w:sz w:val="22"/>
          <w:szCs w:val="22"/>
          <w:u w:val="single"/>
        </w:rPr>
      </w:pPr>
      <w:r w:rsidRPr="00C0289F">
        <w:rPr>
          <w:b/>
          <w:sz w:val="22"/>
          <w:szCs w:val="22"/>
          <w:u w:val="single"/>
        </w:rPr>
        <w:t>Olgunluk Düzeyi (</w:t>
      </w:r>
      <w:proofErr w:type="spellStart"/>
      <w:r w:rsidRPr="00C0289F">
        <w:rPr>
          <w:b/>
          <w:sz w:val="22"/>
          <w:szCs w:val="22"/>
          <w:u w:val="single"/>
        </w:rPr>
        <w:t>Rubrik</w:t>
      </w:r>
      <w:proofErr w:type="spellEnd"/>
      <w:r w:rsidRPr="00C0289F">
        <w:rPr>
          <w:b/>
          <w:sz w:val="22"/>
          <w:szCs w:val="22"/>
          <w:u w:val="single"/>
        </w:rPr>
        <w:t xml:space="preserve"> Dereceli Derecelendirm</w:t>
      </w:r>
      <w:r w:rsidR="008E200D">
        <w:rPr>
          <w:b/>
          <w:sz w:val="22"/>
          <w:szCs w:val="22"/>
          <w:u w:val="single"/>
        </w:rPr>
        <w:t>e Puanı)</w:t>
      </w:r>
    </w:p>
    <w:p w14:paraId="77A6BA33"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52422A71" w14:textId="62E5C8AD" w:rsidR="00F205BC" w:rsidRPr="008178B1" w:rsidRDefault="008178B1" w:rsidP="003C6026">
      <w:pPr>
        <w:spacing w:before="120" w:after="120"/>
      </w:pPr>
      <w:r w:rsidRPr="008178B1">
        <w:t>(4)B.3.1.1.Bilgisayar_Laboratuvarı_Makine_Teçhizat _İmkânları</w:t>
      </w:r>
    </w:p>
    <w:p w14:paraId="043BA9E3" w14:textId="3E9DB71D" w:rsidR="008178B1" w:rsidRPr="008178B1" w:rsidRDefault="008178B1" w:rsidP="003C6026">
      <w:pPr>
        <w:spacing w:before="120" w:after="120"/>
      </w:pPr>
      <w:r w:rsidRPr="008178B1">
        <w:t>(4)B.3.1.2.Bilgisayar_Laboratuvarı_Makine_Teçhizat _İmkânları</w:t>
      </w:r>
    </w:p>
    <w:p w14:paraId="51A05ED4" w14:textId="3717E797" w:rsidR="008178B1" w:rsidRPr="008178B1" w:rsidRDefault="008178B1" w:rsidP="003C6026">
      <w:pPr>
        <w:spacing w:before="120" w:after="120"/>
      </w:pPr>
      <w:r w:rsidRPr="008178B1">
        <w:rPr>
          <w:shd w:val="clear" w:color="auto" w:fill="FFFFFF"/>
        </w:rPr>
        <w:t>(4)B.3.1.3.Bilgisayar_Laboratuvarı_Makine_Teçhizat _İmkânları</w:t>
      </w:r>
    </w:p>
    <w:p w14:paraId="22174EE7" w14:textId="01C86FF2" w:rsidR="008178B1" w:rsidRPr="008178B1" w:rsidRDefault="008178B1" w:rsidP="003C6026">
      <w:pPr>
        <w:spacing w:before="120" w:after="120"/>
      </w:pPr>
      <w:r w:rsidRPr="008178B1">
        <w:t>(4)B.3.1.4.Bilgisayar_Laboratuvarı_Makine_Teçhizat _İmkânları</w:t>
      </w:r>
    </w:p>
    <w:p w14:paraId="1135716D" w14:textId="44302B4E" w:rsidR="008178B1" w:rsidRPr="008178B1" w:rsidRDefault="008178B1" w:rsidP="003C6026">
      <w:pPr>
        <w:spacing w:before="120" w:after="120"/>
      </w:pPr>
      <w:r w:rsidRPr="008178B1">
        <w:t>(4)B.3.1.5.Bilgisayar_Laboratuvarı_Makine_Teçhizat _İmkânları</w:t>
      </w:r>
    </w:p>
    <w:p w14:paraId="183313AB" w14:textId="1E29E5AC" w:rsidR="008178B1" w:rsidRPr="008178B1" w:rsidRDefault="008178B1" w:rsidP="008178B1">
      <w:pPr>
        <w:tabs>
          <w:tab w:val="center" w:pos="4536"/>
        </w:tabs>
        <w:spacing w:before="120" w:after="120"/>
      </w:pPr>
      <w:r w:rsidRPr="008178B1">
        <w:t>(4)B.3.1.6.Yenilenen_Laboratuvar</w:t>
      </w:r>
      <w:r w:rsidRPr="008178B1">
        <w:tab/>
      </w:r>
    </w:p>
    <w:p w14:paraId="1EDE750C" w14:textId="40BF2769" w:rsidR="008178B1" w:rsidRPr="008178B1" w:rsidRDefault="008178B1" w:rsidP="008178B1">
      <w:pPr>
        <w:tabs>
          <w:tab w:val="center" w:pos="4536"/>
        </w:tabs>
        <w:spacing w:before="120" w:after="120"/>
      </w:pPr>
      <w:r w:rsidRPr="008178B1">
        <w:t>(4)B.3.1.8.Fiziki_Alan_İyileştirme_Çalışmaları</w:t>
      </w:r>
    </w:p>
    <w:p w14:paraId="1D6E9B37" w14:textId="7D531C91" w:rsidR="008178B1" w:rsidRPr="008178B1" w:rsidRDefault="008178B1" w:rsidP="008178B1">
      <w:pPr>
        <w:tabs>
          <w:tab w:val="center" w:pos="4536"/>
        </w:tabs>
        <w:spacing w:before="120" w:after="120"/>
      </w:pPr>
      <w:r w:rsidRPr="008178B1">
        <w:t>(4)B.3.1.9.Kontrol_Formları</w:t>
      </w:r>
    </w:p>
    <w:p w14:paraId="2BC3105F" w14:textId="05794560" w:rsidR="008178B1" w:rsidRPr="008178B1" w:rsidRDefault="008178B1" w:rsidP="008178B1">
      <w:pPr>
        <w:tabs>
          <w:tab w:val="center" w:pos="4536"/>
        </w:tabs>
        <w:spacing w:before="120" w:after="120"/>
      </w:pPr>
      <w:r w:rsidRPr="008178B1">
        <w:t>(4)B.3.1.10.Kontrol_Formları</w:t>
      </w:r>
    </w:p>
    <w:p w14:paraId="4F630AE4" w14:textId="77777777" w:rsidR="0063422B" w:rsidRPr="008178B1" w:rsidRDefault="0063422B" w:rsidP="008178B1">
      <w:pPr>
        <w:pStyle w:val="Balk3"/>
        <w:spacing w:before="120" w:after="120"/>
        <w:jc w:val="both"/>
        <w:rPr>
          <w:rFonts w:ascii="Times New Roman" w:hAnsi="Times New Roman" w:cs="Times New Roman"/>
          <w:b/>
          <w:color w:val="2E74B5" w:themeColor="accent1" w:themeShade="BF"/>
          <w:szCs w:val="22"/>
        </w:rPr>
      </w:pPr>
      <w:bookmarkStart w:id="49" w:name="_Toc156153701"/>
      <w:r w:rsidRPr="008178B1">
        <w:rPr>
          <w:rFonts w:ascii="Times New Roman" w:hAnsi="Times New Roman" w:cs="Times New Roman"/>
          <w:b/>
          <w:color w:val="2E74B5" w:themeColor="accent1" w:themeShade="BF"/>
          <w:szCs w:val="22"/>
        </w:rPr>
        <w:t xml:space="preserve">B.3.2. Akademik </w:t>
      </w:r>
      <w:r w:rsidR="002D4868" w:rsidRPr="008178B1">
        <w:rPr>
          <w:rFonts w:ascii="Times New Roman" w:hAnsi="Times New Roman" w:cs="Times New Roman"/>
          <w:b/>
          <w:color w:val="2E74B5" w:themeColor="accent1" w:themeShade="BF"/>
          <w:szCs w:val="22"/>
        </w:rPr>
        <w:t>Destek Hizmetleri</w:t>
      </w:r>
      <w:bookmarkEnd w:id="49"/>
    </w:p>
    <w:p w14:paraId="25A59E80" w14:textId="77777777" w:rsidR="006D778B" w:rsidRPr="008178B1" w:rsidRDefault="003D0FA9" w:rsidP="008178B1">
      <w:pPr>
        <w:spacing w:before="120" w:after="120"/>
        <w:ind w:right="58"/>
        <w:jc w:val="both"/>
        <w:rPr>
          <w:szCs w:val="22"/>
        </w:rPr>
      </w:pPr>
      <w:r w:rsidRPr="008178B1">
        <w:rPr>
          <w:b/>
          <w:szCs w:val="22"/>
          <w:u w:val="single"/>
        </w:rPr>
        <w:t>Gereklilikler</w:t>
      </w:r>
      <w:r w:rsidRPr="008178B1">
        <w:rPr>
          <w:b/>
          <w:szCs w:val="22"/>
        </w:rPr>
        <w:t xml:space="preserve"> </w:t>
      </w:r>
      <w:r w:rsidR="006D778B" w:rsidRPr="008178B1">
        <w:rPr>
          <w:szCs w:val="22"/>
        </w:rPr>
        <w:t xml:space="preserve">Öğrencinin akademik gelişimini takip eden, yön gösteren, akademik sorunlarına ve kariyer planlamasına destek olan bir danışman öğretim üyesi bulunmaktadır. Danışmanlık sistemi öğrenci </w:t>
      </w:r>
      <w:proofErr w:type="spellStart"/>
      <w:r w:rsidR="006D778B" w:rsidRPr="008178B1">
        <w:rPr>
          <w:szCs w:val="22"/>
        </w:rPr>
        <w:t>portfolyosu</w:t>
      </w:r>
      <w:proofErr w:type="spellEnd"/>
      <w:r w:rsidR="006D778B" w:rsidRPr="008178B1">
        <w:rPr>
          <w:szCs w:val="22"/>
        </w:rPr>
        <w:t xml:space="preserve"> gibi yöntemlerle takip edilmekte ve iyileştirilmektedir. Öğrencilerin danışmanlarına erişimi kolaydır ve çeşitli erişimi olanakları (yüz yüze, çevrimiçi) bulunmaktadır.  Psikolojik danışmanlık ve kariyer merkezi hizmetleri vardır, erişilebilirdir </w:t>
      </w:r>
      <w:r w:rsidR="006D778B" w:rsidRPr="008178B1">
        <w:rPr>
          <w:szCs w:val="22"/>
        </w:rPr>
        <w:lastRenderedPageBreak/>
        <w:t xml:space="preserve">(yüz yüze ve çevrimiçi) ve öğrencilerin bilgisine sunulmuştur. Hizmetlerin yeterliliği takip edilmektedir.  </w:t>
      </w:r>
    </w:p>
    <w:p w14:paraId="10B21256" w14:textId="77777777" w:rsidR="00944A33" w:rsidRPr="008178B1" w:rsidRDefault="00944A33" w:rsidP="008178B1">
      <w:pPr>
        <w:spacing w:before="120" w:after="120"/>
        <w:ind w:right="46"/>
        <w:jc w:val="both"/>
        <w:rPr>
          <w:b/>
          <w:bCs/>
          <w:szCs w:val="22"/>
          <w:u w:val="single"/>
        </w:rPr>
      </w:pPr>
      <w:r w:rsidRPr="008178B1">
        <w:rPr>
          <w:b/>
          <w:bCs/>
          <w:szCs w:val="22"/>
          <w:u w:val="single"/>
        </w:rPr>
        <w:t>Faaliyetler</w:t>
      </w:r>
    </w:p>
    <w:p w14:paraId="00EE4919" w14:textId="115CCF64" w:rsidR="00826122" w:rsidRPr="008178B1" w:rsidRDefault="00826122" w:rsidP="008E200D">
      <w:pPr>
        <w:pStyle w:val="ListeParagraf"/>
        <w:numPr>
          <w:ilvl w:val="0"/>
          <w:numId w:val="6"/>
        </w:numPr>
        <w:spacing w:before="100" w:beforeAutospacing="1" w:after="100" w:afterAutospacing="1"/>
        <w:jc w:val="both"/>
        <w:rPr>
          <w:rFonts w:ascii="Times New Roman" w:hAnsi="Times New Roman" w:cs="Times New Roman"/>
          <w:sz w:val="24"/>
          <w:lang w:eastAsia="tr-TR"/>
        </w:rPr>
      </w:pPr>
      <w:r w:rsidRPr="008178B1">
        <w:rPr>
          <w:rFonts w:ascii="Times New Roman" w:hAnsi="Times New Roman" w:cs="Times New Roman"/>
          <w:sz w:val="24"/>
          <w:lang w:eastAsia="tr-TR"/>
        </w:rPr>
        <w:t xml:space="preserve">6 Kasım 2025 tarihinde Elektrik-Elektronik Mühendisliği Bölümü Öğretim Üyesi Prof. Dr. Mehmet Demirtaş tarafından, öğrencilerimize TÜBİTAK 2209-A ve 2209-B Üniversite Öğrencileri Araştırma Projeleri Destek Programları hakkında bilgilendirme toplantısı gerçekleştirilmiştir. Toplantıda programların amacı, başvuru süreçleri, proje yazımına ilişkin önemli noktalar, sık yapılan hatalar ve değerlendirme </w:t>
      </w:r>
      <w:proofErr w:type="gramStart"/>
      <w:r w:rsidRPr="008178B1">
        <w:rPr>
          <w:rFonts w:ascii="Times New Roman" w:hAnsi="Times New Roman" w:cs="Times New Roman"/>
          <w:sz w:val="24"/>
          <w:lang w:eastAsia="tr-TR"/>
        </w:rPr>
        <w:t>kriterleri</w:t>
      </w:r>
      <w:proofErr w:type="gramEnd"/>
      <w:r w:rsidRPr="008178B1">
        <w:rPr>
          <w:rFonts w:ascii="Times New Roman" w:hAnsi="Times New Roman" w:cs="Times New Roman"/>
          <w:sz w:val="24"/>
          <w:lang w:eastAsia="tr-TR"/>
        </w:rPr>
        <w:t xml:space="preserve"> detaylı şekilde ele alınmıştır. Etkinlik, bölüm başkanları, öğretim elemanları ve öğrencilerin katılımıyla soru-cevap bölümü ile tamamlanmış; öğrenciler, doğrudan uzmanından rehberlik ve tavsiyeler alma imkânı bulmuştur.</w:t>
      </w:r>
      <w:r w:rsidRPr="008178B1">
        <w:rPr>
          <w:rFonts w:ascii="Times New Roman" w:hAnsi="Times New Roman" w:cs="Times New Roman"/>
          <w:sz w:val="24"/>
        </w:rPr>
        <w:t xml:space="preserve"> (</w:t>
      </w:r>
      <w:r w:rsidRPr="008178B1">
        <w:rPr>
          <w:rFonts w:ascii="Times New Roman" w:hAnsi="Times New Roman" w:cs="Times New Roman"/>
          <w:sz w:val="24"/>
          <w:lang w:eastAsia="tr-TR"/>
        </w:rPr>
        <w:t>EÖ 2025/27)</w:t>
      </w:r>
      <w:r w:rsidR="008E200D" w:rsidRPr="008E200D">
        <w:t xml:space="preserve"> </w:t>
      </w:r>
      <w:r w:rsidR="008E200D" w:rsidRPr="008E200D">
        <w:rPr>
          <w:rFonts w:ascii="Times New Roman" w:hAnsi="Times New Roman" w:cs="Times New Roman"/>
          <w:sz w:val="24"/>
          <w:lang w:eastAsia="tr-TR"/>
        </w:rPr>
        <w:t>B.3.2.1.TÜBİTAK_Bilgilendirme_Toplantıs</w:t>
      </w:r>
      <w:r w:rsidR="008E200D">
        <w:rPr>
          <w:rFonts w:ascii="Times New Roman" w:hAnsi="Times New Roman" w:cs="Times New Roman"/>
          <w:sz w:val="24"/>
          <w:lang w:eastAsia="tr-TR"/>
        </w:rPr>
        <w:t>ı)</w:t>
      </w:r>
    </w:p>
    <w:p w14:paraId="320048A1" w14:textId="2A2FA589" w:rsidR="002519B7" w:rsidRPr="008E200D" w:rsidRDefault="002519B7" w:rsidP="00826122">
      <w:pPr>
        <w:spacing w:before="120" w:after="120"/>
        <w:ind w:left="360"/>
        <w:jc w:val="both"/>
        <w:rPr>
          <w:b/>
          <w:u w:val="single"/>
        </w:rPr>
      </w:pPr>
      <w:r w:rsidRPr="008E200D">
        <w:rPr>
          <w:b/>
          <w:u w:val="single"/>
        </w:rPr>
        <w:t>Olgunluk Düzeyi (</w:t>
      </w:r>
      <w:proofErr w:type="spellStart"/>
      <w:r w:rsidRPr="008E200D">
        <w:rPr>
          <w:b/>
          <w:u w:val="single"/>
        </w:rPr>
        <w:t>Rubrik</w:t>
      </w:r>
      <w:proofErr w:type="spellEnd"/>
      <w:r w:rsidRPr="008E200D">
        <w:rPr>
          <w:b/>
          <w:u w:val="single"/>
        </w:rPr>
        <w:t xml:space="preserve"> Dereceli Derecelendirme Puanı)</w:t>
      </w:r>
    </w:p>
    <w:p w14:paraId="22137890" w14:textId="77777777" w:rsidR="002519B7" w:rsidRPr="008E200D" w:rsidRDefault="002519B7" w:rsidP="003C6026">
      <w:pPr>
        <w:spacing w:before="120" w:after="120"/>
        <w:rPr>
          <w:b/>
          <w:u w:val="single"/>
        </w:rPr>
      </w:pPr>
      <w:r w:rsidRPr="008E200D">
        <w:rPr>
          <w:b/>
          <w:u w:val="single"/>
        </w:rPr>
        <w:t>Kanıtlar</w:t>
      </w:r>
    </w:p>
    <w:p w14:paraId="6004F5BE" w14:textId="7171D807" w:rsidR="00F205BC" w:rsidRPr="008E200D" w:rsidRDefault="008E200D" w:rsidP="003C6026">
      <w:pPr>
        <w:spacing w:before="120" w:after="120"/>
      </w:pPr>
      <w:r>
        <w:t>(3)</w:t>
      </w:r>
      <w:r w:rsidRPr="008E200D">
        <w:t>B.3.2.1.TÜBİTAK_Bilgilendirme_Toplantısı</w:t>
      </w:r>
    </w:p>
    <w:p w14:paraId="3954542A" w14:textId="77777777" w:rsidR="0063422B" w:rsidRPr="008178B1" w:rsidRDefault="0063422B" w:rsidP="008178B1">
      <w:pPr>
        <w:pStyle w:val="Balk3"/>
        <w:spacing w:before="120" w:after="120"/>
        <w:jc w:val="both"/>
        <w:rPr>
          <w:rFonts w:ascii="Times New Roman" w:hAnsi="Times New Roman" w:cs="Times New Roman"/>
          <w:b/>
          <w:color w:val="2E74B5" w:themeColor="accent1" w:themeShade="BF"/>
          <w:szCs w:val="22"/>
        </w:rPr>
      </w:pPr>
      <w:bookmarkStart w:id="50" w:name="_Toc156153702"/>
      <w:r w:rsidRPr="008178B1">
        <w:rPr>
          <w:rFonts w:ascii="Times New Roman" w:hAnsi="Times New Roman" w:cs="Times New Roman"/>
          <w:b/>
          <w:color w:val="2E74B5" w:themeColor="accent1" w:themeShade="BF"/>
          <w:szCs w:val="22"/>
        </w:rPr>
        <w:t xml:space="preserve">B.3.3. Tesis ve </w:t>
      </w:r>
      <w:r w:rsidR="002D4868" w:rsidRPr="008178B1">
        <w:rPr>
          <w:rFonts w:ascii="Times New Roman" w:hAnsi="Times New Roman" w:cs="Times New Roman"/>
          <w:b/>
          <w:color w:val="2E74B5" w:themeColor="accent1" w:themeShade="BF"/>
          <w:szCs w:val="22"/>
        </w:rPr>
        <w:t>Altyapılar</w:t>
      </w:r>
      <w:bookmarkEnd w:id="50"/>
    </w:p>
    <w:p w14:paraId="732D9670" w14:textId="77777777" w:rsidR="006D778B" w:rsidRPr="008178B1" w:rsidRDefault="003D0FA9" w:rsidP="008178B1">
      <w:pPr>
        <w:spacing w:before="120" w:after="120"/>
        <w:ind w:right="51"/>
        <w:jc w:val="both"/>
        <w:rPr>
          <w:szCs w:val="22"/>
        </w:rPr>
      </w:pPr>
      <w:r w:rsidRPr="008178B1">
        <w:rPr>
          <w:b/>
          <w:szCs w:val="22"/>
          <w:u w:val="single"/>
        </w:rPr>
        <w:t>Gereklilikler</w:t>
      </w:r>
      <w:r w:rsidRPr="008178B1">
        <w:rPr>
          <w:b/>
          <w:szCs w:val="22"/>
        </w:rPr>
        <w:t xml:space="preserve"> </w:t>
      </w:r>
      <w:r w:rsidR="006D778B" w:rsidRPr="008178B1">
        <w:rPr>
          <w:szCs w:val="22"/>
        </w:rPr>
        <w:t xml:space="preserve">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 </w:t>
      </w:r>
    </w:p>
    <w:p w14:paraId="52077A3C" w14:textId="77777777" w:rsidR="00944A33" w:rsidRPr="008178B1" w:rsidRDefault="00944A33" w:rsidP="008178B1">
      <w:pPr>
        <w:spacing w:before="120" w:after="120"/>
        <w:ind w:right="46"/>
        <w:jc w:val="both"/>
        <w:rPr>
          <w:b/>
          <w:bCs/>
          <w:szCs w:val="22"/>
          <w:u w:val="single"/>
        </w:rPr>
      </w:pPr>
      <w:r w:rsidRPr="008178B1">
        <w:rPr>
          <w:b/>
          <w:bCs/>
          <w:szCs w:val="22"/>
          <w:u w:val="single"/>
        </w:rPr>
        <w:t>Faaliyetler</w:t>
      </w:r>
    </w:p>
    <w:p w14:paraId="7A7AAD75" w14:textId="70F201BE" w:rsidR="000D6A43" w:rsidRPr="008178B1" w:rsidRDefault="000D6A43" w:rsidP="008E200D">
      <w:pPr>
        <w:pStyle w:val="ListeParagraf"/>
        <w:numPr>
          <w:ilvl w:val="0"/>
          <w:numId w:val="6"/>
        </w:numPr>
        <w:shd w:val="clear" w:color="auto" w:fill="FFFFFF"/>
        <w:spacing w:after="100" w:afterAutospacing="1"/>
        <w:jc w:val="both"/>
        <w:rPr>
          <w:rFonts w:ascii="Times New Roman" w:hAnsi="Times New Roman" w:cs="Times New Roman"/>
          <w:sz w:val="24"/>
          <w:lang w:eastAsia="tr-TR"/>
        </w:rPr>
      </w:pPr>
      <w:r w:rsidRPr="008178B1">
        <w:rPr>
          <w:rFonts w:ascii="Times New Roman" w:hAnsi="Times New Roman" w:cs="Times New Roman"/>
          <w:sz w:val="24"/>
          <w:lang w:eastAsia="tr-TR"/>
        </w:rPr>
        <w:t xml:space="preserve">Üniversitemiz temizlik personeline yönelik olarak düzenlenen “Genel Hijyen Kuralları” konulu hizmet içi eğitim programının ilk oturumu gerçekleştirilmiştir. Personel Daire Başkanlığı Hizmet İçi Eğitim Şube Müdür Vekili Ayça Tunçay’ın </w:t>
      </w:r>
      <w:proofErr w:type="spellStart"/>
      <w:r w:rsidRPr="008178B1">
        <w:rPr>
          <w:rFonts w:ascii="Times New Roman" w:hAnsi="Times New Roman" w:cs="Times New Roman"/>
          <w:sz w:val="24"/>
          <w:lang w:eastAsia="tr-TR"/>
        </w:rPr>
        <w:t>moderatörlüğündeki</w:t>
      </w:r>
      <w:proofErr w:type="spellEnd"/>
      <w:r w:rsidRPr="008178B1">
        <w:rPr>
          <w:rFonts w:ascii="Times New Roman" w:hAnsi="Times New Roman" w:cs="Times New Roman"/>
          <w:sz w:val="24"/>
          <w:lang w:eastAsia="tr-TR"/>
        </w:rPr>
        <w:t xml:space="preserve"> programa, Gazi Üniversitesi Hastanesi Enfeksiyon Kontrol Komitesi Hemşireleri Ülker Metin ve Bedia Bostan katılmıştır.</w:t>
      </w:r>
      <w:r w:rsidR="008178B1">
        <w:rPr>
          <w:rFonts w:ascii="Times New Roman" w:hAnsi="Times New Roman" w:cs="Times New Roman"/>
          <w:sz w:val="24"/>
          <w:lang w:eastAsia="tr-TR"/>
        </w:rPr>
        <w:t xml:space="preserve"> </w:t>
      </w:r>
      <w:r w:rsidRPr="008178B1">
        <w:rPr>
          <w:rFonts w:ascii="Times New Roman" w:hAnsi="Times New Roman" w:cs="Times New Roman"/>
          <w:sz w:val="24"/>
          <w:lang w:eastAsia="tr-TR"/>
        </w:rPr>
        <w:t xml:space="preserve">Enfeksiyon Kontrol Hemşiresi Ülker Metin’in sunumuyla gerçekleşen eğitimde, </w:t>
      </w:r>
      <w:proofErr w:type="gramStart"/>
      <w:r w:rsidRPr="008178B1">
        <w:rPr>
          <w:rFonts w:ascii="Times New Roman" w:hAnsi="Times New Roman" w:cs="Times New Roman"/>
          <w:sz w:val="24"/>
          <w:lang w:eastAsia="tr-TR"/>
        </w:rPr>
        <w:t>enfeksiyonun</w:t>
      </w:r>
      <w:proofErr w:type="gramEnd"/>
      <w:r w:rsidRPr="008178B1">
        <w:rPr>
          <w:rFonts w:ascii="Times New Roman" w:hAnsi="Times New Roman" w:cs="Times New Roman"/>
          <w:sz w:val="24"/>
          <w:lang w:eastAsia="tr-TR"/>
        </w:rPr>
        <w:t xml:space="preserve"> tanımı, hijyenin önemi, el temizliği, temizlik uygulamaları ve atık yönetimi konularında kapsamlı bilgiler verilmiştir. Eğitim, katılımcılara teşekkür edilerek sona ermiştir.</w:t>
      </w:r>
      <w:r w:rsidRPr="008178B1">
        <w:rPr>
          <w:rFonts w:ascii="Times New Roman" w:hAnsi="Times New Roman" w:cs="Times New Roman"/>
          <w:sz w:val="24"/>
        </w:rPr>
        <w:t xml:space="preserve"> (</w:t>
      </w:r>
      <w:r w:rsidRPr="008178B1">
        <w:rPr>
          <w:rFonts w:ascii="Times New Roman" w:hAnsi="Times New Roman" w:cs="Times New Roman"/>
          <w:sz w:val="24"/>
          <w:lang w:eastAsia="tr-TR"/>
        </w:rPr>
        <w:t>EÖ 2025/69)</w:t>
      </w:r>
      <w:r w:rsidR="008E200D" w:rsidRPr="008E200D">
        <w:t xml:space="preserve"> </w:t>
      </w:r>
      <w:r w:rsidR="008E200D">
        <w:t>(</w:t>
      </w:r>
      <w:r w:rsidR="008E200D" w:rsidRPr="008E200D">
        <w:rPr>
          <w:rFonts w:ascii="Times New Roman" w:hAnsi="Times New Roman" w:cs="Times New Roman"/>
          <w:sz w:val="24"/>
          <w:lang w:eastAsia="tr-TR"/>
        </w:rPr>
        <w:t>B.3.3.1.Genel_Hijyen_Kuralları</w:t>
      </w:r>
      <w:r w:rsidR="008E200D">
        <w:rPr>
          <w:rFonts w:ascii="Times New Roman" w:hAnsi="Times New Roman" w:cs="Times New Roman"/>
          <w:sz w:val="24"/>
          <w:lang w:eastAsia="tr-TR"/>
        </w:rPr>
        <w:t>)</w:t>
      </w:r>
    </w:p>
    <w:p w14:paraId="0154A68C" w14:textId="77777777" w:rsidR="000D6A43" w:rsidRPr="008178B1" w:rsidRDefault="000D6A43" w:rsidP="008178B1">
      <w:pPr>
        <w:pStyle w:val="ListeParagraf"/>
        <w:spacing w:before="120" w:after="120"/>
        <w:jc w:val="both"/>
        <w:rPr>
          <w:rFonts w:ascii="Times New Roman" w:hAnsi="Times New Roman" w:cs="Times New Roman"/>
          <w:b/>
          <w:sz w:val="24"/>
          <w:u w:val="single"/>
        </w:rPr>
      </w:pPr>
    </w:p>
    <w:p w14:paraId="2F23B483" w14:textId="089CC595" w:rsidR="002519B7" w:rsidRPr="008178B1" w:rsidRDefault="002519B7" w:rsidP="008178B1">
      <w:pPr>
        <w:pStyle w:val="ListeParagraf"/>
        <w:spacing w:before="120" w:after="120"/>
        <w:jc w:val="both"/>
        <w:rPr>
          <w:rFonts w:ascii="Times New Roman" w:hAnsi="Times New Roman" w:cs="Times New Roman"/>
          <w:b/>
          <w:sz w:val="24"/>
          <w:u w:val="single"/>
        </w:rPr>
      </w:pPr>
      <w:r w:rsidRPr="008178B1">
        <w:rPr>
          <w:rFonts w:ascii="Times New Roman" w:hAnsi="Times New Roman" w:cs="Times New Roman"/>
          <w:b/>
          <w:sz w:val="24"/>
          <w:u w:val="single"/>
        </w:rPr>
        <w:t>Olgunluk Düzeyi (</w:t>
      </w:r>
      <w:proofErr w:type="spellStart"/>
      <w:r w:rsidRPr="008178B1">
        <w:rPr>
          <w:rFonts w:ascii="Times New Roman" w:hAnsi="Times New Roman" w:cs="Times New Roman"/>
          <w:b/>
          <w:sz w:val="24"/>
          <w:u w:val="single"/>
        </w:rPr>
        <w:t>Rubrik</w:t>
      </w:r>
      <w:proofErr w:type="spellEnd"/>
      <w:r w:rsidRPr="008178B1">
        <w:rPr>
          <w:rFonts w:ascii="Times New Roman" w:hAnsi="Times New Roman" w:cs="Times New Roman"/>
          <w:b/>
          <w:sz w:val="24"/>
          <w:u w:val="single"/>
        </w:rPr>
        <w:t xml:space="preserve"> Dereceli Derecelendirme Puanı)</w:t>
      </w:r>
    </w:p>
    <w:p w14:paraId="6EDCA163" w14:textId="77777777" w:rsidR="002519B7" w:rsidRPr="008178B1" w:rsidRDefault="002519B7" w:rsidP="008178B1">
      <w:pPr>
        <w:spacing w:before="120" w:after="120"/>
        <w:jc w:val="both"/>
        <w:rPr>
          <w:b/>
          <w:szCs w:val="22"/>
          <w:u w:val="single"/>
        </w:rPr>
      </w:pPr>
      <w:r w:rsidRPr="008178B1">
        <w:rPr>
          <w:b/>
          <w:szCs w:val="22"/>
          <w:u w:val="single"/>
        </w:rPr>
        <w:t>Kanıtlar</w:t>
      </w:r>
    </w:p>
    <w:p w14:paraId="21283F77" w14:textId="2F5DEC22" w:rsidR="00F205BC" w:rsidRPr="008E200D" w:rsidRDefault="008E200D" w:rsidP="003C6026">
      <w:pPr>
        <w:spacing w:before="120" w:after="120"/>
        <w:rPr>
          <w:szCs w:val="22"/>
        </w:rPr>
      </w:pPr>
      <w:r w:rsidRPr="008E200D">
        <w:rPr>
          <w:szCs w:val="22"/>
        </w:rPr>
        <w:t>(2)B.3.3.1.Genel_Hijyen_Kuralları</w:t>
      </w:r>
    </w:p>
    <w:p w14:paraId="20176C4F" w14:textId="77777777" w:rsidR="0063422B" w:rsidRPr="008E200D" w:rsidRDefault="0063422B" w:rsidP="003C6026">
      <w:pPr>
        <w:pStyle w:val="Balk3"/>
        <w:spacing w:before="120" w:after="120"/>
        <w:rPr>
          <w:rFonts w:ascii="Times New Roman" w:hAnsi="Times New Roman" w:cs="Times New Roman"/>
          <w:b/>
          <w:color w:val="2E74B5" w:themeColor="accent1" w:themeShade="BF"/>
          <w:szCs w:val="22"/>
        </w:rPr>
      </w:pPr>
      <w:bookmarkStart w:id="51" w:name="_Toc156153703"/>
      <w:r w:rsidRPr="008E200D">
        <w:rPr>
          <w:rFonts w:ascii="Times New Roman" w:hAnsi="Times New Roman" w:cs="Times New Roman"/>
          <w:b/>
          <w:color w:val="2E74B5" w:themeColor="accent1" w:themeShade="BF"/>
          <w:szCs w:val="22"/>
        </w:rPr>
        <w:t xml:space="preserve">B.3.4. Dezavantajlı </w:t>
      </w:r>
      <w:r w:rsidR="002D4868" w:rsidRPr="008E200D">
        <w:rPr>
          <w:rFonts w:ascii="Times New Roman" w:hAnsi="Times New Roman" w:cs="Times New Roman"/>
          <w:b/>
          <w:color w:val="2E74B5" w:themeColor="accent1" w:themeShade="BF"/>
          <w:szCs w:val="22"/>
        </w:rPr>
        <w:t>Gruplar</w:t>
      </w:r>
      <w:bookmarkEnd w:id="51"/>
    </w:p>
    <w:p w14:paraId="3DA2CF64" w14:textId="77777777" w:rsidR="006D778B" w:rsidRPr="008E200D" w:rsidRDefault="003D0FA9" w:rsidP="003C6026">
      <w:pPr>
        <w:spacing w:before="120" w:after="120"/>
        <w:ind w:right="50"/>
        <w:jc w:val="both"/>
        <w:rPr>
          <w:szCs w:val="22"/>
        </w:rPr>
      </w:pPr>
      <w:r w:rsidRPr="008E200D">
        <w:rPr>
          <w:b/>
          <w:szCs w:val="22"/>
          <w:u w:val="single"/>
        </w:rPr>
        <w:t>Gereklilikler</w:t>
      </w:r>
      <w:r w:rsidRPr="008E200D">
        <w:rPr>
          <w:b/>
          <w:szCs w:val="22"/>
        </w:rPr>
        <w:t xml:space="preserve"> </w:t>
      </w:r>
      <w:r w:rsidR="006D778B" w:rsidRPr="008E200D">
        <w:rPr>
          <w:szCs w:val="22"/>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076F075B" w14:textId="77777777" w:rsidR="00944A33" w:rsidRPr="008E200D" w:rsidRDefault="00944A33" w:rsidP="00944A33">
      <w:pPr>
        <w:spacing w:before="120" w:after="120"/>
        <w:ind w:right="46"/>
        <w:jc w:val="both"/>
        <w:rPr>
          <w:b/>
          <w:bCs/>
          <w:szCs w:val="22"/>
          <w:u w:val="single"/>
        </w:rPr>
      </w:pPr>
      <w:r w:rsidRPr="008E200D">
        <w:rPr>
          <w:b/>
          <w:bCs/>
          <w:szCs w:val="22"/>
          <w:u w:val="single"/>
        </w:rPr>
        <w:lastRenderedPageBreak/>
        <w:t>Faaliyetler</w:t>
      </w:r>
    </w:p>
    <w:p w14:paraId="2C512CEF" w14:textId="23428619" w:rsidR="00A85F3F" w:rsidRPr="008E200D" w:rsidRDefault="008E200D" w:rsidP="00A85F3F">
      <w:pPr>
        <w:pStyle w:val="ListeParagraf"/>
        <w:numPr>
          <w:ilvl w:val="0"/>
          <w:numId w:val="6"/>
        </w:numPr>
        <w:spacing w:before="120" w:after="120"/>
        <w:jc w:val="both"/>
        <w:rPr>
          <w:rFonts w:ascii="Times New Roman" w:hAnsi="Times New Roman" w:cs="Times New Roman"/>
          <w:color w:val="212529"/>
          <w:sz w:val="24"/>
          <w:shd w:val="clear" w:color="auto" w:fill="FFFFFF"/>
        </w:rPr>
      </w:pPr>
      <w:r w:rsidRPr="008E200D">
        <w:rPr>
          <w:rFonts w:ascii="Times New Roman" w:hAnsi="Times New Roman" w:cs="Times New Roman"/>
          <w:color w:val="212529"/>
          <w:sz w:val="24"/>
          <w:shd w:val="clear" w:color="auto" w:fill="FFFFFF"/>
        </w:rPr>
        <w:t>Fakültemizde ilgili alt ölçüt kapsamında herhangi bir faaliyet gerçekleştirilmemiştir</w:t>
      </w:r>
      <w:r>
        <w:rPr>
          <w:rFonts w:ascii="Times New Roman" w:hAnsi="Times New Roman" w:cs="Times New Roman"/>
          <w:color w:val="212529"/>
          <w:sz w:val="24"/>
          <w:shd w:val="clear" w:color="auto" w:fill="FFFFFF"/>
        </w:rPr>
        <w:t>.</w:t>
      </w:r>
    </w:p>
    <w:p w14:paraId="53066474" w14:textId="16E0D799" w:rsidR="00A85F3F" w:rsidRPr="008E200D" w:rsidRDefault="00A85F3F" w:rsidP="008E200D">
      <w:pPr>
        <w:spacing w:before="120" w:after="120"/>
        <w:jc w:val="both"/>
        <w:rPr>
          <w:b/>
          <w:u w:val="single"/>
        </w:rPr>
      </w:pPr>
    </w:p>
    <w:p w14:paraId="51ECCDCA" w14:textId="3D893015" w:rsidR="002519B7" w:rsidRPr="008E200D" w:rsidRDefault="002519B7" w:rsidP="00A85F3F">
      <w:pPr>
        <w:spacing w:before="120" w:after="120"/>
        <w:ind w:left="360"/>
        <w:jc w:val="both"/>
        <w:rPr>
          <w:b/>
          <w:u w:val="single"/>
        </w:rPr>
      </w:pPr>
      <w:r w:rsidRPr="008E200D">
        <w:rPr>
          <w:b/>
          <w:u w:val="single"/>
        </w:rPr>
        <w:t>Olgunluk Düzeyi (</w:t>
      </w:r>
      <w:proofErr w:type="spellStart"/>
      <w:r w:rsidRPr="008E200D">
        <w:rPr>
          <w:b/>
          <w:u w:val="single"/>
        </w:rPr>
        <w:t>Rubrik</w:t>
      </w:r>
      <w:proofErr w:type="spellEnd"/>
      <w:r w:rsidRPr="008E200D">
        <w:rPr>
          <w:b/>
          <w:u w:val="single"/>
        </w:rPr>
        <w:t xml:space="preserve"> Dereceli Derecelendirme Puanı)</w:t>
      </w:r>
    </w:p>
    <w:p w14:paraId="7B7CBEE8" w14:textId="77777777" w:rsidR="002519B7" w:rsidRPr="008E200D" w:rsidRDefault="002519B7" w:rsidP="003C6026">
      <w:pPr>
        <w:spacing w:before="120" w:after="120"/>
        <w:rPr>
          <w:b/>
          <w:u w:val="single"/>
        </w:rPr>
      </w:pPr>
      <w:r w:rsidRPr="008E200D">
        <w:rPr>
          <w:b/>
          <w:u w:val="single"/>
        </w:rPr>
        <w:t>Kanıtlar</w:t>
      </w:r>
    </w:p>
    <w:p w14:paraId="7BB4D079" w14:textId="77777777" w:rsidR="00F205BC" w:rsidRPr="00C0289F" w:rsidRDefault="00F205BC" w:rsidP="003C6026">
      <w:pPr>
        <w:spacing w:before="120" w:after="120"/>
        <w:rPr>
          <w:sz w:val="22"/>
          <w:szCs w:val="22"/>
        </w:rPr>
      </w:pPr>
    </w:p>
    <w:p w14:paraId="62AEBE72" w14:textId="77777777" w:rsidR="0063422B" w:rsidRPr="008E200D" w:rsidRDefault="0063422B" w:rsidP="008E200D">
      <w:pPr>
        <w:pStyle w:val="Balk3"/>
        <w:spacing w:before="120" w:after="120"/>
        <w:jc w:val="both"/>
        <w:rPr>
          <w:rFonts w:ascii="Times New Roman" w:hAnsi="Times New Roman" w:cs="Times New Roman"/>
          <w:b/>
          <w:color w:val="2E74B5" w:themeColor="accent1" w:themeShade="BF"/>
          <w:szCs w:val="22"/>
        </w:rPr>
      </w:pPr>
      <w:bookmarkStart w:id="52" w:name="_Toc156153704"/>
      <w:r w:rsidRPr="008E200D">
        <w:rPr>
          <w:rFonts w:ascii="Times New Roman" w:hAnsi="Times New Roman" w:cs="Times New Roman"/>
          <w:b/>
          <w:color w:val="2E74B5" w:themeColor="accent1" w:themeShade="BF"/>
          <w:szCs w:val="22"/>
        </w:rPr>
        <w:t>B.3.5. Sosyal</w:t>
      </w:r>
      <w:r w:rsidR="002D4868" w:rsidRPr="008E200D">
        <w:rPr>
          <w:rFonts w:ascii="Times New Roman" w:hAnsi="Times New Roman" w:cs="Times New Roman"/>
          <w:b/>
          <w:color w:val="2E74B5" w:themeColor="accent1" w:themeShade="BF"/>
          <w:szCs w:val="22"/>
        </w:rPr>
        <w:t>, Kültürel, Sportif Faaliyetler</w:t>
      </w:r>
      <w:bookmarkEnd w:id="52"/>
    </w:p>
    <w:p w14:paraId="64CD0B6E" w14:textId="77777777" w:rsidR="006D778B" w:rsidRPr="008E200D" w:rsidRDefault="003D0FA9" w:rsidP="008E200D">
      <w:pPr>
        <w:spacing w:before="120" w:after="120"/>
        <w:ind w:right="63"/>
        <w:jc w:val="both"/>
        <w:rPr>
          <w:szCs w:val="22"/>
        </w:rPr>
      </w:pPr>
      <w:r w:rsidRPr="008E200D">
        <w:rPr>
          <w:b/>
          <w:szCs w:val="22"/>
          <w:u w:val="single"/>
        </w:rPr>
        <w:t>Gereklilikler</w:t>
      </w:r>
      <w:r w:rsidRPr="008E200D">
        <w:rPr>
          <w:b/>
          <w:szCs w:val="22"/>
        </w:rPr>
        <w:t xml:space="preserve"> </w:t>
      </w:r>
      <w:r w:rsidR="006D778B" w:rsidRPr="008E200D">
        <w:rPr>
          <w:szCs w:val="22"/>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072BD744" w14:textId="77777777" w:rsidR="00944A33" w:rsidRPr="008E200D" w:rsidRDefault="00944A33" w:rsidP="008E200D">
      <w:pPr>
        <w:spacing w:before="120" w:after="120"/>
        <w:ind w:right="46"/>
        <w:jc w:val="both"/>
        <w:rPr>
          <w:b/>
          <w:bCs/>
          <w:szCs w:val="22"/>
          <w:u w:val="single"/>
        </w:rPr>
      </w:pPr>
      <w:r w:rsidRPr="008E200D">
        <w:rPr>
          <w:b/>
          <w:bCs/>
          <w:szCs w:val="22"/>
          <w:u w:val="single"/>
        </w:rPr>
        <w:t>Faaliyetler</w:t>
      </w:r>
    </w:p>
    <w:p w14:paraId="432A1AC8" w14:textId="5E0022C6" w:rsidR="00B56935" w:rsidRPr="008E200D" w:rsidRDefault="00B56935" w:rsidP="008E200D">
      <w:pPr>
        <w:pStyle w:val="ListeParagraf"/>
        <w:numPr>
          <w:ilvl w:val="0"/>
          <w:numId w:val="6"/>
        </w:numPr>
        <w:spacing w:before="120" w:after="120"/>
        <w:jc w:val="both"/>
        <w:rPr>
          <w:rFonts w:ascii="Times New Roman" w:hAnsi="Times New Roman" w:cs="Times New Roman"/>
          <w:sz w:val="24"/>
          <w:shd w:val="clear" w:color="auto" w:fill="FFFFFF"/>
        </w:rPr>
      </w:pPr>
      <w:r w:rsidRPr="008E200D">
        <w:rPr>
          <w:rFonts w:ascii="Times New Roman" w:hAnsi="Times New Roman" w:cs="Times New Roman"/>
          <w:sz w:val="24"/>
          <w:shd w:val="clear" w:color="auto" w:fill="FFFFFF"/>
        </w:rPr>
        <w:t>Girişimcilik ve İletişim Topluluğu tarafından, “</w:t>
      </w:r>
      <w:proofErr w:type="spellStart"/>
      <w:r w:rsidRPr="008E200D">
        <w:rPr>
          <w:rFonts w:ascii="Times New Roman" w:hAnsi="Times New Roman" w:cs="Times New Roman"/>
          <w:sz w:val="24"/>
          <w:shd w:val="clear" w:color="auto" w:fill="FFFFFF"/>
        </w:rPr>
        <w:t>Odin’in</w:t>
      </w:r>
      <w:proofErr w:type="spellEnd"/>
      <w:r w:rsidRPr="008E200D">
        <w:rPr>
          <w:rFonts w:ascii="Times New Roman" w:hAnsi="Times New Roman" w:cs="Times New Roman"/>
          <w:sz w:val="24"/>
          <w:shd w:val="clear" w:color="auto" w:fill="FFFFFF"/>
        </w:rPr>
        <w:t xml:space="preserve"> Yolculuğu” konulu seminer, 19 Mart 2025 tarihinde çevrim içi (</w:t>
      </w:r>
      <w:proofErr w:type="gramStart"/>
      <w:r w:rsidRPr="008E200D">
        <w:rPr>
          <w:rFonts w:ascii="Times New Roman" w:hAnsi="Times New Roman" w:cs="Times New Roman"/>
          <w:sz w:val="24"/>
          <w:shd w:val="clear" w:color="auto" w:fill="FFFFFF"/>
        </w:rPr>
        <w:t>online</w:t>
      </w:r>
      <w:proofErr w:type="gramEnd"/>
      <w:r w:rsidRPr="008E200D">
        <w:rPr>
          <w:rFonts w:ascii="Times New Roman" w:hAnsi="Times New Roman" w:cs="Times New Roman"/>
          <w:sz w:val="24"/>
          <w:shd w:val="clear" w:color="auto" w:fill="FFFFFF"/>
        </w:rPr>
        <w:t>) olarak gerçekleştirilmiştir.</w:t>
      </w:r>
      <w:r w:rsidRPr="008E200D">
        <w:rPr>
          <w:rFonts w:ascii="Times New Roman" w:hAnsi="Times New Roman" w:cs="Times New Roman"/>
          <w:sz w:val="24"/>
        </w:rPr>
        <w:t xml:space="preserve"> </w:t>
      </w:r>
      <w:r w:rsidRPr="008E200D">
        <w:rPr>
          <w:rFonts w:ascii="Times New Roman" w:hAnsi="Times New Roman" w:cs="Times New Roman"/>
          <w:sz w:val="24"/>
          <w:shd w:val="clear" w:color="auto" w:fill="FFFFFF"/>
        </w:rPr>
        <w:t>(EÖ 2025/71)</w:t>
      </w:r>
      <w:r w:rsidR="008E200D" w:rsidRPr="008E200D">
        <w:t xml:space="preserve"> </w:t>
      </w:r>
      <w:r w:rsidR="008E200D">
        <w:t>(</w:t>
      </w:r>
      <w:r w:rsidR="008E200D" w:rsidRPr="008E200D">
        <w:rPr>
          <w:rFonts w:ascii="Times New Roman" w:hAnsi="Times New Roman" w:cs="Times New Roman"/>
          <w:sz w:val="24"/>
          <w:shd w:val="clear" w:color="auto" w:fill="FFFFFF"/>
        </w:rPr>
        <w:t>B.3.5.1.Odinin_Yolculuğu</w:t>
      </w:r>
      <w:r w:rsidR="008E200D">
        <w:rPr>
          <w:rFonts w:ascii="Times New Roman" w:hAnsi="Times New Roman" w:cs="Times New Roman"/>
          <w:sz w:val="24"/>
          <w:shd w:val="clear" w:color="auto" w:fill="FFFFFF"/>
        </w:rPr>
        <w:t>)</w:t>
      </w:r>
    </w:p>
    <w:p w14:paraId="3FA7ECE9" w14:textId="2525D06F" w:rsidR="00B56935" w:rsidRPr="008E200D" w:rsidRDefault="00B56935" w:rsidP="008E200D">
      <w:pPr>
        <w:pStyle w:val="ListeParagraf"/>
        <w:numPr>
          <w:ilvl w:val="0"/>
          <w:numId w:val="6"/>
        </w:numPr>
        <w:spacing w:before="120" w:after="120"/>
        <w:jc w:val="both"/>
        <w:rPr>
          <w:rFonts w:ascii="Times New Roman" w:hAnsi="Times New Roman" w:cs="Times New Roman"/>
          <w:sz w:val="24"/>
          <w:shd w:val="clear" w:color="auto" w:fill="FFFFFF"/>
        </w:rPr>
      </w:pPr>
      <w:r w:rsidRPr="008E200D">
        <w:rPr>
          <w:rFonts w:ascii="Times New Roman" w:hAnsi="Times New Roman" w:cs="Times New Roman"/>
          <w:sz w:val="24"/>
          <w:shd w:val="clear" w:color="auto" w:fill="FFFFFF"/>
        </w:rPr>
        <w:t xml:space="preserve">Gazi Üniversitesi KAPUM ve İnşaat Topluluğu iş birliğiyle düzenlenen “CIVIL ANKARA 2025” etkinliği, Gazi Konser Salonu’nda geniş katılımla gerçekleştirildi. Etkinliğe; Altındağ Belediyesi, Mimarlar Odası, üniversite yönetimi, akademisyenler, sektör temsilcileri ve öğrenciler </w:t>
      </w:r>
      <w:proofErr w:type="spellStart"/>
      <w:proofErr w:type="gramStart"/>
      <w:r w:rsidRPr="008E200D">
        <w:rPr>
          <w:rFonts w:ascii="Times New Roman" w:hAnsi="Times New Roman" w:cs="Times New Roman"/>
          <w:sz w:val="24"/>
          <w:shd w:val="clear" w:color="auto" w:fill="FFFFFF"/>
        </w:rPr>
        <w:t>katıldı.Açılış</w:t>
      </w:r>
      <w:proofErr w:type="spellEnd"/>
      <w:proofErr w:type="gramEnd"/>
      <w:r w:rsidRPr="008E200D">
        <w:rPr>
          <w:rFonts w:ascii="Times New Roman" w:hAnsi="Times New Roman" w:cs="Times New Roman"/>
          <w:sz w:val="24"/>
          <w:shd w:val="clear" w:color="auto" w:fill="FFFFFF"/>
        </w:rPr>
        <w:t xml:space="preserve"> konuşmalarında, inşaat mühendisliğinin önemi ve genç mühendislerin sorumlulukları vurgulandı. Altındağ Belediye Başkan Yardımcısı Abdurrahman Keleş’in sunumuyla başlayan oturumlar, gün boyunca devam etti. Etkinlik, toplu fotoğraf çekimiyle sona erdi. (EÖ 2025/71)</w:t>
      </w:r>
      <w:r w:rsidR="008E200D">
        <w:rPr>
          <w:rFonts w:ascii="Times New Roman" w:hAnsi="Times New Roman" w:cs="Times New Roman"/>
          <w:sz w:val="24"/>
          <w:shd w:val="clear" w:color="auto" w:fill="FFFFFF"/>
        </w:rPr>
        <w:t xml:space="preserve"> (</w:t>
      </w:r>
      <w:r w:rsidR="008E200D" w:rsidRPr="008E200D">
        <w:rPr>
          <w:rFonts w:ascii="Times New Roman" w:hAnsi="Times New Roman" w:cs="Times New Roman"/>
          <w:sz w:val="24"/>
          <w:shd w:val="clear" w:color="auto" w:fill="FFFFFF"/>
        </w:rPr>
        <w:t>B.3.5.2.CIVIL_Ankara_2025</w:t>
      </w:r>
      <w:r w:rsidR="008E200D">
        <w:rPr>
          <w:rFonts w:ascii="Times New Roman" w:hAnsi="Times New Roman" w:cs="Times New Roman"/>
          <w:sz w:val="24"/>
          <w:shd w:val="clear" w:color="auto" w:fill="FFFFFF"/>
        </w:rPr>
        <w:t>)</w:t>
      </w:r>
    </w:p>
    <w:p w14:paraId="6FB63152" w14:textId="442550FC" w:rsidR="000D6A43" w:rsidRDefault="000D6A43" w:rsidP="008E200D">
      <w:pPr>
        <w:pStyle w:val="ListeParagraf"/>
        <w:numPr>
          <w:ilvl w:val="0"/>
          <w:numId w:val="6"/>
        </w:numPr>
        <w:spacing w:before="120" w:after="120"/>
        <w:jc w:val="both"/>
        <w:rPr>
          <w:rFonts w:ascii="Times New Roman" w:hAnsi="Times New Roman" w:cs="Times New Roman"/>
          <w:sz w:val="24"/>
          <w:shd w:val="clear" w:color="auto" w:fill="FFFFFF"/>
        </w:rPr>
      </w:pPr>
      <w:r w:rsidRPr="008E200D">
        <w:rPr>
          <w:rFonts w:ascii="Times New Roman" w:hAnsi="Times New Roman" w:cs="Times New Roman"/>
          <w:sz w:val="24"/>
          <w:shd w:val="clear" w:color="auto" w:fill="FFFFFF"/>
        </w:rPr>
        <w:t xml:space="preserve">Gazi Üniversitesi Teknoloji Fakültesi Bilgisayar Mühendisliği Bölümü'nün aktif topluluklarından Gazi Siber Araştırma ve Geliştirme Topluluğu tarafından düzenlenen SeConf’25, 21 Nisan 2025’te Taşkent Konferans Salonu’nda yoğun katılımla gerçekleştirildi. Konferans öncesinde, 19-20 Nisan tarihlerinde beş farklı alanda yoğunlaştırılmış siber güvenlik eğitimleri </w:t>
      </w:r>
      <w:proofErr w:type="spellStart"/>
      <w:proofErr w:type="gramStart"/>
      <w:r w:rsidRPr="008E200D">
        <w:rPr>
          <w:rFonts w:ascii="Times New Roman" w:hAnsi="Times New Roman" w:cs="Times New Roman"/>
          <w:sz w:val="24"/>
          <w:shd w:val="clear" w:color="auto" w:fill="FFFFFF"/>
        </w:rPr>
        <w:t>düzenlendi.Açılış</w:t>
      </w:r>
      <w:proofErr w:type="spellEnd"/>
      <w:proofErr w:type="gramEnd"/>
      <w:r w:rsidRPr="008E200D">
        <w:rPr>
          <w:rFonts w:ascii="Times New Roman" w:hAnsi="Times New Roman" w:cs="Times New Roman"/>
          <w:sz w:val="24"/>
          <w:shd w:val="clear" w:color="auto" w:fill="FFFFFF"/>
        </w:rPr>
        <w:t xml:space="preserve"> konuşmaları; Prof. Dr. Musa Atar, Prof. Dr. Osman Ayhan Erdem, Prof. Dr. İbrahim Alper Doğru, Doç. Dr. Yusuf Günaydın, Selami Candan ve topluluk başkanı Müberra Bozkurt tarafından yapıldı. Konuşmalarda siber güvenliğin önemi ve öğrenci gelişiminin desteklenmesi </w:t>
      </w:r>
      <w:proofErr w:type="spellStart"/>
      <w:proofErr w:type="gramStart"/>
      <w:r w:rsidRPr="008E200D">
        <w:rPr>
          <w:rFonts w:ascii="Times New Roman" w:hAnsi="Times New Roman" w:cs="Times New Roman"/>
          <w:sz w:val="24"/>
          <w:shd w:val="clear" w:color="auto" w:fill="FFFFFF"/>
        </w:rPr>
        <w:t>vurgulandı.Etkinlikte</w:t>
      </w:r>
      <w:proofErr w:type="spellEnd"/>
      <w:proofErr w:type="gramEnd"/>
      <w:r w:rsidRPr="008E200D">
        <w:rPr>
          <w:rFonts w:ascii="Times New Roman" w:hAnsi="Times New Roman" w:cs="Times New Roman"/>
          <w:sz w:val="24"/>
          <w:shd w:val="clear" w:color="auto" w:fill="FFFFFF"/>
        </w:rPr>
        <w:t xml:space="preserve"> Eyüp Çelik, Murat Yıldız, Süleyman M. Arıkan, Berk Albayrak, Elif Hilal Umucu Kara, Doğukan Baysal ve Okan Eke gibi alanında uzman konuşmacılar yer aldı. SeConf’25; teknik içerikleri, güncel konu başlıkları ve ilham verici sunumlarıyla öğrenciler ve sektör profesyonelleri için önemli bir bilgi ve etkileşim platformu sundu.</w:t>
      </w:r>
      <w:r w:rsidRPr="008E200D">
        <w:rPr>
          <w:rFonts w:ascii="Times New Roman" w:hAnsi="Times New Roman" w:cs="Times New Roman"/>
          <w:sz w:val="24"/>
        </w:rPr>
        <w:t xml:space="preserve"> (</w:t>
      </w:r>
      <w:r w:rsidRPr="008E200D">
        <w:rPr>
          <w:rFonts w:ascii="Times New Roman" w:hAnsi="Times New Roman" w:cs="Times New Roman"/>
          <w:sz w:val="24"/>
          <w:shd w:val="clear" w:color="auto" w:fill="FFFFFF"/>
        </w:rPr>
        <w:t>EÖ 2025/71)</w:t>
      </w:r>
      <w:r w:rsidR="008E200D">
        <w:rPr>
          <w:rFonts w:ascii="Times New Roman" w:hAnsi="Times New Roman" w:cs="Times New Roman"/>
          <w:sz w:val="24"/>
          <w:shd w:val="clear" w:color="auto" w:fill="FFFFFF"/>
        </w:rPr>
        <w:t>(</w:t>
      </w:r>
      <w:r w:rsidR="008E200D" w:rsidRPr="008E200D">
        <w:t xml:space="preserve"> </w:t>
      </w:r>
      <w:r w:rsidR="008E200D" w:rsidRPr="008E200D">
        <w:rPr>
          <w:rFonts w:ascii="Times New Roman" w:hAnsi="Times New Roman" w:cs="Times New Roman"/>
          <w:sz w:val="24"/>
          <w:shd w:val="clear" w:color="auto" w:fill="FFFFFF"/>
        </w:rPr>
        <w:t>B.3.5.3.SeConf25</w:t>
      </w:r>
      <w:r w:rsidR="008E200D">
        <w:rPr>
          <w:rFonts w:ascii="Times New Roman" w:hAnsi="Times New Roman" w:cs="Times New Roman"/>
          <w:sz w:val="24"/>
          <w:shd w:val="clear" w:color="auto" w:fill="FFFFFF"/>
        </w:rPr>
        <w:t>)</w:t>
      </w:r>
    </w:p>
    <w:p w14:paraId="03FF93F4" w14:textId="06342197" w:rsidR="00B56935" w:rsidRPr="008E200D" w:rsidRDefault="00B56935" w:rsidP="008E200D">
      <w:pPr>
        <w:pStyle w:val="ListeParagraf"/>
        <w:spacing w:before="120" w:after="120"/>
        <w:jc w:val="both"/>
        <w:rPr>
          <w:rFonts w:ascii="Times New Roman" w:hAnsi="Times New Roman" w:cs="Times New Roman"/>
          <w:sz w:val="24"/>
          <w:shd w:val="clear" w:color="auto" w:fill="FFFFFF"/>
        </w:rPr>
      </w:pPr>
    </w:p>
    <w:p w14:paraId="0B6D41B6" w14:textId="165CDFBA" w:rsidR="002519B7" w:rsidRPr="008E200D" w:rsidRDefault="002519B7" w:rsidP="008E200D">
      <w:pPr>
        <w:spacing w:before="120" w:after="120"/>
        <w:jc w:val="both"/>
        <w:rPr>
          <w:b/>
          <w:u w:val="single"/>
        </w:rPr>
      </w:pPr>
      <w:r w:rsidRPr="008E200D">
        <w:rPr>
          <w:b/>
          <w:u w:val="single"/>
        </w:rPr>
        <w:t>Olgunluk Düzeyi (</w:t>
      </w:r>
      <w:proofErr w:type="spellStart"/>
      <w:r w:rsidRPr="008E200D">
        <w:rPr>
          <w:b/>
          <w:u w:val="single"/>
        </w:rPr>
        <w:t>Rubrik</w:t>
      </w:r>
      <w:proofErr w:type="spellEnd"/>
      <w:r w:rsidRPr="008E200D">
        <w:rPr>
          <w:b/>
          <w:u w:val="single"/>
        </w:rPr>
        <w:t xml:space="preserve"> Dereceli Derecelendirme Puanı)</w:t>
      </w:r>
    </w:p>
    <w:p w14:paraId="08D71D39" w14:textId="77777777" w:rsidR="002519B7" w:rsidRPr="00C0289F" w:rsidRDefault="002519B7" w:rsidP="003C6026">
      <w:pPr>
        <w:spacing w:before="120" w:after="120"/>
        <w:rPr>
          <w:b/>
          <w:sz w:val="22"/>
          <w:szCs w:val="22"/>
          <w:u w:val="single"/>
        </w:rPr>
      </w:pPr>
      <w:r w:rsidRPr="00C0289F">
        <w:rPr>
          <w:b/>
          <w:sz w:val="22"/>
          <w:szCs w:val="22"/>
          <w:u w:val="single"/>
        </w:rPr>
        <w:t>Kanıtlar</w:t>
      </w:r>
    </w:p>
    <w:p w14:paraId="3F88CA08" w14:textId="362FD689" w:rsidR="00F205BC" w:rsidRDefault="007A78D0" w:rsidP="003C6026">
      <w:pPr>
        <w:spacing w:before="120" w:after="120"/>
        <w:rPr>
          <w:sz w:val="22"/>
          <w:szCs w:val="22"/>
        </w:rPr>
      </w:pPr>
      <w:r>
        <w:rPr>
          <w:sz w:val="22"/>
          <w:szCs w:val="22"/>
        </w:rPr>
        <w:t>(3)</w:t>
      </w:r>
      <w:r w:rsidR="008E200D" w:rsidRPr="008E200D">
        <w:rPr>
          <w:sz w:val="22"/>
          <w:szCs w:val="22"/>
        </w:rPr>
        <w:t>B.3.5.1.Odinin_Yolculuğu</w:t>
      </w:r>
    </w:p>
    <w:p w14:paraId="5C64D1BF" w14:textId="48751D41" w:rsidR="008E200D" w:rsidRDefault="007A78D0" w:rsidP="003C6026">
      <w:pPr>
        <w:spacing w:before="120" w:after="120"/>
        <w:rPr>
          <w:sz w:val="22"/>
          <w:szCs w:val="22"/>
        </w:rPr>
      </w:pPr>
      <w:r>
        <w:rPr>
          <w:sz w:val="22"/>
          <w:szCs w:val="22"/>
        </w:rPr>
        <w:t>(3)</w:t>
      </w:r>
      <w:r w:rsidR="008E200D" w:rsidRPr="008E200D">
        <w:rPr>
          <w:sz w:val="22"/>
          <w:szCs w:val="22"/>
        </w:rPr>
        <w:t>B.3.5.2.CIVIL_Ankara_2025</w:t>
      </w:r>
    </w:p>
    <w:p w14:paraId="4A933EC5" w14:textId="535D7E6E" w:rsidR="008E200D" w:rsidRPr="00C0289F" w:rsidRDefault="007A78D0" w:rsidP="003C6026">
      <w:pPr>
        <w:spacing w:before="120" w:after="120"/>
        <w:rPr>
          <w:sz w:val="22"/>
          <w:szCs w:val="22"/>
        </w:rPr>
      </w:pPr>
      <w:r>
        <w:rPr>
          <w:sz w:val="22"/>
          <w:szCs w:val="22"/>
        </w:rPr>
        <w:t>(3)</w:t>
      </w:r>
      <w:r w:rsidR="008E200D" w:rsidRPr="008E200D">
        <w:rPr>
          <w:sz w:val="22"/>
          <w:szCs w:val="22"/>
        </w:rPr>
        <w:t>B.3.5.3.SeConf25</w:t>
      </w:r>
    </w:p>
    <w:p w14:paraId="7DBB62D4" w14:textId="3914BDD9" w:rsidR="0063422B" w:rsidRPr="008E200D" w:rsidRDefault="0063422B" w:rsidP="008E200D">
      <w:pPr>
        <w:pStyle w:val="Balk2"/>
        <w:spacing w:before="120" w:after="120"/>
        <w:jc w:val="both"/>
        <w:rPr>
          <w:rFonts w:ascii="Times New Roman" w:hAnsi="Times New Roman" w:cs="Times New Roman"/>
          <w:b/>
          <w:sz w:val="24"/>
          <w:szCs w:val="24"/>
        </w:rPr>
      </w:pPr>
      <w:bookmarkStart w:id="53" w:name="_Toc156153705"/>
      <w:r w:rsidRPr="008E200D">
        <w:rPr>
          <w:rFonts w:ascii="Times New Roman" w:hAnsi="Times New Roman" w:cs="Times New Roman"/>
          <w:b/>
          <w:sz w:val="24"/>
          <w:szCs w:val="24"/>
        </w:rPr>
        <w:lastRenderedPageBreak/>
        <w:t>B.4. Öğretim Kadrosu</w:t>
      </w:r>
      <w:bookmarkEnd w:id="53"/>
    </w:p>
    <w:p w14:paraId="18CB5BA0" w14:textId="28105B1F" w:rsidR="003D0FA9" w:rsidRPr="008E200D" w:rsidRDefault="003D0FA9" w:rsidP="008E200D">
      <w:pPr>
        <w:spacing w:before="120" w:after="120"/>
        <w:jc w:val="both"/>
      </w:pPr>
      <w:r w:rsidRPr="008E200D">
        <w:rPr>
          <w:b/>
          <w:u w:val="single"/>
        </w:rPr>
        <w:t>Gereklilikler</w:t>
      </w:r>
      <w:r w:rsidRPr="008E200D">
        <w:rPr>
          <w:b/>
        </w:rPr>
        <w:t xml:space="preserve"> </w:t>
      </w:r>
      <w:r w:rsidR="00F46C14" w:rsidRPr="008E200D">
        <w:t>Birim</w:t>
      </w:r>
      <w:r w:rsidR="006D778B" w:rsidRPr="008E200D">
        <w:t>, öğretim elemanlarının ders görevlendirmesi ile ilgili tüm süreçler</w:t>
      </w:r>
      <w:r w:rsidR="00F46C14" w:rsidRPr="008E200D">
        <w:t>in</w:t>
      </w:r>
      <w:r w:rsidR="006D778B" w:rsidRPr="008E200D">
        <w:t>de adil ve açık olmalıdır. Hedeflenen nitelikli mezun yeterliliklerine ulaşmak amacıyla, öğretim elemanlarının eğitim-öğretim yetkinliklerini sürekli geliştirmek için olanaklar sunmalıdır.</w:t>
      </w:r>
    </w:p>
    <w:p w14:paraId="4C86BF4C" w14:textId="77777777" w:rsidR="003D0FA9" w:rsidRPr="008E200D" w:rsidRDefault="003D0FA9" w:rsidP="008E200D">
      <w:pPr>
        <w:spacing w:before="120" w:after="120"/>
        <w:jc w:val="both"/>
        <w:rPr>
          <w:b/>
          <w:u w:val="single"/>
        </w:rPr>
      </w:pPr>
    </w:p>
    <w:p w14:paraId="6865ACF6" w14:textId="77777777" w:rsidR="0063422B" w:rsidRPr="008E200D" w:rsidRDefault="0063422B" w:rsidP="008E200D">
      <w:pPr>
        <w:pStyle w:val="Balk3"/>
        <w:spacing w:before="120" w:after="120"/>
        <w:jc w:val="both"/>
        <w:rPr>
          <w:rFonts w:ascii="Times New Roman" w:hAnsi="Times New Roman" w:cs="Times New Roman"/>
          <w:b/>
          <w:color w:val="2E74B5" w:themeColor="accent1" w:themeShade="BF"/>
        </w:rPr>
      </w:pPr>
      <w:bookmarkStart w:id="54" w:name="_Toc156153706"/>
      <w:r w:rsidRPr="008E200D">
        <w:rPr>
          <w:rFonts w:ascii="Times New Roman" w:hAnsi="Times New Roman" w:cs="Times New Roman"/>
          <w:b/>
          <w:color w:val="2E74B5" w:themeColor="accent1" w:themeShade="BF"/>
        </w:rPr>
        <w:t>B.4.1. Atama</w:t>
      </w:r>
      <w:r w:rsidR="002D4868" w:rsidRPr="008E200D">
        <w:rPr>
          <w:rFonts w:ascii="Times New Roman" w:hAnsi="Times New Roman" w:cs="Times New Roman"/>
          <w:b/>
          <w:color w:val="2E74B5" w:themeColor="accent1" w:themeShade="BF"/>
        </w:rPr>
        <w:t xml:space="preserve">, Yükseltme </w:t>
      </w:r>
      <w:r w:rsidRPr="008E200D">
        <w:rPr>
          <w:rFonts w:ascii="Times New Roman" w:hAnsi="Times New Roman" w:cs="Times New Roman"/>
          <w:b/>
          <w:color w:val="2E74B5" w:themeColor="accent1" w:themeShade="BF"/>
        </w:rPr>
        <w:t xml:space="preserve">ve </w:t>
      </w:r>
      <w:r w:rsidR="002D4868" w:rsidRPr="008E200D">
        <w:rPr>
          <w:rFonts w:ascii="Times New Roman" w:hAnsi="Times New Roman" w:cs="Times New Roman"/>
          <w:b/>
          <w:color w:val="2E74B5" w:themeColor="accent1" w:themeShade="BF"/>
        </w:rPr>
        <w:t>Görevlendirme Kriterleri</w:t>
      </w:r>
      <w:bookmarkEnd w:id="54"/>
    </w:p>
    <w:p w14:paraId="1FA937DB" w14:textId="18F466C7" w:rsidR="003D0FA9" w:rsidRPr="008E200D" w:rsidRDefault="003D0FA9" w:rsidP="008E200D">
      <w:pPr>
        <w:spacing w:before="120" w:after="120"/>
        <w:jc w:val="both"/>
      </w:pPr>
      <w:r w:rsidRPr="008E200D">
        <w:rPr>
          <w:b/>
          <w:u w:val="single"/>
        </w:rPr>
        <w:t>Gereklilikler</w:t>
      </w:r>
      <w:r w:rsidRPr="008E200D">
        <w:rPr>
          <w:b/>
        </w:rPr>
        <w:t xml:space="preserve"> </w:t>
      </w:r>
      <w:r w:rsidR="006D778B" w:rsidRPr="008E200D">
        <w:t>Öğretim elemanı</w:t>
      </w:r>
      <w:r w:rsidR="00F46C14" w:rsidRPr="008E200D">
        <w:t xml:space="preserve"> (uluslararası öğretim elemanları </w:t>
      </w:r>
      <w:proofErr w:type="gramStart"/>
      <w:r w:rsidR="00F46C14" w:rsidRPr="008E200D">
        <w:t>dahil</w:t>
      </w:r>
      <w:proofErr w:type="gramEnd"/>
      <w:r w:rsidR="00F46C14" w:rsidRPr="008E200D">
        <w:t>)</w:t>
      </w:r>
      <w:r w:rsidR="006D778B" w:rsidRPr="008E200D">
        <w:t xml:space="preserve"> ders yükü ve dağılım dengesi şeffaf olarak paylaşılır. Birimin öğretim üyesinden beklentisi bireylerce bilinir. </w:t>
      </w:r>
      <w:r w:rsidR="00285761" w:rsidRPr="008E200D">
        <w:t xml:space="preserve">Kurum dışından ders vermek üzere görevlendirilenlerin seçiminde liyakate dikkat edilir </w:t>
      </w:r>
      <w:r w:rsidR="006D778B" w:rsidRPr="008E200D">
        <w:t>ve yarıyıl sonunda performanslarının değerlendirilmesi şeffaf</w:t>
      </w:r>
      <w:r w:rsidR="00285761" w:rsidRPr="008E200D">
        <w:t xml:space="preserve"> ve </w:t>
      </w:r>
      <w:r w:rsidR="006D778B" w:rsidRPr="008E200D">
        <w:t>etkin</w:t>
      </w:r>
      <w:r w:rsidR="00285761" w:rsidRPr="008E200D">
        <w:t>dir.</w:t>
      </w:r>
      <w:r w:rsidR="006D778B" w:rsidRPr="008E200D">
        <w:t xml:space="preserve"> </w:t>
      </w:r>
      <w:r w:rsidR="00285761" w:rsidRPr="008E200D">
        <w:t xml:space="preserve">Birimde </w:t>
      </w:r>
      <w:r w:rsidR="006D778B" w:rsidRPr="008E200D">
        <w:t xml:space="preserve">eğitim-öğretim ilkelerine ve kültürüne uyum gözetilmektedir.  </w:t>
      </w:r>
    </w:p>
    <w:p w14:paraId="3D5832A2" w14:textId="77777777" w:rsidR="00944A33" w:rsidRPr="008E200D" w:rsidRDefault="00944A33" w:rsidP="008E200D">
      <w:pPr>
        <w:spacing w:before="120" w:after="120"/>
        <w:ind w:right="46"/>
        <w:jc w:val="both"/>
        <w:rPr>
          <w:b/>
          <w:bCs/>
          <w:u w:val="single"/>
        </w:rPr>
      </w:pPr>
      <w:r w:rsidRPr="008E200D">
        <w:rPr>
          <w:b/>
          <w:bCs/>
          <w:u w:val="single"/>
        </w:rPr>
        <w:t>Faaliyetler</w:t>
      </w:r>
    </w:p>
    <w:p w14:paraId="6740DE9C" w14:textId="1DA1171C" w:rsidR="004E6509" w:rsidRPr="008E200D" w:rsidRDefault="004E6509" w:rsidP="008E200D">
      <w:pPr>
        <w:pStyle w:val="ListeParagraf"/>
        <w:numPr>
          <w:ilvl w:val="0"/>
          <w:numId w:val="6"/>
        </w:numPr>
        <w:spacing w:before="120" w:after="120"/>
        <w:jc w:val="both"/>
        <w:rPr>
          <w:rFonts w:ascii="Times New Roman" w:hAnsi="Times New Roman" w:cs="Times New Roman"/>
          <w:b/>
          <w:sz w:val="24"/>
          <w:szCs w:val="24"/>
          <w:u w:val="single"/>
        </w:rPr>
      </w:pPr>
      <w:r w:rsidRPr="008E200D">
        <w:rPr>
          <w:rFonts w:ascii="Times New Roman" w:hAnsi="Times New Roman" w:cs="Times New Roman"/>
          <w:sz w:val="24"/>
          <w:szCs w:val="24"/>
        </w:rPr>
        <w:t>İlgili alt ölçüt fakültemizle ilgili değildir.</w:t>
      </w:r>
    </w:p>
    <w:p w14:paraId="3D8F08D4" w14:textId="28EEABC8" w:rsidR="002519B7" w:rsidRPr="008E200D" w:rsidRDefault="002519B7" w:rsidP="008E200D">
      <w:pPr>
        <w:spacing w:before="120" w:after="120"/>
        <w:ind w:left="360"/>
        <w:jc w:val="both"/>
        <w:rPr>
          <w:b/>
          <w:u w:val="single"/>
        </w:rPr>
      </w:pPr>
      <w:r w:rsidRPr="008E200D">
        <w:rPr>
          <w:b/>
          <w:u w:val="single"/>
        </w:rPr>
        <w:t>Olgunluk Düzeyi (</w:t>
      </w:r>
      <w:proofErr w:type="spellStart"/>
      <w:r w:rsidRPr="008E200D">
        <w:rPr>
          <w:b/>
          <w:u w:val="single"/>
        </w:rPr>
        <w:t>Rubrik</w:t>
      </w:r>
      <w:proofErr w:type="spellEnd"/>
      <w:r w:rsidRPr="008E200D">
        <w:rPr>
          <w:b/>
          <w:u w:val="single"/>
        </w:rPr>
        <w:t xml:space="preserve"> Dereceli Derecelendirme Puanı)</w:t>
      </w:r>
    </w:p>
    <w:p w14:paraId="7D4EF0C8" w14:textId="77777777" w:rsidR="002519B7" w:rsidRPr="008E200D" w:rsidRDefault="002519B7" w:rsidP="008E200D">
      <w:pPr>
        <w:spacing w:before="120" w:after="120"/>
        <w:jc w:val="both"/>
        <w:rPr>
          <w:b/>
          <w:u w:val="single"/>
        </w:rPr>
      </w:pPr>
      <w:r w:rsidRPr="008E200D">
        <w:rPr>
          <w:b/>
          <w:u w:val="single"/>
        </w:rPr>
        <w:t>Kanıtlar</w:t>
      </w:r>
    </w:p>
    <w:p w14:paraId="58783080" w14:textId="77777777" w:rsidR="00F205BC" w:rsidRPr="00C0289F" w:rsidRDefault="00F205BC" w:rsidP="003C6026">
      <w:pPr>
        <w:spacing w:before="120" w:after="120"/>
        <w:rPr>
          <w:sz w:val="22"/>
          <w:szCs w:val="22"/>
        </w:rPr>
      </w:pPr>
    </w:p>
    <w:p w14:paraId="15E9847B" w14:textId="77777777" w:rsidR="0063422B" w:rsidRPr="008E200D" w:rsidRDefault="0063422B" w:rsidP="008E200D">
      <w:pPr>
        <w:pStyle w:val="Balk3"/>
        <w:spacing w:before="120" w:after="120"/>
        <w:jc w:val="both"/>
        <w:rPr>
          <w:rFonts w:ascii="Times New Roman" w:hAnsi="Times New Roman" w:cs="Times New Roman"/>
          <w:b/>
          <w:color w:val="2E74B5" w:themeColor="accent1" w:themeShade="BF"/>
          <w:szCs w:val="22"/>
        </w:rPr>
      </w:pPr>
      <w:bookmarkStart w:id="55" w:name="_Toc156153707"/>
      <w:r w:rsidRPr="008E200D">
        <w:rPr>
          <w:rFonts w:ascii="Times New Roman" w:hAnsi="Times New Roman" w:cs="Times New Roman"/>
          <w:b/>
          <w:color w:val="2E74B5" w:themeColor="accent1" w:themeShade="BF"/>
          <w:szCs w:val="22"/>
        </w:rPr>
        <w:t>B.4.2. Öğretim</w:t>
      </w:r>
      <w:r w:rsidR="002D4868" w:rsidRPr="008E200D">
        <w:rPr>
          <w:rFonts w:ascii="Times New Roman" w:hAnsi="Times New Roman" w:cs="Times New Roman"/>
          <w:b/>
          <w:color w:val="2E74B5" w:themeColor="accent1" w:themeShade="BF"/>
          <w:szCs w:val="22"/>
        </w:rPr>
        <w:t xml:space="preserve"> Yetkinlikleri </w:t>
      </w:r>
      <w:r w:rsidRPr="008E200D">
        <w:rPr>
          <w:rFonts w:ascii="Times New Roman" w:hAnsi="Times New Roman" w:cs="Times New Roman"/>
          <w:b/>
          <w:color w:val="2E74B5" w:themeColor="accent1" w:themeShade="BF"/>
          <w:szCs w:val="22"/>
        </w:rPr>
        <w:t xml:space="preserve">ve </w:t>
      </w:r>
      <w:r w:rsidR="002D4868" w:rsidRPr="008E200D">
        <w:rPr>
          <w:rFonts w:ascii="Times New Roman" w:hAnsi="Times New Roman" w:cs="Times New Roman"/>
          <w:b/>
          <w:color w:val="2E74B5" w:themeColor="accent1" w:themeShade="BF"/>
          <w:szCs w:val="22"/>
        </w:rPr>
        <w:t>Gelişimi</w:t>
      </w:r>
      <w:bookmarkEnd w:id="55"/>
    </w:p>
    <w:p w14:paraId="3A8C1E54" w14:textId="2362BB49" w:rsidR="006D778B" w:rsidRPr="008E200D" w:rsidRDefault="003D0FA9" w:rsidP="008E200D">
      <w:pPr>
        <w:spacing w:before="120" w:after="120"/>
        <w:ind w:right="97"/>
        <w:jc w:val="both"/>
        <w:rPr>
          <w:szCs w:val="22"/>
        </w:rPr>
      </w:pPr>
      <w:r w:rsidRPr="008E200D">
        <w:rPr>
          <w:b/>
          <w:szCs w:val="22"/>
          <w:u w:val="single"/>
        </w:rPr>
        <w:t>Gereklilikler</w:t>
      </w:r>
      <w:r w:rsidRPr="008E200D">
        <w:rPr>
          <w:b/>
          <w:szCs w:val="22"/>
        </w:rPr>
        <w:t xml:space="preserve"> </w:t>
      </w:r>
      <w:r w:rsidR="00285761" w:rsidRPr="008E200D">
        <w:rPr>
          <w:bCs/>
          <w:szCs w:val="22"/>
          <w:u w:val="single"/>
        </w:rPr>
        <w:t>Öğretim yetkinliği geliştirme süreçleri ihtiyaç analizleri temelinde planlanır, yaygın biçimde yürütülür ve etkililiği düzenli olarak izlenir.</w:t>
      </w:r>
      <w:r w:rsidR="00285761" w:rsidRPr="008E200D">
        <w:rPr>
          <w:b/>
          <w:szCs w:val="22"/>
        </w:rPr>
        <w:t xml:space="preserve"> </w:t>
      </w:r>
      <w:r w:rsidR="006D778B" w:rsidRPr="008E200D">
        <w:rPr>
          <w:szCs w:val="22"/>
        </w:rPr>
        <w:t xml:space="preserve">Tüm öğretim elemanlarının etkileşimli-aktif ders verme yöntemlerini ve uzaktan eğitim süreçlerini öğrenmeleri ve kullanmaları için sistematik eğiticilerin eğitimi etkinlikleri (kurs, </w:t>
      </w:r>
      <w:proofErr w:type="spellStart"/>
      <w:r w:rsidR="006D778B" w:rsidRPr="008E200D">
        <w:rPr>
          <w:szCs w:val="22"/>
        </w:rPr>
        <w:t>çalıştay</w:t>
      </w:r>
      <w:proofErr w:type="spellEnd"/>
      <w:r w:rsidR="006D778B" w:rsidRPr="008E200D">
        <w:rPr>
          <w:szCs w:val="22"/>
        </w:rPr>
        <w:t>, ders, seminer vb.) ve bunu üstlenecek/ gerçekleştirecek öğretme-öğrenme merkezi yapılanması vardır.  Öğretim elemanlarının pedagojik ve teknolojik yeterlilikleri artırılmaktadır. Birimin</w:t>
      </w:r>
      <w:r w:rsidR="006D778B" w:rsidRPr="008E200D" w:rsidDel="00302CD0">
        <w:rPr>
          <w:szCs w:val="22"/>
        </w:rPr>
        <w:t xml:space="preserve"> </w:t>
      </w:r>
      <w:r w:rsidR="006D778B" w:rsidRPr="008E200D">
        <w:rPr>
          <w:szCs w:val="22"/>
        </w:rPr>
        <w:t xml:space="preserve">öğretim yetkinliği geliştirme performansı değerlendirilmektedir. </w:t>
      </w:r>
    </w:p>
    <w:p w14:paraId="4336D591" w14:textId="77777777" w:rsidR="00944A33" w:rsidRPr="008E200D" w:rsidRDefault="00944A33" w:rsidP="008E200D">
      <w:pPr>
        <w:spacing w:before="120" w:after="120"/>
        <w:ind w:right="46"/>
        <w:jc w:val="both"/>
        <w:rPr>
          <w:b/>
          <w:bCs/>
          <w:szCs w:val="22"/>
          <w:u w:val="single"/>
        </w:rPr>
      </w:pPr>
      <w:r w:rsidRPr="008E200D">
        <w:rPr>
          <w:b/>
          <w:bCs/>
          <w:szCs w:val="22"/>
          <w:u w:val="single"/>
        </w:rPr>
        <w:t>Faaliyetler</w:t>
      </w:r>
    </w:p>
    <w:p w14:paraId="133E79CA" w14:textId="1843005B" w:rsidR="00B56935" w:rsidRPr="008E200D" w:rsidRDefault="00B56935" w:rsidP="00ED07CA">
      <w:pPr>
        <w:pStyle w:val="ListeParagraf"/>
        <w:numPr>
          <w:ilvl w:val="0"/>
          <w:numId w:val="6"/>
        </w:numPr>
        <w:spacing w:before="120" w:after="120"/>
        <w:jc w:val="both"/>
        <w:rPr>
          <w:rFonts w:ascii="Times New Roman" w:hAnsi="Times New Roman" w:cs="Times New Roman"/>
          <w:sz w:val="24"/>
          <w:shd w:val="clear" w:color="auto" w:fill="FFFFFF"/>
        </w:rPr>
      </w:pPr>
      <w:r w:rsidRPr="008E200D">
        <w:rPr>
          <w:rFonts w:ascii="Times New Roman" w:hAnsi="Times New Roman" w:cs="Times New Roman"/>
          <w:sz w:val="24"/>
          <w:shd w:val="clear" w:color="auto" w:fill="FFFFFF"/>
        </w:rPr>
        <w:t>04 Nisan 2025 tarihinde, Dekan Prof. Dr. Musa Atar başkanlığında araştırma görevlilerimizin katılımıyla çevrim içi istişare toplantısı gerçekleştirildi. Toplantıda sınav uygulamaları ve görevli öğretim elemanlarının sorumlulukları değerlendirildi. Ayrıca, Dekan Yardımcısı Doç. Dr. Mustafa Bahadır Özdemir sunum yaptı ve katılımcıların soruları yanıtlandı.</w:t>
      </w:r>
      <w:r w:rsidRPr="008E200D">
        <w:rPr>
          <w:rFonts w:ascii="Times New Roman" w:hAnsi="Times New Roman" w:cs="Times New Roman"/>
          <w:sz w:val="24"/>
        </w:rPr>
        <w:t>(</w:t>
      </w:r>
      <w:r w:rsidRPr="008E200D">
        <w:rPr>
          <w:rFonts w:ascii="Times New Roman" w:hAnsi="Times New Roman" w:cs="Times New Roman"/>
          <w:sz w:val="24"/>
          <w:shd w:val="clear" w:color="auto" w:fill="FFFFFF"/>
        </w:rPr>
        <w:t>EÖ 2025/56)</w:t>
      </w:r>
      <w:r w:rsidR="00ED07CA" w:rsidRPr="00ED07CA">
        <w:t xml:space="preserve"> </w:t>
      </w:r>
      <w:r w:rsidR="00ED07CA">
        <w:t>(</w:t>
      </w:r>
      <w:r w:rsidR="00ED07CA" w:rsidRPr="00ED07CA">
        <w:rPr>
          <w:rFonts w:ascii="Times New Roman" w:hAnsi="Times New Roman" w:cs="Times New Roman"/>
          <w:sz w:val="24"/>
          <w:shd w:val="clear" w:color="auto" w:fill="FFFFFF"/>
        </w:rPr>
        <w:t>B.4.2.1.Araştırma_Görevlileri_İstişare_Toplantısı</w:t>
      </w:r>
      <w:r w:rsidR="00ED07CA">
        <w:rPr>
          <w:rFonts w:ascii="Times New Roman" w:hAnsi="Times New Roman" w:cs="Times New Roman"/>
          <w:sz w:val="24"/>
          <w:shd w:val="clear" w:color="auto" w:fill="FFFFFF"/>
        </w:rPr>
        <w:t>)</w:t>
      </w:r>
    </w:p>
    <w:p w14:paraId="2D0625DB" w14:textId="77777777" w:rsidR="00B56935" w:rsidRPr="008E200D" w:rsidRDefault="00B56935" w:rsidP="008E200D">
      <w:pPr>
        <w:pStyle w:val="ListeParagraf"/>
        <w:spacing w:before="120" w:after="120"/>
        <w:jc w:val="both"/>
        <w:rPr>
          <w:rFonts w:ascii="Times New Roman" w:hAnsi="Times New Roman" w:cs="Times New Roman"/>
          <w:b/>
          <w:sz w:val="24"/>
          <w:u w:val="single"/>
        </w:rPr>
      </w:pPr>
    </w:p>
    <w:p w14:paraId="01563267" w14:textId="5EACFA2B" w:rsidR="002519B7" w:rsidRPr="00ED07CA" w:rsidRDefault="002519B7" w:rsidP="00ED07CA">
      <w:pPr>
        <w:spacing w:before="120" w:after="120"/>
        <w:jc w:val="both"/>
        <w:rPr>
          <w:b/>
          <w:u w:val="single"/>
        </w:rPr>
      </w:pPr>
      <w:r w:rsidRPr="00ED07CA">
        <w:rPr>
          <w:b/>
          <w:u w:val="single"/>
        </w:rPr>
        <w:t>Olgunluk Düzeyi (</w:t>
      </w:r>
      <w:proofErr w:type="spellStart"/>
      <w:r w:rsidRPr="00ED07CA">
        <w:rPr>
          <w:b/>
          <w:u w:val="single"/>
        </w:rPr>
        <w:t>Rubrik</w:t>
      </w:r>
      <w:proofErr w:type="spellEnd"/>
      <w:r w:rsidRPr="00ED07CA">
        <w:rPr>
          <w:b/>
          <w:u w:val="single"/>
        </w:rPr>
        <w:t xml:space="preserve"> Dereceli Derecelendirme Puanı)</w:t>
      </w:r>
    </w:p>
    <w:p w14:paraId="1D5E7223" w14:textId="77777777" w:rsidR="002519B7" w:rsidRPr="008E200D" w:rsidRDefault="002519B7" w:rsidP="008E200D">
      <w:pPr>
        <w:spacing w:before="120" w:after="120"/>
        <w:jc w:val="both"/>
        <w:rPr>
          <w:b/>
          <w:szCs w:val="22"/>
          <w:u w:val="single"/>
        </w:rPr>
      </w:pPr>
      <w:r w:rsidRPr="008E200D">
        <w:rPr>
          <w:b/>
          <w:szCs w:val="22"/>
          <w:u w:val="single"/>
        </w:rPr>
        <w:t>Kanıtlar</w:t>
      </w:r>
    </w:p>
    <w:p w14:paraId="4B4D676E" w14:textId="15AFB298" w:rsidR="00F205BC" w:rsidRPr="00ED07CA" w:rsidRDefault="007A78D0" w:rsidP="003C6026">
      <w:pPr>
        <w:spacing w:before="120" w:after="120"/>
        <w:rPr>
          <w:szCs w:val="22"/>
        </w:rPr>
      </w:pPr>
      <w:r>
        <w:rPr>
          <w:szCs w:val="22"/>
        </w:rPr>
        <w:t>(4)</w:t>
      </w:r>
      <w:r w:rsidR="00ED07CA" w:rsidRPr="00ED07CA">
        <w:rPr>
          <w:szCs w:val="22"/>
        </w:rPr>
        <w:t>B.4.2.1.Araştırma_Görevlileri_İstişare_Toplantısı</w:t>
      </w:r>
    </w:p>
    <w:p w14:paraId="7385C212" w14:textId="77777777" w:rsidR="0063422B" w:rsidRPr="00ED07CA" w:rsidRDefault="0063422B" w:rsidP="003C6026">
      <w:pPr>
        <w:pStyle w:val="Balk3"/>
        <w:spacing w:before="120" w:after="120"/>
        <w:rPr>
          <w:rFonts w:ascii="Times New Roman" w:hAnsi="Times New Roman" w:cs="Times New Roman"/>
          <w:b/>
          <w:color w:val="2E74B5" w:themeColor="accent1" w:themeShade="BF"/>
        </w:rPr>
      </w:pPr>
      <w:bookmarkStart w:id="56" w:name="_Toc156153708"/>
      <w:r w:rsidRPr="00ED07CA">
        <w:rPr>
          <w:rFonts w:ascii="Times New Roman" w:hAnsi="Times New Roman" w:cs="Times New Roman"/>
          <w:b/>
          <w:color w:val="2E74B5" w:themeColor="accent1" w:themeShade="BF"/>
        </w:rPr>
        <w:t xml:space="preserve">B.4.3. Eğitim </w:t>
      </w:r>
      <w:r w:rsidR="002D4868" w:rsidRPr="00ED07CA">
        <w:rPr>
          <w:rFonts w:ascii="Times New Roman" w:hAnsi="Times New Roman" w:cs="Times New Roman"/>
          <w:b/>
          <w:color w:val="2E74B5" w:themeColor="accent1" w:themeShade="BF"/>
        </w:rPr>
        <w:t xml:space="preserve">Faaliyetlerine Yönelik Teşvik </w:t>
      </w:r>
      <w:r w:rsidRPr="00ED07CA">
        <w:rPr>
          <w:rFonts w:ascii="Times New Roman" w:hAnsi="Times New Roman" w:cs="Times New Roman"/>
          <w:b/>
          <w:color w:val="2E74B5" w:themeColor="accent1" w:themeShade="BF"/>
        </w:rPr>
        <w:t xml:space="preserve">ve </w:t>
      </w:r>
      <w:r w:rsidR="002D4868" w:rsidRPr="00ED07CA">
        <w:rPr>
          <w:rFonts w:ascii="Times New Roman" w:hAnsi="Times New Roman" w:cs="Times New Roman"/>
          <w:b/>
          <w:color w:val="2E74B5" w:themeColor="accent1" w:themeShade="BF"/>
        </w:rPr>
        <w:t>Ödüllendirme</w:t>
      </w:r>
      <w:bookmarkEnd w:id="56"/>
    </w:p>
    <w:p w14:paraId="6D7327F2" w14:textId="6FA30CA7" w:rsidR="003D0FA9" w:rsidRPr="00ED07CA" w:rsidRDefault="003D0FA9" w:rsidP="003C6026">
      <w:pPr>
        <w:spacing w:before="120" w:after="120"/>
        <w:jc w:val="both"/>
      </w:pPr>
      <w:r w:rsidRPr="00ED07CA">
        <w:rPr>
          <w:b/>
          <w:u w:val="single"/>
        </w:rPr>
        <w:t>Gereklilikler</w:t>
      </w:r>
      <w:r w:rsidRPr="00ED07CA">
        <w:rPr>
          <w:b/>
        </w:rPr>
        <w:t xml:space="preserve"> </w:t>
      </w:r>
      <w:r w:rsidR="006D778B" w:rsidRPr="00ED07CA">
        <w:t>Öğretim elemanları için yaratıcı/</w:t>
      </w:r>
      <w:proofErr w:type="gramStart"/>
      <w:r w:rsidR="006D778B" w:rsidRPr="00ED07CA">
        <w:t xml:space="preserve">yenilikçi </w:t>
      </w:r>
      <w:r w:rsidR="00285761" w:rsidRPr="00ED07CA">
        <w:t xml:space="preserve"> eğitim</w:t>
      </w:r>
      <w:proofErr w:type="gramEnd"/>
      <w:r w:rsidR="00285761" w:rsidRPr="00ED07CA">
        <w:t xml:space="preserve"> uygulamalarını ve bu alanda </w:t>
      </w:r>
      <w:r w:rsidR="006D778B" w:rsidRPr="00ED07CA">
        <w:t xml:space="preserve">rekabeti arttırmak üzere “iyi eğitim ödülü” gibi teşvik </w:t>
      </w:r>
      <w:r w:rsidR="00285761" w:rsidRPr="00ED07CA">
        <w:t xml:space="preserve">ve ödüllendirme süreçleri </w:t>
      </w:r>
      <w:r w:rsidR="006D778B" w:rsidRPr="00ED07CA">
        <w:t xml:space="preserve">vardır. Eğitim ve öğretimi </w:t>
      </w:r>
      <w:proofErr w:type="spellStart"/>
      <w:r w:rsidR="006D778B" w:rsidRPr="00ED07CA">
        <w:t>önceliklendirmek</w:t>
      </w:r>
      <w:proofErr w:type="spellEnd"/>
      <w:r w:rsidR="006D778B" w:rsidRPr="00ED07CA">
        <w:t xml:space="preserve"> üzere</w:t>
      </w:r>
      <w:r w:rsidR="00285761" w:rsidRPr="00ED07CA">
        <w:t xml:space="preserve"> atama ve</w:t>
      </w:r>
      <w:r w:rsidR="006D778B" w:rsidRPr="00ED07CA">
        <w:t xml:space="preserve"> yükseltme </w:t>
      </w:r>
      <w:proofErr w:type="gramStart"/>
      <w:r w:rsidR="006D778B" w:rsidRPr="00ED07CA">
        <w:t>kriterlerinde</w:t>
      </w:r>
      <w:proofErr w:type="gramEnd"/>
      <w:r w:rsidR="006D778B" w:rsidRPr="00ED07CA">
        <w:t xml:space="preserve"> yaratıcı eğitim faaliyetlerine yer verilir.  </w:t>
      </w:r>
    </w:p>
    <w:p w14:paraId="1F0CC2E9" w14:textId="77777777" w:rsidR="00944A33" w:rsidRPr="00ED07CA" w:rsidRDefault="00944A33" w:rsidP="00944A33">
      <w:pPr>
        <w:spacing w:before="120" w:after="120"/>
        <w:ind w:right="46"/>
        <w:jc w:val="both"/>
        <w:rPr>
          <w:b/>
          <w:bCs/>
          <w:u w:val="single"/>
        </w:rPr>
      </w:pPr>
      <w:r w:rsidRPr="00ED07CA">
        <w:rPr>
          <w:b/>
          <w:bCs/>
          <w:u w:val="single"/>
        </w:rPr>
        <w:t>Faaliyetler</w:t>
      </w:r>
    </w:p>
    <w:p w14:paraId="343DE37E" w14:textId="1A8EAAD0" w:rsidR="00DD699B" w:rsidRPr="00ED07CA" w:rsidRDefault="004E6509" w:rsidP="004E6509">
      <w:pPr>
        <w:pStyle w:val="ListeParagraf"/>
        <w:numPr>
          <w:ilvl w:val="0"/>
          <w:numId w:val="6"/>
        </w:numPr>
        <w:spacing w:before="120" w:after="120"/>
        <w:jc w:val="both"/>
        <w:rPr>
          <w:rFonts w:ascii="Times New Roman" w:hAnsi="Times New Roman" w:cs="Times New Roman"/>
          <w:sz w:val="24"/>
          <w:szCs w:val="24"/>
        </w:rPr>
      </w:pPr>
      <w:r w:rsidRPr="00ED07CA">
        <w:rPr>
          <w:rFonts w:ascii="Times New Roman" w:hAnsi="Times New Roman" w:cs="Times New Roman"/>
          <w:sz w:val="24"/>
          <w:szCs w:val="24"/>
        </w:rPr>
        <w:lastRenderedPageBreak/>
        <w:t>İlgili alt ölçüt fakültemizle ilgili değildir.</w:t>
      </w:r>
    </w:p>
    <w:p w14:paraId="319B1DA5" w14:textId="48D1D0A3" w:rsidR="002519B7" w:rsidRPr="00ED07CA" w:rsidRDefault="002519B7" w:rsidP="00DD699B">
      <w:pPr>
        <w:spacing w:before="120" w:after="120"/>
        <w:ind w:left="360"/>
        <w:jc w:val="both"/>
        <w:rPr>
          <w:b/>
          <w:u w:val="single"/>
        </w:rPr>
      </w:pPr>
      <w:r w:rsidRPr="00ED07CA">
        <w:rPr>
          <w:b/>
          <w:u w:val="single"/>
        </w:rPr>
        <w:t>Olgunluk Düzeyi (</w:t>
      </w:r>
      <w:proofErr w:type="spellStart"/>
      <w:r w:rsidRPr="00ED07CA">
        <w:rPr>
          <w:b/>
          <w:u w:val="single"/>
        </w:rPr>
        <w:t>Rubrik</w:t>
      </w:r>
      <w:proofErr w:type="spellEnd"/>
      <w:r w:rsidRPr="00ED07CA">
        <w:rPr>
          <w:b/>
          <w:u w:val="single"/>
        </w:rPr>
        <w:t xml:space="preserve"> Dereceli Derecelendirme Puanı)</w:t>
      </w:r>
    </w:p>
    <w:p w14:paraId="25AAD845" w14:textId="77777777" w:rsidR="002519B7" w:rsidRPr="00ED07CA" w:rsidRDefault="002519B7" w:rsidP="003C6026">
      <w:pPr>
        <w:spacing w:before="120" w:after="120"/>
        <w:rPr>
          <w:b/>
          <w:u w:val="single"/>
        </w:rPr>
      </w:pPr>
      <w:r w:rsidRPr="00ED07CA">
        <w:rPr>
          <w:b/>
          <w:u w:val="single"/>
        </w:rPr>
        <w:t>Kanıtlar</w:t>
      </w:r>
    </w:p>
    <w:p w14:paraId="2637998C" w14:textId="77777777" w:rsidR="00F205BC" w:rsidRPr="00C0289F" w:rsidRDefault="00F205BC" w:rsidP="003C6026">
      <w:pPr>
        <w:spacing w:before="120" w:after="120"/>
        <w:rPr>
          <w:sz w:val="22"/>
          <w:szCs w:val="22"/>
        </w:rPr>
      </w:pPr>
    </w:p>
    <w:p w14:paraId="3E0A5877" w14:textId="77777777" w:rsidR="0063422B" w:rsidRPr="00C0289F" w:rsidRDefault="0063422B" w:rsidP="003C6026">
      <w:pPr>
        <w:spacing w:before="120" w:after="120"/>
        <w:rPr>
          <w:b/>
          <w:color w:val="2E74B5" w:themeColor="accent1" w:themeShade="BF"/>
          <w:sz w:val="22"/>
          <w:szCs w:val="22"/>
        </w:rPr>
      </w:pPr>
    </w:p>
    <w:p w14:paraId="2DF0A772" w14:textId="77777777" w:rsidR="007B39C3" w:rsidRPr="00C0289F" w:rsidRDefault="007B39C3" w:rsidP="003C6026">
      <w:pPr>
        <w:spacing w:before="120" w:after="120"/>
        <w:rPr>
          <w:rFonts w:eastAsiaTheme="majorEastAsia"/>
          <w:b/>
          <w:color w:val="2E74B5" w:themeColor="accent1" w:themeShade="BF"/>
          <w:sz w:val="22"/>
          <w:szCs w:val="22"/>
        </w:rPr>
      </w:pPr>
      <w:r w:rsidRPr="00C0289F">
        <w:rPr>
          <w:b/>
          <w:color w:val="2E74B5" w:themeColor="accent1" w:themeShade="BF"/>
          <w:sz w:val="22"/>
          <w:szCs w:val="22"/>
        </w:rPr>
        <w:br w:type="page"/>
      </w:r>
    </w:p>
    <w:p w14:paraId="04548E91" w14:textId="055CE46A" w:rsidR="0063422B" w:rsidRPr="00ED07CA" w:rsidRDefault="00D94428" w:rsidP="00ED07CA">
      <w:pPr>
        <w:pStyle w:val="Balk1"/>
        <w:spacing w:before="120" w:after="120"/>
        <w:jc w:val="both"/>
        <w:rPr>
          <w:rFonts w:ascii="Times New Roman" w:hAnsi="Times New Roman" w:cs="Times New Roman"/>
          <w:b/>
          <w:sz w:val="24"/>
          <w:szCs w:val="22"/>
        </w:rPr>
      </w:pPr>
      <w:bookmarkStart w:id="57" w:name="_Toc156153709"/>
      <w:r w:rsidRPr="00ED07CA">
        <w:rPr>
          <w:rFonts w:ascii="Times New Roman" w:hAnsi="Times New Roman" w:cs="Times New Roman"/>
          <w:b/>
          <w:sz w:val="24"/>
          <w:szCs w:val="22"/>
        </w:rPr>
        <w:lastRenderedPageBreak/>
        <w:t xml:space="preserve">C. </w:t>
      </w:r>
      <w:r w:rsidR="0063422B" w:rsidRPr="00ED07CA">
        <w:rPr>
          <w:rFonts w:ascii="Times New Roman" w:hAnsi="Times New Roman" w:cs="Times New Roman"/>
          <w:b/>
          <w:sz w:val="24"/>
          <w:szCs w:val="22"/>
        </w:rPr>
        <w:t>ARAŞTIRMA VE GELİŞTİRME</w:t>
      </w:r>
      <w:bookmarkEnd w:id="57"/>
      <w:r w:rsidR="0063422B" w:rsidRPr="00ED07CA">
        <w:rPr>
          <w:rFonts w:ascii="Times New Roman" w:hAnsi="Times New Roman" w:cs="Times New Roman"/>
          <w:b/>
          <w:sz w:val="24"/>
          <w:szCs w:val="22"/>
        </w:rPr>
        <w:t xml:space="preserve"> </w:t>
      </w:r>
    </w:p>
    <w:p w14:paraId="41C68C96" w14:textId="334F5094" w:rsidR="00285761" w:rsidRPr="00ED07CA" w:rsidRDefault="00285761" w:rsidP="00ED07CA">
      <w:pPr>
        <w:jc w:val="both"/>
        <w:rPr>
          <w:szCs w:val="22"/>
        </w:rPr>
      </w:pPr>
      <w:r w:rsidRPr="00ED07CA">
        <w:rPr>
          <w:rFonts w:eastAsiaTheme="majorEastAsia"/>
          <w:szCs w:val="22"/>
        </w:rPr>
        <w:t>Sanat alanlarında faaliyet gösteren birimler sanat faaliyetlerini Araştırma ve Geliştirme başlığı altında değerlendirmelidir.</w:t>
      </w:r>
    </w:p>
    <w:p w14:paraId="3AEE1576" w14:textId="77777777" w:rsidR="0063422B" w:rsidRPr="00ED07CA" w:rsidRDefault="0063422B" w:rsidP="00ED07CA">
      <w:pPr>
        <w:pStyle w:val="Balk2"/>
        <w:jc w:val="both"/>
        <w:rPr>
          <w:rFonts w:ascii="Times New Roman" w:hAnsi="Times New Roman" w:cs="Times New Roman"/>
          <w:b/>
          <w:sz w:val="24"/>
          <w:szCs w:val="22"/>
        </w:rPr>
      </w:pPr>
      <w:bookmarkStart w:id="58" w:name="_Toc156153710"/>
      <w:r w:rsidRPr="00ED07CA">
        <w:rPr>
          <w:rFonts w:ascii="Times New Roman" w:hAnsi="Times New Roman" w:cs="Times New Roman"/>
          <w:b/>
          <w:sz w:val="24"/>
          <w:szCs w:val="22"/>
        </w:rPr>
        <w:t>C.1. Araştırma Süreçlerinin Yönetimi ve Araştırma Kaynakları</w:t>
      </w:r>
      <w:bookmarkEnd w:id="58"/>
    </w:p>
    <w:p w14:paraId="5ABA1FF7" w14:textId="77777777" w:rsidR="003D0FA9" w:rsidRPr="00ED07CA" w:rsidRDefault="003D0FA9" w:rsidP="00ED07CA">
      <w:pPr>
        <w:spacing w:before="120" w:after="120"/>
        <w:jc w:val="both"/>
        <w:rPr>
          <w:szCs w:val="22"/>
        </w:rPr>
      </w:pPr>
      <w:r w:rsidRPr="00ED07CA">
        <w:rPr>
          <w:b/>
          <w:szCs w:val="22"/>
          <w:u w:val="single"/>
        </w:rPr>
        <w:t>Gereklilikler</w:t>
      </w:r>
      <w:r w:rsidRPr="00ED07CA">
        <w:rPr>
          <w:b/>
          <w:szCs w:val="22"/>
        </w:rPr>
        <w:t xml:space="preserve"> </w:t>
      </w:r>
      <w:r w:rsidR="006D778B" w:rsidRPr="00ED07CA">
        <w:rPr>
          <w:szCs w:val="22"/>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3169273D" w14:textId="77777777" w:rsidR="003D0FA9" w:rsidRPr="00C0289F" w:rsidRDefault="003D0FA9" w:rsidP="003C6026">
      <w:pPr>
        <w:spacing w:before="120" w:after="120"/>
        <w:rPr>
          <w:b/>
          <w:sz w:val="22"/>
          <w:szCs w:val="22"/>
          <w:u w:val="single"/>
        </w:rPr>
      </w:pPr>
    </w:p>
    <w:p w14:paraId="2A132734" w14:textId="77777777" w:rsidR="00F205BC" w:rsidRPr="00ED07CA" w:rsidRDefault="0063422B" w:rsidP="00ED07CA">
      <w:pPr>
        <w:pStyle w:val="Balk3"/>
        <w:spacing w:before="120" w:after="120"/>
        <w:jc w:val="both"/>
        <w:rPr>
          <w:rFonts w:ascii="Times New Roman" w:hAnsi="Times New Roman" w:cs="Times New Roman"/>
          <w:b/>
          <w:color w:val="2E74B5" w:themeColor="accent1" w:themeShade="BF"/>
          <w:szCs w:val="22"/>
        </w:rPr>
      </w:pPr>
      <w:bookmarkStart w:id="59" w:name="_Toc156153711"/>
      <w:r w:rsidRPr="00ED07CA">
        <w:rPr>
          <w:rFonts w:ascii="Times New Roman" w:hAnsi="Times New Roman" w:cs="Times New Roman"/>
          <w:b/>
          <w:color w:val="2E74B5" w:themeColor="accent1" w:themeShade="BF"/>
          <w:szCs w:val="22"/>
        </w:rPr>
        <w:t xml:space="preserve">C.1.1. Araştırma </w:t>
      </w:r>
      <w:r w:rsidR="002D4868" w:rsidRPr="00ED07CA">
        <w:rPr>
          <w:rFonts w:ascii="Times New Roman" w:hAnsi="Times New Roman" w:cs="Times New Roman"/>
          <w:b/>
          <w:color w:val="2E74B5" w:themeColor="accent1" w:themeShade="BF"/>
          <w:szCs w:val="22"/>
        </w:rPr>
        <w:t>Süreçlerinin Yönetimi</w:t>
      </w:r>
      <w:bookmarkEnd w:id="59"/>
    </w:p>
    <w:p w14:paraId="3BD3B9C7" w14:textId="77777777" w:rsidR="006D778B" w:rsidRPr="00ED07CA" w:rsidRDefault="003D0FA9" w:rsidP="00ED07CA">
      <w:pPr>
        <w:spacing w:before="120" w:after="120"/>
        <w:jc w:val="both"/>
        <w:rPr>
          <w:szCs w:val="22"/>
        </w:rPr>
      </w:pPr>
      <w:r w:rsidRPr="00ED07CA">
        <w:rPr>
          <w:b/>
          <w:szCs w:val="22"/>
          <w:u w:val="single"/>
        </w:rPr>
        <w:t>Gereklilikler</w:t>
      </w:r>
      <w:r w:rsidRPr="00ED07CA">
        <w:rPr>
          <w:b/>
          <w:szCs w:val="22"/>
        </w:rPr>
        <w:t xml:space="preserve"> </w:t>
      </w:r>
      <w:r w:rsidR="006D778B" w:rsidRPr="00ED07CA">
        <w:rPr>
          <w:szCs w:val="22"/>
        </w:rPr>
        <w:t xml:space="preserve">Araştırma süreçlerin yönetimine ilişkin benimsenen yaklaşımlar, </w:t>
      </w:r>
      <w:proofErr w:type="gramStart"/>
      <w:r w:rsidR="006D778B" w:rsidRPr="00ED07CA">
        <w:rPr>
          <w:szCs w:val="22"/>
        </w:rPr>
        <w:t>motivasyon</w:t>
      </w:r>
      <w:proofErr w:type="gramEnd"/>
      <w:r w:rsidR="006D778B" w:rsidRPr="00ED07CA">
        <w:rPr>
          <w:szCs w:val="22"/>
        </w:rPr>
        <w:t xml:space="preserve">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3F6387B1" w14:textId="77777777" w:rsidR="00944A33" w:rsidRPr="00ED07CA" w:rsidRDefault="00944A33" w:rsidP="00ED07CA">
      <w:pPr>
        <w:spacing w:before="120" w:after="120"/>
        <w:ind w:right="46"/>
        <w:jc w:val="both"/>
        <w:rPr>
          <w:b/>
          <w:bCs/>
          <w:szCs w:val="22"/>
          <w:u w:val="single"/>
        </w:rPr>
      </w:pPr>
      <w:r w:rsidRPr="00ED07CA">
        <w:rPr>
          <w:b/>
          <w:bCs/>
          <w:szCs w:val="22"/>
          <w:u w:val="single"/>
        </w:rPr>
        <w:t>Faaliyetler</w:t>
      </w:r>
    </w:p>
    <w:p w14:paraId="68596166" w14:textId="2BF69560" w:rsidR="00944A33" w:rsidRPr="00ED07CA" w:rsidRDefault="00584138" w:rsidP="00ED07CA">
      <w:pPr>
        <w:pStyle w:val="ListeParagraf"/>
        <w:numPr>
          <w:ilvl w:val="0"/>
          <w:numId w:val="6"/>
        </w:numPr>
        <w:spacing w:before="120" w:after="120"/>
        <w:jc w:val="both"/>
        <w:rPr>
          <w:rFonts w:ascii="Times New Roman" w:hAnsi="Times New Roman" w:cs="Times New Roman"/>
          <w:b/>
          <w:bCs/>
          <w:i/>
          <w:iCs/>
          <w:sz w:val="24"/>
        </w:rPr>
      </w:pPr>
      <w:r w:rsidRPr="00ED07CA">
        <w:rPr>
          <w:rFonts w:ascii="Times New Roman" w:hAnsi="Times New Roman" w:cs="Times New Roman"/>
          <w:sz w:val="24"/>
          <w:shd w:val="clear" w:color="auto" w:fill="FFFFFF"/>
        </w:rPr>
        <w:t>“Kampüste Girişimcilik” konulu seminer, 14 Mart 2025 tarihinde çevrim içi (</w:t>
      </w:r>
      <w:proofErr w:type="gramStart"/>
      <w:r w:rsidRPr="00ED07CA">
        <w:rPr>
          <w:rFonts w:ascii="Times New Roman" w:hAnsi="Times New Roman" w:cs="Times New Roman"/>
          <w:sz w:val="24"/>
          <w:shd w:val="clear" w:color="auto" w:fill="FFFFFF"/>
        </w:rPr>
        <w:t>online</w:t>
      </w:r>
      <w:proofErr w:type="gramEnd"/>
      <w:r w:rsidRPr="00ED07CA">
        <w:rPr>
          <w:rFonts w:ascii="Times New Roman" w:hAnsi="Times New Roman" w:cs="Times New Roman"/>
          <w:sz w:val="24"/>
          <w:shd w:val="clear" w:color="auto" w:fill="FFFFFF"/>
        </w:rPr>
        <w:t>) olarak gerçekleştirilmiştir.</w:t>
      </w:r>
      <w:r w:rsidR="00944A33" w:rsidRPr="00ED07CA">
        <w:rPr>
          <w:rFonts w:ascii="Times New Roman" w:hAnsi="Times New Roman" w:cs="Times New Roman"/>
          <w:bCs/>
          <w:iCs/>
          <w:sz w:val="24"/>
        </w:rPr>
        <w:t xml:space="preserve"> </w:t>
      </w:r>
      <w:r w:rsidRPr="00ED07CA">
        <w:rPr>
          <w:rFonts w:ascii="Times New Roman" w:hAnsi="Times New Roman" w:cs="Times New Roman"/>
          <w:bCs/>
          <w:iCs/>
          <w:sz w:val="24"/>
        </w:rPr>
        <w:t>(AG 2025/28</w:t>
      </w:r>
      <w:r w:rsidRPr="00ED07CA">
        <w:rPr>
          <w:rFonts w:ascii="Times New Roman" w:hAnsi="Times New Roman" w:cs="Times New Roman"/>
          <w:b/>
          <w:bCs/>
          <w:i/>
          <w:iCs/>
          <w:sz w:val="24"/>
        </w:rPr>
        <w:t>)</w:t>
      </w:r>
      <w:r w:rsidR="00ED07CA" w:rsidRPr="00ED07CA">
        <w:t xml:space="preserve"> </w:t>
      </w:r>
      <w:r w:rsidR="00ED07CA">
        <w:t>(</w:t>
      </w:r>
      <w:r w:rsidR="001C4EA4">
        <w:rPr>
          <w:rFonts w:ascii="Times New Roman" w:hAnsi="Times New Roman" w:cs="Times New Roman"/>
          <w:bCs/>
          <w:iCs/>
          <w:sz w:val="24"/>
        </w:rPr>
        <w:t>C.1.1.2</w:t>
      </w:r>
      <w:r w:rsidR="00ED07CA" w:rsidRPr="00ED07CA">
        <w:rPr>
          <w:rFonts w:ascii="Times New Roman" w:hAnsi="Times New Roman" w:cs="Times New Roman"/>
          <w:bCs/>
          <w:iCs/>
          <w:sz w:val="24"/>
        </w:rPr>
        <w:t>_Kampüste_Girişimcilik</w:t>
      </w:r>
      <w:r w:rsidR="00ED07CA">
        <w:rPr>
          <w:rFonts w:ascii="Times New Roman" w:hAnsi="Times New Roman" w:cs="Times New Roman"/>
          <w:bCs/>
          <w:iCs/>
          <w:sz w:val="24"/>
        </w:rPr>
        <w:t>)</w:t>
      </w:r>
    </w:p>
    <w:p w14:paraId="5404D31E" w14:textId="74DFCAEC" w:rsidR="00584138" w:rsidRPr="00ED07CA" w:rsidRDefault="00584138" w:rsidP="00ED07CA">
      <w:pPr>
        <w:pStyle w:val="ListeParagraf"/>
        <w:numPr>
          <w:ilvl w:val="0"/>
          <w:numId w:val="6"/>
        </w:numPr>
        <w:shd w:val="clear" w:color="auto" w:fill="FFFFFF"/>
        <w:spacing w:after="100" w:afterAutospacing="1"/>
        <w:jc w:val="both"/>
        <w:rPr>
          <w:rFonts w:ascii="Times New Roman" w:hAnsi="Times New Roman" w:cs="Times New Roman"/>
          <w:sz w:val="24"/>
          <w:lang w:eastAsia="tr-TR"/>
        </w:rPr>
      </w:pPr>
      <w:r w:rsidRPr="00ED07CA">
        <w:rPr>
          <w:rFonts w:ascii="Times New Roman" w:hAnsi="Times New Roman" w:cs="Times New Roman"/>
          <w:sz w:val="24"/>
          <w:lang w:eastAsia="tr-TR"/>
        </w:rPr>
        <w:t>Fakültemiz ve Ahşap Bilimi ve Teknoloji Topluluğu (ABİTET) iş birliğiyle düzenlenen “Girişimcilik: Başarıya Giden Yolculuk” temalı konferans, 8 Mayıs 2025 tarihinde yoğun katılımla gerçekleştirildi.</w:t>
      </w:r>
      <w:r w:rsidR="003A5A68" w:rsidRPr="00ED07CA">
        <w:rPr>
          <w:rFonts w:ascii="Times New Roman" w:hAnsi="Times New Roman" w:cs="Times New Roman"/>
          <w:sz w:val="24"/>
          <w:lang w:eastAsia="tr-TR"/>
        </w:rPr>
        <w:t xml:space="preserve"> </w:t>
      </w:r>
      <w:r w:rsidRPr="00ED07CA">
        <w:rPr>
          <w:rFonts w:ascii="Times New Roman" w:hAnsi="Times New Roman" w:cs="Times New Roman"/>
          <w:sz w:val="24"/>
          <w:lang w:eastAsia="tr-TR"/>
        </w:rPr>
        <w:t xml:space="preserve">Açılış konuşmasını Dekanımız Prof. Dr. Musa </w:t>
      </w:r>
      <w:proofErr w:type="spellStart"/>
      <w:r w:rsidRPr="00ED07CA">
        <w:rPr>
          <w:rFonts w:ascii="Times New Roman" w:hAnsi="Times New Roman" w:cs="Times New Roman"/>
          <w:sz w:val="24"/>
          <w:lang w:eastAsia="tr-TR"/>
        </w:rPr>
        <w:t>Atar’ın</w:t>
      </w:r>
      <w:proofErr w:type="spellEnd"/>
      <w:r w:rsidRPr="00ED07CA">
        <w:rPr>
          <w:rFonts w:ascii="Times New Roman" w:hAnsi="Times New Roman" w:cs="Times New Roman"/>
          <w:sz w:val="24"/>
          <w:lang w:eastAsia="tr-TR"/>
        </w:rPr>
        <w:t xml:space="preserve"> yaptığı etkinlikte, iş dünyasından Sayın Davut Doğan (Doğanlar Holding), Sayın Orhan Aydın (ASKON), Sayın İbrahim Akkuş (Efor Holding), Sayın Yılmaz </w:t>
      </w:r>
      <w:proofErr w:type="spellStart"/>
      <w:r w:rsidRPr="00ED07CA">
        <w:rPr>
          <w:rFonts w:ascii="Times New Roman" w:hAnsi="Times New Roman" w:cs="Times New Roman"/>
          <w:sz w:val="24"/>
          <w:lang w:eastAsia="tr-TR"/>
        </w:rPr>
        <w:t>Soycan</w:t>
      </w:r>
      <w:proofErr w:type="spellEnd"/>
      <w:r w:rsidRPr="00ED07CA">
        <w:rPr>
          <w:rFonts w:ascii="Times New Roman" w:hAnsi="Times New Roman" w:cs="Times New Roman"/>
          <w:sz w:val="24"/>
          <w:lang w:eastAsia="tr-TR"/>
        </w:rPr>
        <w:t xml:space="preserve"> (</w:t>
      </w:r>
      <w:proofErr w:type="spellStart"/>
      <w:r w:rsidRPr="00ED07CA">
        <w:rPr>
          <w:rFonts w:ascii="Times New Roman" w:hAnsi="Times New Roman" w:cs="Times New Roman"/>
          <w:sz w:val="24"/>
          <w:lang w:eastAsia="tr-TR"/>
        </w:rPr>
        <w:t>Soycan</w:t>
      </w:r>
      <w:proofErr w:type="spellEnd"/>
      <w:r w:rsidRPr="00ED07CA">
        <w:rPr>
          <w:rFonts w:ascii="Times New Roman" w:hAnsi="Times New Roman" w:cs="Times New Roman"/>
          <w:sz w:val="24"/>
          <w:lang w:eastAsia="tr-TR"/>
        </w:rPr>
        <w:t xml:space="preserve"> Şirketler Grubu) ve Sayın Fuat Sami (“Bir Fikrin mi Var?” Yapımcısı) girişimcilik yolculuklarını ve deneyimlerini paylaştılar.</w:t>
      </w:r>
      <w:r w:rsidRPr="00ED07CA">
        <w:rPr>
          <w:rFonts w:ascii="Times New Roman" w:hAnsi="Times New Roman" w:cs="Times New Roman"/>
          <w:sz w:val="24"/>
        </w:rPr>
        <w:t xml:space="preserve"> (</w:t>
      </w:r>
      <w:r w:rsidRPr="00ED07CA">
        <w:rPr>
          <w:rFonts w:ascii="Times New Roman" w:hAnsi="Times New Roman" w:cs="Times New Roman"/>
          <w:sz w:val="24"/>
          <w:lang w:eastAsia="tr-TR"/>
        </w:rPr>
        <w:t>AG 2025/28)</w:t>
      </w:r>
      <w:r w:rsidR="00ED07CA" w:rsidRPr="00ED07CA">
        <w:t xml:space="preserve"> </w:t>
      </w:r>
      <w:r w:rsidR="00ED07CA">
        <w:t>(</w:t>
      </w:r>
      <w:r w:rsidR="001C4EA4">
        <w:rPr>
          <w:rFonts w:ascii="Times New Roman" w:hAnsi="Times New Roman" w:cs="Times New Roman"/>
          <w:sz w:val="24"/>
          <w:lang w:eastAsia="tr-TR"/>
        </w:rPr>
        <w:t>C.1.1.4</w:t>
      </w:r>
      <w:r w:rsidR="00ED07CA" w:rsidRPr="00ED07CA">
        <w:rPr>
          <w:rFonts w:ascii="Times New Roman" w:hAnsi="Times New Roman" w:cs="Times New Roman"/>
          <w:sz w:val="24"/>
          <w:lang w:eastAsia="tr-TR"/>
        </w:rPr>
        <w:t>.Girişimcilik_Konferansı</w:t>
      </w:r>
      <w:r w:rsidR="00ED07CA">
        <w:rPr>
          <w:rFonts w:ascii="Times New Roman" w:hAnsi="Times New Roman" w:cs="Times New Roman"/>
          <w:sz w:val="24"/>
          <w:lang w:eastAsia="tr-TR"/>
        </w:rPr>
        <w:t>)</w:t>
      </w:r>
    </w:p>
    <w:p w14:paraId="16E9FFA3" w14:textId="4F1CD6D5" w:rsidR="00584138" w:rsidRPr="00ED07CA" w:rsidRDefault="00584138" w:rsidP="00ED07CA">
      <w:pPr>
        <w:pStyle w:val="ListeParagraf"/>
        <w:numPr>
          <w:ilvl w:val="0"/>
          <w:numId w:val="6"/>
        </w:numPr>
        <w:spacing w:before="120" w:after="120"/>
        <w:jc w:val="both"/>
        <w:rPr>
          <w:rFonts w:ascii="Times New Roman" w:hAnsi="Times New Roman" w:cs="Times New Roman"/>
          <w:sz w:val="24"/>
          <w:shd w:val="clear" w:color="auto" w:fill="FFFFFF"/>
        </w:rPr>
      </w:pPr>
      <w:r w:rsidRPr="00ED07CA">
        <w:rPr>
          <w:rFonts w:ascii="Times New Roman" w:hAnsi="Times New Roman" w:cs="Times New Roman"/>
          <w:sz w:val="24"/>
          <w:shd w:val="clear" w:color="auto" w:fill="FFFFFF"/>
        </w:rPr>
        <w:t>Gazi Üniversitesi Metalurji ve Malzeme Mühendisliği Topluluğu tarafından 29-30 Nisan 2025 tarihlerinde Teknoloji Fakültesi Taşkent Binası A Salonu’nda düzenlenen Malzeme Günleri ‘25 etkinliği büyük ilgiyle tamamlandı.</w:t>
      </w:r>
      <w:r w:rsidR="003A5A68" w:rsidRPr="00ED07CA">
        <w:rPr>
          <w:rFonts w:ascii="Times New Roman" w:hAnsi="Times New Roman" w:cs="Times New Roman"/>
          <w:sz w:val="24"/>
          <w:shd w:val="clear" w:color="auto" w:fill="FFFFFF"/>
        </w:rPr>
        <w:t xml:space="preserve"> </w:t>
      </w:r>
      <w:r w:rsidRPr="00ED07CA">
        <w:rPr>
          <w:rFonts w:ascii="Times New Roman" w:hAnsi="Times New Roman" w:cs="Times New Roman"/>
          <w:sz w:val="24"/>
          <w:shd w:val="clear" w:color="auto" w:fill="FFFFFF"/>
        </w:rPr>
        <w:t xml:space="preserve">TÜBİTAK UZAY, Türk Traktör, Türk Havacılık ve Uzay Sanayii, Bilecik Demir Çelik, Panda Alüminyum, </w:t>
      </w:r>
      <w:proofErr w:type="spellStart"/>
      <w:r w:rsidRPr="00ED07CA">
        <w:rPr>
          <w:rFonts w:ascii="Times New Roman" w:hAnsi="Times New Roman" w:cs="Times New Roman"/>
          <w:sz w:val="24"/>
          <w:shd w:val="clear" w:color="auto" w:fill="FFFFFF"/>
        </w:rPr>
        <w:t>Yazkan</w:t>
      </w:r>
      <w:proofErr w:type="spellEnd"/>
      <w:r w:rsidRPr="00ED07CA">
        <w:rPr>
          <w:rFonts w:ascii="Times New Roman" w:hAnsi="Times New Roman" w:cs="Times New Roman"/>
          <w:sz w:val="24"/>
          <w:shd w:val="clear" w:color="auto" w:fill="FFFFFF"/>
        </w:rPr>
        <w:t xml:space="preserve"> Döküm, </w:t>
      </w:r>
      <w:proofErr w:type="spellStart"/>
      <w:r w:rsidRPr="00ED07CA">
        <w:rPr>
          <w:rFonts w:ascii="Times New Roman" w:hAnsi="Times New Roman" w:cs="Times New Roman"/>
          <w:sz w:val="24"/>
          <w:shd w:val="clear" w:color="auto" w:fill="FFFFFF"/>
        </w:rPr>
        <w:t>Erve</w:t>
      </w:r>
      <w:proofErr w:type="spellEnd"/>
      <w:r w:rsidRPr="00ED07CA">
        <w:rPr>
          <w:rFonts w:ascii="Times New Roman" w:hAnsi="Times New Roman" w:cs="Times New Roman"/>
          <w:sz w:val="24"/>
          <w:shd w:val="clear" w:color="auto" w:fill="FFFFFF"/>
        </w:rPr>
        <w:t xml:space="preserve"> Savunma, CES </w:t>
      </w:r>
      <w:proofErr w:type="spellStart"/>
      <w:r w:rsidRPr="00ED07CA">
        <w:rPr>
          <w:rFonts w:ascii="Times New Roman" w:hAnsi="Times New Roman" w:cs="Times New Roman"/>
          <w:sz w:val="24"/>
          <w:shd w:val="clear" w:color="auto" w:fill="FFFFFF"/>
        </w:rPr>
        <w:t>Kompozit</w:t>
      </w:r>
      <w:proofErr w:type="spellEnd"/>
      <w:r w:rsidRPr="00ED07CA">
        <w:rPr>
          <w:rFonts w:ascii="Times New Roman" w:hAnsi="Times New Roman" w:cs="Times New Roman"/>
          <w:sz w:val="24"/>
          <w:shd w:val="clear" w:color="auto" w:fill="FFFFFF"/>
        </w:rPr>
        <w:t xml:space="preserve"> ve Epsilon </w:t>
      </w:r>
      <w:proofErr w:type="spellStart"/>
      <w:r w:rsidRPr="00ED07CA">
        <w:rPr>
          <w:rFonts w:ascii="Times New Roman" w:hAnsi="Times New Roman" w:cs="Times New Roman"/>
          <w:sz w:val="24"/>
          <w:shd w:val="clear" w:color="auto" w:fill="FFFFFF"/>
        </w:rPr>
        <w:t>Kompozit</w:t>
      </w:r>
      <w:proofErr w:type="spellEnd"/>
      <w:r w:rsidRPr="00ED07CA">
        <w:rPr>
          <w:rFonts w:ascii="Times New Roman" w:hAnsi="Times New Roman" w:cs="Times New Roman"/>
          <w:sz w:val="24"/>
          <w:shd w:val="clear" w:color="auto" w:fill="FFFFFF"/>
        </w:rPr>
        <w:t xml:space="preserve"> gibi sektörün öncü firmalarının katıldığı etkinlikte, uzman konuşmacıların sunumlarıyla katılımcılar hem ilham aldı hem de sektöre dair güncel bilgileri ilk elden edindi.</w:t>
      </w:r>
      <w:r w:rsidR="00ED07CA">
        <w:rPr>
          <w:rFonts w:ascii="Times New Roman" w:hAnsi="Times New Roman" w:cs="Times New Roman"/>
          <w:sz w:val="24"/>
          <w:shd w:val="clear" w:color="auto" w:fill="FFFFFF"/>
        </w:rPr>
        <w:t xml:space="preserve"> </w:t>
      </w:r>
      <w:r w:rsidRPr="00ED07CA">
        <w:rPr>
          <w:rFonts w:ascii="Times New Roman" w:hAnsi="Times New Roman" w:cs="Times New Roman"/>
          <w:sz w:val="24"/>
          <w:shd w:val="clear" w:color="auto" w:fill="FFFFFF"/>
        </w:rPr>
        <w:t>Firma stantlarında birebir iletişim imkânı sunulan etkinlik sonunda katılım sertifikaları verildi. Etkinlik, yoğun katılım ve olumlu geri dönüşlerle başarıyla gerçekleşti.(</w:t>
      </w:r>
      <w:r w:rsidRPr="00ED07CA">
        <w:rPr>
          <w:rFonts w:ascii="Times New Roman" w:hAnsi="Times New Roman" w:cs="Times New Roman"/>
          <w:sz w:val="24"/>
        </w:rPr>
        <w:t xml:space="preserve"> </w:t>
      </w:r>
      <w:r w:rsidRPr="00ED07CA">
        <w:rPr>
          <w:rFonts w:ascii="Times New Roman" w:hAnsi="Times New Roman" w:cs="Times New Roman"/>
          <w:sz w:val="24"/>
          <w:shd w:val="clear" w:color="auto" w:fill="FFFFFF"/>
        </w:rPr>
        <w:t>AG 2025/28)(</w:t>
      </w:r>
      <w:r w:rsidRPr="00ED07CA">
        <w:rPr>
          <w:rFonts w:ascii="Times New Roman" w:hAnsi="Times New Roman" w:cs="Times New Roman"/>
          <w:sz w:val="24"/>
        </w:rPr>
        <w:t xml:space="preserve"> </w:t>
      </w:r>
      <w:r w:rsidRPr="00ED07CA">
        <w:rPr>
          <w:rFonts w:ascii="Times New Roman" w:hAnsi="Times New Roman" w:cs="Times New Roman"/>
          <w:sz w:val="24"/>
          <w:shd w:val="clear" w:color="auto" w:fill="FFFFFF"/>
        </w:rPr>
        <w:t>PG.3.2.2)</w:t>
      </w:r>
      <w:r w:rsidR="00ED07CA" w:rsidRPr="00ED07CA">
        <w:t xml:space="preserve"> </w:t>
      </w:r>
      <w:r w:rsidR="00ED07CA">
        <w:t>(</w:t>
      </w:r>
      <w:r w:rsidR="00ED07CA" w:rsidRPr="00ED07CA">
        <w:rPr>
          <w:rFonts w:ascii="Times New Roman" w:hAnsi="Times New Roman" w:cs="Times New Roman"/>
          <w:sz w:val="24"/>
          <w:shd w:val="clear" w:color="auto" w:fill="FFFFFF"/>
        </w:rPr>
        <w:t>C</w:t>
      </w:r>
      <w:r w:rsidR="001C4EA4">
        <w:rPr>
          <w:rFonts w:ascii="Times New Roman" w:hAnsi="Times New Roman" w:cs="Times New Roman"/>
          <w:sz w:val="24"/>
          <w:shd w:val="clear" w:color="auto" w:fill="FFFFFF"/>
        </w:rPr>
        <w:t>.1.1.3</w:t>
      </w:r>
      <w:r w:rsidR="00ED07CA" w:rsidRPr="00ED07CA">
        <w:rPr>
          <w:rFonts w:ascii="Times New Roman" w:hAnsi="Times New Roman" w:cs="Times New Roman"/>
          <w:sz w:val="24"/>
          <w:shd w:val="clear" w:color="auto" w:fill="FFFFFF"/>
        </w:rPr>
        <w:t>.Malzeme_Günleri</w:t>
      </w:r>
      <w:r w:rsidR="00ED07CA">
        <w:rPr>
          <w:rFonts w:ascii="Times New Roman" w:hAnsi="Times New Roman" w:cs="Times New Roman"/>
          <w:sz w:val="24"/>
          <w:shd w:val="clear" w:color="auto" w:fill="FFFFFF"/>
        </w:rPr>
        <w:t>)</w:t>
      </w:r>
    </w:p>
    <w:p w14:paraId="21561717" w14:textId="164E5C8C" w:rsidR="00584138" w:rsidRPr="00ED07CA" w:rsidRDefault="00584138" w:rsidP="00ED07CA">
      <w:pPr>
        <w:pStyle w:val="ListeParagraf"/>
        <w:numPr>
          <w:ilvl w:val="0"/>
          <w:numId w:val="6"/>
        </w:numPr>
        <w:shd w:val="clear" w:color="auto" w:fill="FFFFFF"/>
        <w:spacing w:after="100" w:afterAutospacing="1"/>
        <w:jc w:val="both"/>
        <w:rPr>
          <w:rFonts w:ascii="Times New Roman" w:hAnsi="Times New Roman" w:cs="Times New Roman"/>
          <w:sz w:val="24"/>
          <w:lang w:eastAsia="tr-TR"/>
        </w:rPr>
      </w:pPr>
      <w:r w:rsidRPr="00ED07CA">
        <w:rPr>
          <w:rFonts w:ascii="Times New Roman" w:hAnsi="Times New Roman" w:cs="Times New Roman"/>
          <w:sz w:val="24"/>
          <w:lang w:eastAsia="tr-TR"/>
        </w:rPr>
        <w:t>Dekanlığımız ve Ahşap Bilimi ve Teknoloji Topluluğu (ABİTET) iş birliğiyle 8 Mayıs 2025 tarihinde düzenlenen “Girişimcilik: Başarıya Giden Yolculuk” temalı konferans, yoğun katılımla gerçekleşti.</w:t>
      </w:r>
      <w:r w:rsidR="00ED07CA">
        <w:rPr>
          <w:rFonts w:ascii="Times New Roman" w:hAnsi="Times New Roman" w:cs="Times New Roman"/>
          <w:sz w:val="24"/>
          <w:lang w:eastAsia="tr-TR"/>
        </w:rPr>
        <w:t xml:space="preserve"> </w:t>
      </w:r>
      <w:r w:rsidRPr="00ED07CA">
        <w:rPr>
          <w:rFonts w:ascii="Times New Roman" w:hAnsi="Times New Roman" w:cs="Times New Roman"/>
          <w:sz w:val="24"/>
          <w:lang w:eastAsia="tr-TR"/>
        </w:rPr>
        <w:t xml:space="preserve">Dekan Prof. Dr. Musa Atar, açılış konuşmasında üniversitelerin girişimcilik kültüründeki rolüne vurgu yaptı. Doğanlar Holding Başkanı Davut Doğan, Anadolu Aslanları İş Adamları Derneği Başkanı Orhan Aydın, Efor Holding Başkanı İbrahim Akkuş, </w:t>
      </w:r>
      <w:proofErr w:type="spellStart"/>
      <w:r w:rsidRPr="00ED07CA">
        <w:rPr>
          <w:rFonts w:ascii="Times New Roman" w:hAnsi="Times New Roman" w:cs="Times New Roman"/>
          <w:sz w:val="24"/>
          <w:lang w:eastAsia="tr-TR"/>
        </w:rPr>
        <w:t>Soycan</w:t>
      </w:r>
      <w:proofErr w:type="spellEnd"/>
      <w:r w:rsidRPr="00ED07CA">
        <w:rPr>
          <w:rFonts w:ascii="Times New Roman" w:hAnsi="Times New Roman" w:cs="Times New Roman"/>
          <w:sz w:val="24"/>
          <w:lang w:eastAsia="tr-TR"/>
        </w:rPr>
        <w:t xml:space="preserve"> Şirketler Grubu Başkanı Yılmaz </w:t>
      </w:r>
      <w:proofErr w:type="spellStart"/>
      <w:r w:rsidRPr="00ED07CA">
        <w:rPr>
          <w:rFonts w:ascii="Times New Roman" w:hAnsi="Times New Roman" w:cs="Times New Roman"/>
          <w:sz w:val="24"/>
          <w:lang w:eastAsia="tr-TR"/>
        </w:rPr>
        <w:t>Soycan</w:t>
      </w:r>
      <w:proofErr w:type="spellEnd"/>
      <w:r w:rsidRPr="00ED07CA">
        <w:rPr>
          <w:rFonts w:ascii="Times New Roman" w:hAnsi="Times New Roman" w:cs="Times New Roman"/>
          <w:sz w:val="24"/>
          <w:lang w:eastAsia="tr-TR"/>
        </w:rPr>
        <w:t xml:space="preserve"> ve “Bir Fikrin mi Var?” program yapımcısı Fuat Sami, deneyimlerini ve girişimcilik yolculuklarını paylaştı. Konferansta iş fikirlerinin geliştirilmesi, ekosistem erişimi ve </w:t>
      </w:r>
      <w:r w:rsidRPr="00ED07CA">
        <w:rPr>
          <w:rFonts w:ascii="Times New Roman" w:hAnsi="Times New Roman" w:cs="Times New Roman"/>
          <w:sz w:val="24"/>
          <w:lang w:eastAsia="tr-TR"/>
        </w:rPr>
        <w:lastRenderedPageBreak/>
        <w:t>genç girişimcilerin fırsatları konuşuldu.(</w:t>
      </w:r>
      <w:r w:rsidRPr="00ED07CA">
        <w:rPr>
          <w:rFonts w:ascii="Times New Roman" w:hAnsi="Times New Roman" w:cs="Times New Roman"/>
          <w:sz w:val="24"/>
        </w:rPr>
        <w:t xml:space="preserve"> </w:t>
      </w:r>
      <w:r w:rsidRPr="00ED07CA">
        <w:rPr>
          <w:rFonts w:ascii="Times New Roman" w:hAnsi="Times New Roman" w:cs="Times New Roman"/>
          <w:sz w:val="24"/>
          <w:lang w:eastAsia="tr-TR"/>
        </w:rPr>
        <w:t>AG 2025/28)(</w:t>
      </w:r>
      <w:r w:rsidRPr="00ED07CA">
        <w:rPr>
          <w:rFonts w:ascii="Times New Roman" w:hAnsi="Times New Roman" w:cs="Times New Roman"/>
          <w:sz w:val="24"/>
        </w:rPr>
        <w:t xml:space="preserve"> </w:t>
      </w:r>
      <w:r w:rsidRPr="00ED07CA">
        <w:rPr>
          <w:rFonts w:ascii="Times New Roman" w:hAnsi="Times New Roman" w:cs="Times New Roman"/>
          <w:sz w:val="24"/>
          <w:lang w:eastAsia="tr-TR"/>
        </w:rPr>
        <w:t>PG.3.2.2)</w:t>
      </w:r>
      <w:r w:rsidR="00ED07CA" w:rsidRPr="00ED07CA">
        <w:t xml:space="preserve"> </w:t>
      </w:r>
      <w:r w:rsidR="00ED07CA">
        <w:t>(</w:t>
      </w:r>
      <w:r w:rsidR="001C4EA4">
        <w:rPr>
          <w:rFonts w:ascii="Times New Roman" w:hAnsi="Times New Roman" w:cs="Times New Roman"/>
          <w:sz w:val="24"/>
          <w:lang w:eastAsia="tr-TR"/>
        </w:rPr>
        <w:t>C.1.1.2</w:t>
      </w:r>
      <w:r w:rsidR="00ED07CA" w:rsidRPr="00ED07CA">
        <w:rPr>
          <w:rFonts w:ascii="Times New Roman" w:hAnsi="Times New Roman" w:cs="Times New Roman"/>
          <w:sz w:val="24"/>
          <w:lang w:eastAsia="tr-TR"/>
        </w:rPr>
        <w:t>_Girişimcilik_Zirvesi_Konferansı</w:t>
      </w:r>
      <w:r w:rsidR="00ED07CA">
        <w:rPr>
          <w:rFonts w:ascii="Times New Roman" w:hAnsi="Times New Roman" w:cs="Times New Roman"/>
          <w:sz w:val="24"/>
          <w:lang w:eastAsia="tr-TR"/>
        </w:rPr>
        <w:t>)</w:t>
      </w:r>
    </w:p>
    <w:p w14:paraId="5CC6E11B" w14:textId="78F035BD" w:rsidR="00584138" w:rsidRPr="00ED07CA" w:rsidRDefault="00584138" w:rsidP="00ED07CA">
      <w:pPr>
        <w:pStyle w:val="ListeParagraf"/>
        <w:numPr>
          <w:ilvl w:val="0"/>
          <w:numId w:val="6"/>
        </w:numPr>
        <w:spacing w:before="120" w:after="120"/>
        <w:jc w:val="both"/>
        <w:rPr>
          <w:rFonts w:ascii="Times New Roman" w:hAnsi="Times New Roman" w:cs="Times New Roman"/>
          <w:sz w:val="24"/>
          <w:shd w:val="clear" w:color="auto" w:fill="FFFFFF"/>
        </w:rPr>
      </w:pPr>
      <w:r w:rsidRPr="00ED07CA">
        <w:rPr>
          <w:rFonts w:ascii="Times New Roman" w:hAnsi="Times New Roman" w:cs="Times New Roman"/>
          <w:sz w:val="24"/>
          <w:shd w:val="clear" w:color="auto" w:fill="FFFFFF"/>
        </w:rPr>
        <w:t>Ürün Otopsisi Sergisi, 23 Mayıs 2025 tarihinde saat 10.00’da Taşkent Binası Endüstriyel Tasarım Mühendisliği Fuaye Alanı’nda düzenlenmiştir. Etkinlikte, ürünlerin teknik ve tasarımsal açıdan incelendiği çalışmalar sergilenmiştir.(</w:t>
      </w:r>
      <w:r w:rsidRPr="00ED07CA">
        <w:rPr>
          <w:rFonts w:ascii="Times New Roman" w:hAnsi="Times New Roman" w:cs="Times New Roman"/>
          <w:sz w:val="24"/>
        </w:rPr>
        <w:t xml:space="preserve"> </w:t>
      </w:r>
      <w:r w:rsidRPr="00ED07CA">
        <w:rPr>
          <w:rFonts w:ascii="Times New Roman" w:hAnsi="Times New Roman" w:cs="Times New Roman"/>
          <w:sz w:val="24"/>
          <w:shd w:val="clear" w:color="auto" w:fill="FFFFFF"/>
        </w:rPr>
        <w:t>AG 2025/29)(</w:t>
      </w:r>
      <w:r w:rsidRPr="00ED07CA">
        <w:rPr>
          <w:rFonts w:ascii="Times New Roman" w:hAnsi="Times New Roman" w:cs="Times New Roman"/>
          <w:sz w:val="24"/>
        </w:rPr>
        <w:t xml:space="preserve"> </w:t>
      </w:r>
      <w:r w:rsidRPr="00ED07CA">
        <w:rPr>
          <w:rFonts w:ascii="Times New Roman" w:hAnsi="Times New Roman" w:cs="Times New Roman"/>
          <w:sz w:val="24"/>
          <w:shd w:val="clear" w:color="auto" w:fill="FFFFFF"/>
        </w:rPr>
        <w:t>PG.4.1.4)</w:t>
      </w:r>
      <w:r w:rsidR="00ED07CA">
        <w:rPr>
          <w:rFonts w:ascii="Times New Roman" w:hAnsi="Times New Roman" w:cs="Times New Roman"/>
          <w:sz w:val="24"/>
          <w:shd w:val="clear" w:color="auto" w:fill="FFFFFF"/>
        </w:rPr>
        <w:t xml:space="preserve"> (</w:t>
      </w:r>
      <w:r w:rsidR="001C4EA4">
        <w:rPr>
          <w:rFonts w:ascii="Times New Roman" w:hAnsi="Times New Roman" w:cs="Times New Roman"/>
          <w:sz w:val="24"/>
          <w:shd w:val="clear" w:color="auto" w:fill="FFFFFF"/>
        </w:rPr>
        <w:t>C.1.1.1</w:t>
      </w:r>
      <w:r w:rsidR="00ED07CA" w:rsidRPr="00ED07CA">
        <w:rPr>
          <w:rFonts w:ascii="Times New Roman" w:hAnsi="Times New Roman" w:cs="Times New Roman"/>
          <w:sz w:val="24"/>
          <w:shd w:val="clear" w:color="auto" w:fill="FFFFFF"/>
        </w:rPr>
        <w:t>.Ürün_Otopsisi_Sergisi</w:t>
      </w:r>
      <w:r w:rsidR="00ED07CA">
        <w:rPr>
          <w:rFonts w:ascii="Times New Roman" w:hAnsi="Times New Roman" w:cs="Times New Roman"/>
          <w:sz w:val="24"/>
          <w:shd w:val="clear" w:color="auto" w:fill="FFFFFF"/>
        </w:rPr>
        <w:t>)</w:t>
      </w:r>
    </w:p>
    <w:p w14:paraId="2195F81C" w14:textId="77777777" w:rsidR="002519B7" w:rsidRPr="00ED07CA" w:rsidRDefault="002519B7" w:rsidP="00ED07CA">
      <w:pPr>
        <w:spacing w:before="120" w:after="120"/>
        <w:jc w:val="both"/>
        <w:rPr>
          <w:b/>
          <w:szCs w:val="22"/>
          <w:u w:val="single"/>
        </w:rPr>
      </w:pPr>
      <w:r w:rsidRPr="00ED07CA">
        <w:rPr>
          <w:b/>
          <w:szCs w:val="22"/>
          <w:u w:val="single"/>
        </w:rPr>
        <w:t>Olgunluk Düzeyi (</w:t>
      </w:r>
      <w:proofErr w:type="spellStart"/>
      <w:r w:rsidRPr="00ED07CA">
        <w:rPr>
          <w:b/>
          <w:szCs w:val="22"/>
          <w:u w:val="single"/>
        </w:rPr>
        <w:t>Rubrik</w:t>
      </w:r>
      <w:proofErr w:type="spellEnd"/>
      <w:r w:rsidRPr="00ED07CA">
        <w:rPr>
          <w:b/>
          <w:szCs w:val="22"/>
          <w:u w:val="single"/>
        </w:rPr>
        <w:t xml:space="preserve"> Dereceli Derecelendirme Puanı)</w:t>
      </w:r>
    </w:p>
    <w:p w14:paraId="10C85EDC" w14:textId="77777777" w:rsidR="002519B7" w:rsidRPr="00ED07CA" w:rsidRDefault="002519B7" w:rsidP="00ED07CA">
      <w:pPr>
        <w:spacing w:before="120" w:after="120"/>
        <w:jc w:val="both"/>
        <w:rPr>
          <w:b/>
          <w:szCs w:val="22"/>
          <w:u w:val="single"/>
        </w:rPr>
      </w:pPr>
      <w:r w:rsidRPr="00ED07CA">
        <w:rPr>
          <w:b/>
          <w:szCs w:val="22"/>
          <w:u w:val="single"/>
        </w:rPr>
        <w:t>Kanıtlar</w:t>
      </w:r>
    </w:p>
    <w:p w14:paraId="270CCEEA" w14:textId="077D9898" w:rsidR="00ED07CA" w:rsidRDefault="001C4EA4" w:rsidP="003C6026">
      <w:pPr>
        <w:spacing w:before="120" w:after="120"/>
        <w:rPr>
          <w:bCs/>
          <w:iCs/>
        </w:rPr>
      </w:pPr>
      <w:r>
        <w:rPr>
          <w:bCs/>
          <w:iCs/>
        </w:rPr>
        <w:t>(2)</w:t>
      </w:r>
      <w:r w:rsidR="00ED07CA">
        <w:rPr>
          <w:bCs/>
          <w:iCs/>
        </w:rPr>
        <w:t>C.1.1.1</w:t>
      </w:r>
      <w:r w:rsidR="00ED07CA" w:rsidRPr="00ED07CA">
        <w:rPr>
          <w:bCs/>
          <w:iCs/>
        </w:rPr>
        <w:t>.Ürün_Otopsisi_Sergisi</w:t>
      </w:r>
    </w:p>
    <w:p w14:paraId="364F4924" w14:textId="60FE6D6D" w:rsidR="00ED07CA" w:rsidRDefault="001C4EA4" w:rsidP="003C6026">
      <w:pPr>
        <w:spacing w:before="120" w:after="120"/>
        <w:rPr>
          <w:bCs/>
          <w:iCs/>
        </w:rPr>
      </w:pPr>
      <w:r>
        <w:rPr>
          <w:bCs/>
          <w:iCs/>
        </w:rPr>
        <w:t>(2)</w:t>
      </w:r>
      <w:r w:rsidR="00ED07CA">
        <w:rPr>
          <w:bCs/>
          <w:iCs/>
        </w:rPr>
        <w:t>C.1.1.2</w:t>
      </w:r>
      <w:r w:rsidR="00ED07CA" w:rsidRPr="00ED07CA">
        <w:rPr>
          <w:bCs/>
          <w:iCs/>
        </w:rPr>
        <w:t>.Girişimcilik_Konferansı</w:t>
      </w:r>
    </w:p>
    <w:p w14:paraId="447D4202" w14:textId="0DB1C3E9" w:rsidR="00ED07CA" w:rsidRDefault="001C4EA4" w:rsidP="003C6026">
      <w:pPr>
        <w:spacing w:before="120" w:after="120"/>
        <w:rPr>
          <w:bCs/>
          <w:iCs/>
        </w:rPr>
      </w:pPr>
      <w:r>
        <w:rPr>
          <w:bCs/>
          <w:iCs/>
        </w:rPr>
        <w:t>(2)</w:t>
      </w:r>
      <w:r w:rsidR="00ED07CA">
        <w:rPr>
          <w:bCs/>
          <w:iCs/>
        </w:rPr>
        <w:t>C.1.1.3</w:t>
      </w:r>
      <w:r w:rsidR="00ED07CA" w:rsidRPr="00ED07CA">
        <w:rPr>
          <w:bCs/>
          <w:iCs/>
        </w:rPr>
        <w:t>.Malzeme_Günleri</w:t>
      </w:r>
    </w:p>
    <w:p w14:paraId="3FFB84D8" w14:textId="2453FFDA" w:rsidR="00ED07CA" w:rsidRDefault="001C4EA4" w:rsidP="003C6026">
      <w:pPr>
        <w:spacing w:before="120" w:after="120"/>
        <w:rPr>
          <w:bCs/>
          <w:iCs/>
        </w:rPr>
      </w:pPr>
      <w:r>
        <w:rPr>
          <w:bCs/>
          <w:iCs/>
        </w:rPr>
        <w:t>(2)</w:t>
      </w:r>
      <w:r w:rsidR="00ED07CA">
        <w:rPr>
          <w:bCs/>
          <w:iCs/>
        </w:rPr>
        <w:t>C.1.1.4.</w:t>
      </w:r>
      <w:r w:rsidR="00ED07CA" w:rsidRPr="00ED07CA">
        <w:rPr>
          <w:bCs/>
          <w:iCs/>
        </w:rPr>
        <w:t>Girişimcilik_Zirvesi_Konferansı</w:t>
      </w:r>
    </w:p>
    <w:p w14:paraId="6AB640DD" w14:textId="480FCC0A" w:rsidR="00ED07CA" w:rsidRDefault="001C4EA4" w:rsidP="003C6026">
      <w:pPr>
        <w:spacing w:before="120" w:after="120"/>
        <w:rPr>
          <w:bCs/>
          <w:iCs/>
        </w:rPr>
      </w:pPr>
      <w:r>
        <w:rPr>
          <w:bCs/>
          <w:iCs/>
        </w:rPr>
        <w:t>(2)</w:t>
      </w:r>
      <w:r w:rsidR="00ED07CA">
        <w:rPr>
          <w:bCs/>
          <w:iCs/>
        </w:rPr>
        <w:t>C.1.1.5.</w:t>
      </w:r>
      <w:r w:rsidR="00ED07CA" w:rsidRPr="00ED07CA">
        <w:rPr>
          <w:bCs/>
          <w:iCs/>
        </w:rPr>
        <w:t>Kampüste_Girişimcilik</w:t>
      </w:r>
    </w:p>
    <w:p w14:paraId="000379C3" w14:textId="344FA836" w:rsidR="0063422B" w:rsidRPr="001C4EA4" w:rsidRDefault="0063422B" w:rsidP="001C4EA4">
      <w:pPr>
        <w:pStyle w:val="Balk3"/>
        <w:spacing w:before="120" w:after="120"/>
        <w:jc w:val="both"/>
        <w:rPr>
          <w:rFonts w:ascii="Times New Roman" w:hAnsi="Times New Roman" w:cs="Times New Roman"/>
          <w:b/>
          <w:color w:val="2E74B5" w:themeColor="accent1" w:themeShade="BF"/>
        </w:rPr>
      </w:pPr>
      <w:bookmarkStart w:id="60" w:name="_Toc156153712"/>
      <w:r w:rsidRPr="001C4EA4">
        <w:rPr>
          <w:rFonts w:ascii="Times New Roman" w:hAnsi="Times New Roman" w:cs="Times New Roman"/>
          <w:b/>
          <w:color w:val="2E74B5" w:themeColor="accent1" w:themeShade="BF"/>
        </w:rPr>
        <w:t xml:space="preserve">C.1.2. İç ve </w:t>
      </w:r>
      <w:r w:rsidR="002D4868" w:rsidRPr="001C4EA4">
        <w:rPr>
          <w:rFonts w:ascii="Times New Roman" w:hAnsi="Times New Roman" w:cs="Times New Roman"/>
          <w:b/>
          <w:color w:val="2E74B5" w:themeColor="accent1" w:themeShade="BF"/>
        </w:rPr>
        <w:t>Dış Kaynaklar</w:t>
      </w:r>
      <w:bookmarkEnd w:id="60"/>
      <w:r w:rsidR="002D4868" w:rsidRPr="001C4EA4">
        <w:rPr>
          <w:rFonts w:ascii="Times New Roman" w:hAnsi="Times New Roman" w:cs="Times New Roman"/>
          <w:b/>
          <w:color w:val="2E74B5" w:themeColor="accent1" w:themeShade="BF"/>
        </w:rPr>
        <w:t xml:space="preserve"> </w:t>
      </w:r>
    </w:p>
    <w:p w14:paraId="2062F04E" w14:textId="77777777" w:rsidR="00BB42EE" w:rsidRPr="001C4EA4" w:rsidRDefault="003D0FA9" w:rsidP="001C4EA4">
      <w:pPr>
        <w:spacing w:before="120" w:after="120"/>
        <w:ind w:right="59"/>
        <w:jc w:val="both"/>
      </w:pPr>
      <w:r w:rsidRPr="001C4EA4">
        <w:rPr>
          <w:b/>
          <w:u w:val="single"/>
        </w:rPr>
        <w:t>Gereklilikler</w:t>
      </w:r>
      <w:r w:rsidRPr="001C4EA4">
        <w:rPr>
          <w:b/>
        </w:rPr>
        <w:t xml:space="preserve"> </w:t>
      </w:r>
      <w:r w:rsidR="00BB42EE" w:rsidRPr="001C4EA4">
        <w:t xml:space="preserve">Birimin fiziki, teknik ve mali araştırma kaynakları </w:t>
      </w:r>
      <w:proofErr w:type="gramStart"/>
      <w:r w:rsidR="00BB42EE" w:rsidRPr="001C4EA4">
        <w:t>misyon</w:t>
      </w:r>
      <w:proofErr w:type="gramEnd"/>
      <w:r w:rsidR="00BB42EE" w:rsidRPr="001C4EA4">
        <w:t xml:space="preserve">, hedef ve </w:t>
      </w:r>
      <w:proofErr w:type="gramStart"/>
      <w:r w:rsidR="00BB42EE" w:rsidRPr="001C4EA4">
        <w:t>stratejileriyle</w:t>
      </w:r>
      <w:proofErr w:type="gramEnd"/>
      <w:r w:rsidR="00BB42EE" w:rsidRPr="001C4EA4">
        <w:t xml:space="preserve"> uyumlu ve yeterlidir. Kaynakların çeşitliliği ve yeterliliği izlenmekte ve iyileştirilmektedir.  </w:t>
      </w:r>
    </w:p>
    <w:p w14:paraId="0EA9983D" w14:textId="77777777" w:rsidR="00BB42EE" w:rsidRPr="001C4EA4" w:rsidRDefault="00BB42EE" w:rsidP="001C4EA4">
      <w:pPr>
        <w:spacing w:before="120" w:after="120"/>
        <w:ind w:right="59"/>
        <w:jc w:val="both"/>
      </w:pPr>
      <w:r w:rsidRPr="001C4EA4">
        <w:t xml:space="preserve">Araştırmaya yeni başlayanlar için üniversite içi çekirdek fonlar vardır ve erişimi kolaydır. Araştırma potansiyelini geliştirmek üzere proje, konferans katılımı, seyahat, uzman daveti destekleri, kişisel fonlar, </w:t>
      </w:r>
      <w:proofErr w:type="gramStart"/>
      <w:r w:rsidRPr="001C4EA4">
        <w:t>motivasyonu</w:t>
      </w:r>
      <w:proofErr w:type="gramEnd"/>
      <w:r w:rsidRPr="001C4EA4">
        <w:t xml:space="preserve"> arttırmak üzere ödül ve rekabetçi yükseltme kriterleri vardır. Üniversite içi kaynakların yıllar içindeki değişimi; bu </w:t>
      </w:r>
      <w:proofErr w:type="gramStart"/>
      <w:r w:rsidRPr="001C4EA4">
        <w:t>imkanların</w:t>
      </w:r>
      <w:proofErr w:type="gramEnd"/>
      <w:r w:rsidRPr="001C4EA4">
        <w:t xml:space="preserve"> etkinliği, yeterliliği, gelişime açık yanları, beklentileri karşılama düzeyi değerlendirilmektedir.  </w:t>
      </w:r>
    </w:p>
    <w:p w14:paraId="1B420A6E" w14:textId="77777777" w:rsidR="00BB42EE" w:rsidRPr="001C4EA4" w:rsidRDefault="00BB42EE" w:rsidP="001C4EA4">
      <w:pPr>
        <w:spacing w:before="120" w:after="120"/>
        <w:ind w:right="57"/>
        <w:jc w:val="both"/>
      </w:pPr>
      <w:r w:rsidRPr="001C4EA4">
        <w:t xml:space="preserve">Misyon ve hedeflerle uyumlu olarak üniversite dışı kaynaklara yönelme desteklenmektedir. Bu amaçla çalışan destek birimleri ve yöntemleri tanımlıdır ve araştırmacılarca iyi bilinir.  </w:t>
      </w:r>
    </w:p>
    <w:p w14:paraId="0D9EAFF4" w14:textId="77777777" w:rsidR="00944A33" w:rsidRPr="001C4EA4" w:rsidRDefault="00944A33" w:rsidP="001C4EA4">
      <w:pPr>
        <w:spacing w:before="120" w:after="120"/>
        <w:ind w:right="46"/>
        <w:jc w:val="both"/>
        <w:rPr>
          <w:b/>
          <w:bCs/>
          <w:u w:val="single"/>
        </w:rPr>
      </w:pPr>
      <w:r w:rsidRPr="001C4EA4">
        <w:rPr>
          <w:b/>
          <w:bCs/>
          <w:u w:val="single"/>
        </w:rPr>
        <w:t>Faaliyetler</w:t>
      </w:r>
    </w:p>
    <w:p w14:paraId="5129AFEB" w14:textId="5B3D3417" w:rsidR="000204CC" w:rsidRPr="001C4EA4" w:rsidRDefault="0006787C" w:rsidP="00C36CF5">
      <w:pPr>
        <w:pStyle w:val="ListeParagraf"/>
        <w:numPr>
          <w:ilvl w:val="0"/>
          <w:numId w:val="6"/>
        </w:numPr>
        <w:spacing w:before="120" w:after="120"/>
        <w:jc w:val="both"/>
        <w:rPr>
          <w:rFonts w:ascii="Times New Roman" w:hAnsi="Times New Roman" w:cs="Times New Roman"/>
          <w:sz w:val="24"/>
          <w:szCs w:val="24"/>
        </w:rPr>
      </w:pPr>
      <w:r w:rsidRPr="001C4EA4">
        <w:rPr>
          <w:rFonts w:ascii="Times New Roman" w:hAnsi="Times New Roman" w:cs="Times New Roman"/>
          <w:sz w:val="24"/>
          <w:szCs w:val="24"/>
        </w:rPr>
        <w:t xml:space="preserve">Fakültemiz Metalurji ve Malzeme Mühendisliği Bölümü, 18-20 Eylül 2025 tarihlerinde İstanbul Fuar Merkezi’nde düzenlenen 9. Uluslararası Alüminyum Teknolojileri, Makina ve Ürünleri İhtisas Fuarı’nda ilk kez </w:t>
      </w:r>
      <w:proofErr w:type="spellStart"/>
      <w:r w:rsidRPr="001C4EA4">
        <w:rPr>
          <w:rFonts w:ascii="Times New Roman" w:hAnsi="Times New Roman" w:cs="Times New Roman"/>
          <w:sz w:val="24"/>
          <w:szCs w:val="24"/>
        </w:rPr>
        <w:t>stand</w:t>
      </w:r>
      <w:proofErr w:type="spellEnd"/>
      <w:r w:rsidRPr="001C4EA4">
        <w:rPr>
          <w:rFonts w:ascii="Times New Roman" w:hAnsi="Times New Roman" w:cs="Times New Roman"/>
          <w:sz w:val="24"/>
          <w:szCs w:val="24"/>
        </w:rPr>
        <w:t xml:space="preserve"> açarak sektörle buluşmuştur. Etkinlikte 29 ülkeden 472 firma en yeni teknolojilerini tanıtırken, fuar 15.000 ziyaretçiyi ağırlamıştır.</w:t>
      </w:r>
      <w:r w:rsidR="00C36CF5">
        <w:rPr>
          <w:rFonts w:ascii="Times New Roman" w:hAnsi="Times New Roman" w:cs="Times New Roman"/>
          <w:sz w:val="24"/>
          <w:szCs w:val="24"/>
        </w:rPr>
        <w:t xml:space="preserve"> </w:t>
      </w:r>
      <w:r w:rsidRPr="001C4EA4">
        <w:rPr>
          <w:rFonts w:ascii="Times New Roman" w:hAnsi="Times New Roman" w:cs="Times New Roman"/>
          <w:sz w:val="24"/>
          <w:szCs w:val="24"/>
        </w:rPr>
        <w:t xml:space="preserve">Prof. Dr. Ferhat Gül ve öğrencilerimizin katılımıyla gerçekleştirilen </w:t>
      </w:r>
      <w:proofErr w:type="spellStart"/>
      <w:r w:rsidRPr="001C4EA4">
        <w:rPr>
          <w:rFonts w:ascii="Times New Roman" w:hAnsi="Times New Roman" w:cs="Times New Roman"/>
          <w:sz w:val="24"/>
          <w:szCs w:val="24"/>
        </w:rPr>
        <w:t>stand</w:t>
      </w:r>
      <w:proofErr w:type="spellEnd"/>
      <w:r w:rsidRPr="001C4EA4">
        <w:rPr>
          <w:rFonts w:ascii="Times New Roman" w:hAnsi="Times New Roman" w:cs="Times New Roman"/>
          <w:sz w:val="24"/>
          <w:szCs w:val="24"/>
        </w:rPr>
        <w:t xml:space="preserve"> çalışmaları kapsamında staj, işyeri eğitimi ve Ar-Ge işbirliği olanakları değerlendirilmiş ve bölüm çalışmaları hakkında bilgilendirme yapılmıştır. Ayrıca, fuar kapsamında düzenlenen 12. Uluslararası Alüminyum Sempozyumu’nda Prof. Dr. Ferhat Gül ile öğrencilerimiz </w:t>
      </w:r>
      <w:proofErr w:type="spellStart"/>
      <w:r w:rsidRPr="001C4EA4">
        <w:rPr>
          <w:rFonts w:ascii="Times New Roman" w:hAnsi="Times New Roman" w:cs="Times New Roman"/>
          <w:sz w:val="24"/>
          <w:szCs w:val="24"/>
        </w:rPr>
        <w:t>Nisanur</w:t>
      </w:r>
      <w:proofErr w:type="spellEnd"/>
      <w:r w:rsidRPr="001C4EA4">
        <w:rPr>
          <w:rFonts w:ascii="Times New Roman" w:hAnsi="Times New Roman" w:cs="Times New Roman"/>
          <w:sz w:val="24"/>
          <w:szCs w:val="24"/>
        </w:rPr>
        <w:t xml:space="preserve"> Gedik ve Hüseyin </w:t>
      </w:r>
      <w:proofErr w:type="spellStart"/>
      <w:r w:rsidRPr="001C4EA4">
        <w:rPr>
          <w:rFonts w:ascii="Times New Roman" w:hAnsi="Times New Roman" w:cs="Times New Roman"/>
          <w:sz w:val="24"/>
          <w:szCs w:val="24"/>
        </w:rPr>
        <w:t>Soyal</w:t>
      </w:r>
      <w:proofErr w:type="spellEnd"/>
      <w:r w:rsidRPr="001C4EA4">
        <w:rPr>
          <w:rFonts w:ascii="Times New Roman" w:hAnsi="Times New Roman" w:cs="Times New Roman"/>
          <w:sz w:val="24"/>
          <w:szCs w:val="24"/>
        </w:rPr>
        <w:t xml:space="preserve"> tarafından “Döküm Alüminyum Alaşımları” konulu bir bildiri sunulmuştur. AG 2025/4</w:t>
      </w:r>
      <w:r w:rsidR="00C36CF5" w:rsidRPr="00C36CF5">
        <w:t xml:space="preserve"> </w:t>
      </w:r>
      <w:r w:rsidR="00C36CF5">
        <w:t>(</w:t>
      </w:r>
      <w:r w:rsidR="00C36CF5" w:rsidRPr="00C36CF5">
        <w:rPr>
          <w:rFonts w:ascii="Times New Roman" w:hAnsi="Times New Roman" w:cs="Times New Roman"/>
          <w:sz w:val="24"/>
          <w:szCs w:val="24"/>
        </w:rPr>
        <w:t>C.1.2.1_Alüminyum_Fuarı</w:t>
      </w:r>
      <w:r w:rsidR="00C36CF5">
        <w:rPr>
          <w:rFonts w:ascii="Times New Roman" w:hAnsi="Times New Roman" w:cs="Times New Roman"/>
          <w:sz w:val="24"/>
          <w:szCs w:val="24"/>
        </w:rPr>
        <w:t>)</w:t>
      </w:r>
    </w:p>
    <w:p w14:paraId="3D7B5A7A" w14:textId="6161FE2C" w:rsidR="00525A2A" w:rsidRPr="001C4EA4" w:rsidRDefault="00525A2A" w:rsidP="00C36CF5">
      <w:pPr>
        <w:pStyle w:val="ListeParagraf"/>
        <w:numPr>
          <w:ilvl w:val="0"/>
          <w:numId w:val="6"/>
        </w:numPr>
        <w:spacing w:before="100" w:beforeAutospacing="1" w:after="100" w:afterAutospacing="1"/>
        <w:jc w:val="both"/>
        <w:rPr>
          <w:rFonts w:ascii="Times New Roman" w:hAnsi="Times New Roman" w:cs="Times New Roman"/>
          <w:sz w:val="24"/>
          <w:szCs w:val="24"/>
          <w:lang w:eastAsia="tr-TR"/>
        </w:rPr>
      </w:pPr>
      <w:r w:rsidRPr="001C4EA4">
        <w:rPr>
          <w:rFonts w:ascii="Times New Roman" w:hAnsi="Times New Roman" w:cs="Times New Roman"/>
          <w:sz w:val="24"/>
          <w:szCs w:val="24"/>
          <w:lang w:eastAsia="tr-TR"/>
        </w:rPr>
        <w:t>Kazakistan Pedagoji Üniversitesi heyeti, Üniversitemiz yönetimiyle birlikte Fakültemizi ziyaret etmiştir. Ziyarette fakültemizin yürüttüğü akademik çalışmalar hakkında bilgi paylaşılmıştır.</w:t>
      </w:r>
      <w:r w:rsidR="00C36CF5" w:rsidRPr="00C36CF5">
        <w:t xml:space="preserve"> </w:t>
      </w:r>
      <w:r w:rsidR="00C36CF5" w:rsidRPr="00C36CF5">
        <w:rPr>
          <w:rFonts w:ascii="Times New Roman" w:hAnsi="Times New Roman" w:cs="Times New Roman"/>
          <w:sz w:val="24"/>
          <w:szCs w:val="24"/>
          <w:lang w:eastAsia="tr-TR"/>
        </w:rPr>
        <w:t>(AG 2025)C.1.2.2_Ziyaret</w:t>
      </w:r>
    </w:p>
    <w:p w14:paraId="17F9F83C" w14:textId="76EA2275" w:rsidR="00525A2A" w:rsidRPr="001C4EA4" w:rsidRDefault="00525A2A" w:rsidP="00C36CF5">
      <w:pPr>
        <w:pStyle w:val="ListeParagraf"/>
        <w:numPr>
          <w:ilvl w:val="0"/>
          <w:numId w:val="6"/>
        </w:numPr>
        <w:spacing w:before="120" w:after="120"/>
        <w:jc w:val="both"/>
        <w:rPr>
          <w:rFonts w:ascii="Times New Roman" w:hAnsi="Times New Roman" w:cs="Times New Roman"/>
          <w:sz w:val="24"/>
          <w:szCs w:val="24"/>
        </w:rPr>
      </w:pPr>
      <w:r w:rsidRPr="001C4EA4">
        <w:rPr>
          <w:rFonts w:ascii="Times New Roman" w:hAnsi="Times New Roman" w:cs="Times New Roman"/>
          <w:sz w:val="24"/>
          <w:szCs w:val="24"/>
        </w:rPr>
        <w:t xml:space="preserve">Fakültemiz dekanlık ve bölüm başkanlarından oluşan heyet, Üniversite-Sanayi İş Birliği çalışmaları kapsamında ADORE Mobilya’yı ziyaret etmiştir. Ziyaret, ADORE Mobilya yönetimi ve ilgili birim yöneticilerinin katılımıyla gerçekleştirilen toplantı ile başlamıştır. Toplantıda, fakültemiz ile ADORE Mobilya arasında yürütülebilecek iş </w:t>
      </w:r>
      <w:r w:rsidRPr="001C4EA4">
        <w:rPr>
          <w:rFonts w:ascii="Times New Roman" w:hAnsi="Times New Roman" w:cs="Times New Roman"/>
          <w:sz w:val="24"/>
          <w:szCs w:val="24"/>
        </w:rPr>
        <w:lastRenderedPageBreak/>
        <w:t>birliği imkânları, öğrencilerimizin staj, işyeri eğitimi ve istihdam süreçlerine yönelik ortak çalışma alanları ele alınmıştır. Görüşmelerin ardından, fabrika yetkililerinin rehberliğinde üretim tesisi gezilmiş ve üretim mühendisleri tarafından üretim süreçlerine ilişkin teknik bilgilendirme yapılmıştır. (AG 2025/5)</w:t>
      </w:r>
      <w:r w:rsidR="00C36CF5" w:rsidRPr="00C36CF5">
        <w:t xml:space="preserve"> </w:t>
      </w:r>
      <w:r w:rsidR="00C36CF5" w:rsidRPr="00C36CF5">
        <w:rPr>
          <w:rFonts w:ascii="Times New Roman" w:hAnsi="Times New Roman" w:cs="Times New Roman"/>
          <w:sz w:val="24"/>
          <w:szCs w:val="24"/>
        </w:rPr>
        <w:t>(AG 2025)C.1.2.3.ADORE_Ziyaret</w:t>
      </w:r>
      <w:r w:rsidR="00C36CF5">
        <w:rPr>
          <w:rFonts w:ascii="Times New Roman" w:hAnsi="Times New Roman" w:cs="Times New Roman"/>
          <w:sz w:val="24"/>
          <w:szCs w:val="24"/>
        </w:rPr>
        <w:t>)</w:t>
      </w:r>
    </w:p>
    <w:p w14:paraId="0362ED4F" w14:textId="70A04FFE" w:rsidR="002519B7" w:rsidRPr="001C4EA4" w:rsidRDefault="002519B7" w:rsidP="001C4EA4">
      <w:pPr>
        <w:spacing w:before="120" w:after="120"/>
        <w:ind w:left="360"/>
        <w:jc w:val="both"/>
        <w:rPr>
          <w:b/>
          <w:u w:val="single"/>
        </w:rPr>
      </w:pPr>
      <w:r w:rsidRPr="001C4EA4">
        <w:rPr>
          <w:b/>
          <w:u w:val="single"/>
        </w:rPr>
        <w:t>Olgunluk Düzeyi (</w:t>
      </w:r>
      <w:proofErr w:type="spellStart"/>
      <w:r w:rsidRPr="001C4EA4">
        <w:rPr>
          <w:b/>
          <w:u w:val="single"/>
        </w:rPr>
        <w:t>Rubrik</w:t>
      </w:r>
      <w:proofErr w:type="spellEnd"/>
      <w:r w:rsidRPr="001C4EA4">
        <w:rPr>
          <w:b/>
          <w:u w:val="single"/>
        </w:rPr>
        <w:t xml:space="preserve"> Dereceli Derecelendirme Puanı)</w:t>
      </w:r>
    </w:p>
    <w:p w14:paraId="05369877" w14:textId="77777777" w:rsidR="002519B7" w:rsidRPr="001C4EA4" w:rsidRDefault="002519B7" w:rsidP="001C4EA4">
      <w:pPr>
        <w:spacing w:before="120" w:after="120"/>
        <w:jc w:val="both"/>
        <w:rPr>
          <w:b/>
          <w:u w:val="single"/>
        </w:rPr>
      </w:pPr>
    </w:p>
    <w:p w14:paraId="1A83B984" w14:textId="77777777" w:rsidR="002519B7" w:rsidRPr="001C4EA4" w:rsidRDefault="002519B7" w:rsidP="001C4EA4">
      <w:pPr>
        <w:spacing w:before="120" w:after="120"/>
        <w:jc w:val="both"/>
        <w:rPr>
          <w:b/>
          <w:u w:val="single"/>
        </w:rPr>
      </w:pPr>
      <w:r w:rsidRPr="001C4EA4">
        <w:rPr>
          <w:b/>
          <w:u w:val="single"/>
        </w:rPr>
        <w:t>Kanıtlar</w:t>
      </w:r>
    </w:p>
    <w:p w14:paraId="4A70BDD7" w14:textId="4CB31624" w:rsidR="00F205BC" w:rsidRPr="00C36CF5" w:rsidRDefault="00C36CF5" w:rsidP="003C6026">
      <w:pPr>
        <w:spacing w:before="120" w:after="120"/>
      </w:pPr>
      <w:r w:rsidRPr="00C36CF5">
        <w:t>(2)C.1.2.1_Alüminyum_Fuarı</w:t>
      </w:r>
    </w:p>
    <w:p w14:paraId="6CBD2162" w14:textId="4C88EA0B" w:rsidR="00C36CF5" w:rsidRPr="00C36CF5" w:rsidRDefault="00C36CF5" w:rsidP="003C6026">
      <w:pPr>
        <w:spacing w:before="120" w:after="120"/>
      </w:pPr>
      <w:r w:rsidRPr="00C36CF5">
        <w:t>(2)C.1.2.2_Ziyaret</w:t>
      </w:r>
    </w:p>
    <w:p w14:paraId="5C26875A" w14:textId="0ACC7637" w:rsidR="00C36CF5" w:rsidRPr="00C36CF5" w:rsidRDefault="00C36CF5" w:rsidP="003C6026">
      <w:pPr>
        <w:spacing w:before="120" w:after="120"/>
      </w:pPr>
      <w:r w:rsidRPr="00C36CF5">
        <w:t>(2)C.1.2.3.ADORE_Ziyaret</w:t>
      </w:r>
    </w:p>
    <w:p w14:paraId="622FC67B" w14:textId="77777777" w:rsidR="0063422B" w:rsidRPr="000D57F7" w:rsidRDefault="0063422B" w:rsidP="003C6026">
      <w:pPr>
        <w:pStyle w:val="Balk3"/>
        <w:spacing w:before="120" w:after="120"/>
        <w:rPr>
          <w:rFonts w:ascii="Times New Roman" w:hAnsi="Times New Roman" w:cs="Times New Roman"/>
          <w:b/>
          <w:color w:val="2E74B5" w:themeColor="accent1" w:themeShade="BF"/>
        </w:rPr>
      </w:pPr>
      <w:bookmarkStart w:id="61" w:name="_Toc156153713"/>
      <w:r w:rsidRPr="000D57F7">
        <w:rPr>
          <w:rFonts w:ascii="Times New Roman" w:hAnsi="Times New Roman" w:cs="Times New Roman"/>
          <w:b/>
          <w:color w:val="2E74B5" w:themeColor="accent1" w:themeShade="BF"/>
        </w:rPr>
        <w:t xml:space="preserve">C.1.3. Doktora </w:t>
      </w:r>
      <w:r w:rsidR="002D4868" w:rsidRPr="000D57F7">
        <w:rPr>
          <w:rFonts w:ascii="Times New Roman" w:hAnsi="Times New Roman" w:cs="Times New Roman"/>
          <w:b/>
          <w:color w:val="2E74B5" w:themeColor="accent1" w:themeShade="BF"/>
        </w:rPr>
        <w:t>Programlar</w:t>
      </w:r>
      <w:r w:rsidRPr="000D57F7">
        <w:rPr>
          <w:rFonts w:ascii="Times New Roman" w:hAnsi="Times New Roman" w:cs="Times New Roman"/>
          <w:b/>
          <w:color w:val="2E74B5" w:themeColor="accent1" w:themeShade="BF"/>
        </w:rPr>
        <w:t xml:space="preserve">ı ve </w:t>
      </w:r>
      <w:r w:rsidR="002D4868" w:rsidRPr="000D57F7">
        <w:rPr>
          <w:rFonts w:ascii="Times New Roman" w:hAnsi="Times New Roman" w:cs="Times New Roman"/>
          <w:b/>
          <w:color w:val="2E74B5" w:themeColor="accent1" w:themeShade="BF"/>
        </w:rPr>
        <w:t xml:space="preserve">Doktora Sonrası </w:t>
      </w:r>
      <w:proofErr w:type="gramStart"/>
      <w:r w:rsidR="002D4868" w:rsidRPr="000D57F7">
        <w:rPr>
          <w:rFonts w:ascii="Times New Roman" w:hAnsi="Times New Roman" w:cs="Times New Roman"/>
          <w:b/>
          <w:color w:val="2E74B5" w:themeColor="accent1" w:themeShade="BF"/>
        </w:rPr>
        <w:t>İmkanlar</w:t>
      </w:r>
      <w:bookmarkEnd w:id="61"/>
      <w:proofErr w:type="gramEnd"/>
    </w:p>
    <w:p w14:paraId="5DDE53AB" w14:textId="77777777" w:rsidR="00BB42EE" w:rsidRPr="000D57F7" w:rsidRDefault="003D0FA9" w:rsidP="003C6026">
      <w:pPr>
        <w:spacing w:before="120" w:after="120"/>
        <w:ind w:right="62"/>
        <w:jc w:val="both"/>
      </w:pPr>
      <w:r w:rsidRPr="000D57F7">
        <w:rPr>
          <w:b/>
          <w:u w:val="single"/>
        </w:rPr>
        <w:t>Gereklilikler</w:t>
      </w:r>
      <w:r w:rsidRPr="000D57F7">
        <w:rPr>
          <w:b/>
        </w:rPr>
        <w:t xml:space="preserve"> </w:t>
      </w:r>
      <w:r w:rsidR="00BB42EE" w:rsidRPr="000D57F7">
        <w:t>Doktora programlarının başvuru süreçleri, kayıtlı öğrencileri ve mezun sayıları ile gelişme eğilimleri izlenmektedir. Birimde doktora sonrası (post-</w:t>
      </w:r>
      <w:proofErr w:type="spellStart"/>
      <w:r w:rsidR="00BB42EE" w:rsidRPr="000D57F7">
        <w:t>doc</w:t>
      </w:r>
      <w:proofErr w:type="spellEnd"/>
      <w:r w:rsidR="00BB42EE" w:rsidRPr="000D57F7">
        <w:t xml:space="preserve">) </w:t>
      </w:r>
      <w:proofErr w:type="gramStart"/>
      <w:r w:rsidR="00BB42EE" w:rsidRPr="000D57F7">
        <w:t>imkanları</w:t>
      </w:r>
      <w:proofErr w:type="gramEnd"/>
      <w:r w:rsidR="00BB42EE" w:rsidRPr="000D57F7">
        <w:t xml:space="preserve"> bulunmaktadır ve birimin kendi mezunlarını işe alma (</w:t>
      </w:r>
      <w:proofErr w:type="spellStart"/>
      <w:r w:rsidR="00BB42EE" w:rsidRPr="000D57F7">
        <w:t>inbreeding</w:t>
      </w:r>
      <w:proofErr w:type="spellEnd"/>
      <w:r w:rsidR="00BB42EE" w:rsidRPr="000D57F7">
        <w:t xml:space="preserve">) politikası açıktır.   </w:t>
      </w:r>
    </w:p>
    <w:p w14:paraId="22A43726" w14:textId="77777777" w:rsidR="00944A33" w:rsidRPr="000D57F7" w:rsidRDefault="00944A33" w:rsidP="00944A33">
      <w:pPr>
        <w:spacing w:before="120" w:after="120"/>
        <w:ind w:right="46"/>
        <w:jc w:val="both"/>
        <w:rPr>
          <w:b/>
          <w:bCs/>
          <w:u w:val="single"/>
        </w:rPr>
      </w:pPr>
      <w:r w:rsidRPr="000D57F7">
        <w:rPr>
          <w:b/>
          <w:bCs/>
          <w:u w:val="single"/>
        </w:rPr>
        <w:t>Faaliyetler</w:t>
      </w:r>
    </w:p>
    <w:p w14:paraId="5F24DBAF" w14:textId="4DA18745" w:rsidR="004E6509" w:rsidRPr="000D57F7" w:rsidRDefault="004E6509" w:rsidP="000D57F7">
      <w:pPr>
        <w:pStyle w:val="ListeParagraf"/>
        <w:numPr>
          <w:ilvl w:val="0"/>
          <w:numId w:val="6"/>
        </w:numPr>
        <w:spacing w:before="120" w:after="120"/>
        <w:jc w:val="both"/>
        <w:rPr>
          <w:rFonts w:ascii="Times New Roman" w:hAnsi="Times New Roman" w:cs="Times New Roman"/>
          <w:b/>
          <w:sz w:val="24"/>
          <w:szCs w:val="24"/>
          <w:u w:val="single"/>
        </w:rPr>
      </w:pPr>
      <w:r w:rsidRPr="000D57F7">
        <w:rPr>
          <w:rFonts w:ascii="Times New Roman" w:hAnsi="Times New Roman" w:cs="Times New Roman"/>
          <w:sz w:val="24"/>
          <w:szCs w:val="24"/>
        </w:rPr>
        <w:t>İlgili alt ölçüt fakültemizle ilgili değildir.</w:t>
      </w:r>
    </w:p>
    <w:p w14:paraId="44434AEA" w14:textId="0ADD196B" w:rsidR="002519B7" w:rsidRPr="000D57F7" w:rsidRDefault="002519B7" w:rsidP="004E6509">
      <w:pPr>
        <w:spacing w:before="120" w:after="120"/>
        <w:ind w:left="360"/>
        <w:jc w:val="both"/>
        <w:rPr>
          <w:b/>
          <w:u w:val="single"/>
        </w:rPr>
      </w:pPr>
      <w:r w:rsidRPr="000D57F7">
        <w:rPr>
          <w:b/>
          <w:u w:val="single"/>
        </w:rPr>
        <w:t>Olgunluk Düzeyi (</w:t>
      </w:r>
      <w:proofErr w:type="spellStart"/>
      <w:r w:rsidRPr="000D57F7">
        <w:rPr>
          <w:b/>
          <w:u w:val="single"/>
        </w:rPr>
        <w:t>Rubrik</w:t>
      </w:r>
      <w:proofErr w:type="spellEnd"/>
      <w:r w:rsidRPr="000D57F7">
        <w:rPr>
          <w:b/>
          <w:u w:val="single"/>
        </w:rPr>
        <w:t xml:space="preserve"> Dereceli Derecelendirme Puanı)</w:t>
      </w:r>
    </w:p>
    <w:p w14:paraId="16D67AD7" w14:textId="77777777" w:rsidR="002519B7" w:rsidRPr="000D57F7" w:rsidRDefault="002519B7" w:rsidP="003C6026">
      <w:pPr>
        <w:spacing w:before="120" w:after="120"/>
        <w:rPr>
          <w:b/>
          <w:u w:val="single"/>
        </w:rPr>
      </w:pPr>
      <w:r w:rsidRPr="000D57F7">
        <w:rPr>
          <w:b/>
          <w:u w:val="single"/>
        </w:rPr>
        <w:t>Kanıtlar</w:t>
      </w:r>
    </w:p>
    <w:p w14:paraId="3D334A3F" w14:textId="77777777" w:rsidR="00F205BC" w:rsidRPr="00C0289F" w:rsidRDefault="00F205BC" w:rsidP="003C6026">
      <w:pPr>
        <w:spacing w:before="120" w:after="120"/>
        <w:rPr>
          <w:sz w:val="22"/>
          <w:szCs w:val="22"/>
        </w:rPr>
      </w:pPr>
    </w:p>
    <w:p w14:paraId="73B418F1" w14:textId="77777777" w:rsidR="0063422B" w:rsidRPr="00C34876" w:rsidRDefault="0063422B" w:rsidP="00C34876">
      <w:pPr>
        <w:pStyle w:val="Balk2"/>
        <w:spacing w:before="120" w:after="120"/>
        <w:jc w:val="both"/>
        <w:rPr>
          <w:rFonts w:ascii="Times New Roman" w:hAnsi="Times New Roman" w:cs="Times New Roman"/>
          <w:b/>
          <w:sz w:val="24"/>
          <w:szCs w:val="24"/>
        </w:rPr>
      </w:pPr>
      <w:bookmarkStart w:id="62" w:name="_Toc156153714"/>
      <w:r w:rsidRPr="00C34876">
        <w:rPr>
          <w:rFonts w:ascii="Times New Roman" w:hAnsi="Times New Roman" w:cs="Times New Roman"/>
          <w:b/>
          <w:sz w:val="24"/>
          <w:szCs w:val="24"/>
        </w:rPr>
        <w:t>C.2. Araştırma Yetkinliği, İş Birlikleri ve Destekler</w:t>
      </w:r>
      <w:bookmarkEnd w:id="62"/>
    </w:p>
    <w:p w14:paraId="5F2DCF62" w14:textId="77777777" w:rsidR="00BB42EE" w:rsidRPr="00C34876" w:rsidRDefault="003D0FA9" w:rsidP="00C34876">
      <w:pPr>
        <w:spacing w:before="120" w:after="120"/>
        <w:jc w:val="both"/>
      </w:pPr>
      <w:r w:rsidRPr="00C34876">
        <w:rPr>
          <w:b/>
          <w:u w:val="single"/>
        </w:rPr>
        <w:t>Gereklilikler</w:t>
      </w:r>
      <w:r w:rsidRPr="00C34876">
        <w:rPr>
          <w:b/>
        </w:rPr>
        <w:t xml:space="preserve"> </w:t>
      </w:r>
      <w:r w:rsidR="00BB42EE" w:rsidRPr="00C34876">
        <w:t xml:space="preserve">Birim, öğretim elemanları ve araştırmacıların bilimsel araştırma ve sanat yetkinliğini sürdürmek ve iyileştirmek için olanaklar (eğitim, iş birlikleri, destekler vb.) sunmalıdır. </w:t>
      </w:r>
    </w:p>
    <w:p w14:paraId="7B79C9ED" w14:textId="77777777" w:rsidR="00BB42EE" w:rsidRPr="00C34876" w:rsidRDefault="00BB42EE" w:rsidP="00C34876">
      <w:pPr>
        <w:spacing w:before="120" w:after="120"/>
        <w:ind w:right="49"/>
        <w:jc w:val="both"/>
      </w:pPr>
    </w:p>
    <w:p w14:paraId="0A447573" w14:textId="77777777" w:rsidR="0063422B" w:rsidRPr="00C34876" w:rsidRDefault="0063422B" w:rsidP="00C34876">
      <w:pPr>
        <w:pStyle w:val="Balk3"/>
        <w:spacing w:before="120" w:after="120"/>
        <w:jc w:val="both"/>
        <w:rPr>
          <w:rFonts w:ascii="Times New Roman" w:hAnsi="Times New Roman" w:cs="Times New Roman"/>
          <w:b/>
          <w:color w:val="2E74B5" w:themeColor="accent1" w:themeShade="BF"/>
        </w:rPr>
      </w:pPr>
      <w:bookmarkStart w:id="63" w:name="_Toc156153715"/>
      <w:r w:rsidRPr="00C34876">
        <w:rPr>
          <w:rFonts w:ascii="Times New Roman" w:hAnsi="Times New Roman" w:cs="Times New Roman"/>
          <w:b/>
          <w:color w:val="2E74B5" w:themeColor="accent1" w:themeShade="BF"/>
        </w:rPr>
        <w:t xml:space="preserve">C.2.1. Araştırma </w:t>
      </w:r>
      <w:r w:rsidR="002D4868" w:rsidRPr="00C34876">
        <w:rPr>
          <w:rFonts w:ascii="Times New Roman" w:hAnsi="Times New Roman" w:cs="Times New Roman"/>
          <w:b/>
          <w:color w:val="2E74B5" w:themeColor="accent1" w:themeShade="BF"/>
        </w:rPr>
        <w:t xml:space="preserve">Yetkinlikleri </w:t>
      </w:r>
      <w:r w:rsidRPr="00C34876">
        <w:rPr>
          <w:rFonts w:ascii="Times New Roman" w:hAnsi="Times New Roman" w:cs="Times New Roman"/>
          <w:b/>
          <w:color w:val="2E74B5" w:themeColor="accent1" w:themeShade="BF"/>
        </w:rPr>
        <w:t xml:space="preserve">ve </w:t>
      </w:r>
      <w:r w:rsidR="002D4868" w:rsidRPr="00C34876">
        <w:rPr>
          <w:rFonts w:ascii="Times New Roman" w:hAnsi="Times New Roman" w:cs="Times New Roman"/>
          <w:b/>
          <w:color w:val="2E74B5" w:themeColor="accent1" w:themeShade="BF"/>
        </w:rPr>
        <w:t>Gelişimi</w:t>
      </w:r>
      <w:bookmarkEnd w:id="63"/>
      <w:r w:rsidR="002D4868" w:rsidRPr="00C34876">
        <w:rPr>
          <w:rFonts w:ascii="Times New Roman" w:hAnsi="Times New Roman" w:cs="Times New Roman"/>
          <w:b/>
          <w:color w:val="2E74B5" w:themeColor="accent1" w:themeShade="BF"/>
        </w:rPr>
        <w:t xml:space="preserve"> </w:t>
      </w:r>
    </w:p>
    <w:p w14:paraId="7F5A6310" w14:textId="77777777" w:rsidR="00BB42EE" w:rsidRPr="00C34876" w:rsidRDefault="003D0FA9" w:rsidP="00C34876">
      <w:pPr>
        <w:spacing w:before="120" w:after="120"/>
        <w:ind w:right="49"/>
        <w:jc w:val="both"/>
      </w:pPr>
      <w:r w:rsidRPr="00C34876">
        <w:rPr>
          <w:b/>
          <w:u w:val="single"/>
        </w:rPr>
        <w:t>Gereklilikler</w:t>
      </w:r>
      <w:r w:rsidRPr="00C34876">
        <w:rPr>
          <w:b/>
        </w:rPr>
        <w:t xml:space="preserve"> </w:t>
      </w:r>
      <w:r w:rsidR="00BB42EE" w:rsidRPr="00C34876">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rsidR="00BB42EE" w:rsidRPr="00C34876">
        <w:t>çalıştay</w:t>
      </w:r>
      <w:proofErr w:type="spellEnd"/>
      <w:r w:rsidR="00BB42EE" w:rsidRPr="00C34876">
        <w:t xml:space="preserve">, proje pazarları vb. gibi sistematik faaliyetler gerçekleştirilmektedir.  </w:t>
      </w:r>
    </w:p>
    <w:p w14:paraId="2C1F1CF0" w14:textId="77777777" w:rsidR="00944A33" w:rsidRPr="00C34876" w:rsidRDefault="00944A33" w:rsidP="00C34876">
      <w:pPr>
        <w:spacing w:before="120" w:after="120"/>
        <w:ind w:right="46"/>
        <w:jc w:val="both"/>
        <w:rPr>
          <w:b/>
          <w:bCs/>
          <w:u w:val="single"/>
        </w:rPr>
      </w:pPr>
      <w:r w:rsidRPr="00C34876">
        <w:rPr>
          <w:b/>
          <w:bCs/>
          <w:u w:val="single"/>
        </w:rPr>
        <w:t>Faaliyetler</w:t>
      </w:r>
    </w:p>
    <w:p w14:paraId="0FD87F1C" w14:textId="725C82C9" w:rsidR="00C276CB" w:rsidRPr="00C34876" w:rsidRDefault="00C276CB" w:rsidP="00C34876">
      <w:pPr>
        <w:pStyle w:val="ListeParagraf"/>
        <w:numPr>
          <w:ilvl w:val="0"/>
          <w:numId w:val="6"/>
        </w:numPr>
        <w:spacing w:before="120" w:after="120"/>
        <w:jc w:val="both"/>
        <w:rPr>
          <w:rFonts w:ascii="Times New Roman" w:hAnsi="Times New Roman" w:cs="Times New Roman"/>
          <w:b/>
          <w:sz w:val="24"/>
          <w:szCs w:val="24"/>
          <w:u w:val="single"/>
        </w:rPr>
      </w:pPr>
      <w:r w:rsidRPr="00C34876">
        <w:rPr>
          <w:rFonts w:ascii="Times New Roman" w:hAnsi="Times New Roman" w:cs="Times New Roman"/>
          <w:sz w:val="24"/>
          <w:szCs w:val="24"/>
        </w:rPr>
        <w:t>İlgili alt ölçüt fakültemizle ilgili değildir.</w:t>
      </w:r>
    </w:p>
    <w:p w14:paraId="7B7B8296" w14:textId="764D5590" w:rsidR="002519B7" w:rsidRPr="00C34876" w:rsidRDefault="002519B7" w:rsidP="00C34876">
      <w:pPr>
        <w:spacing w:before="120" w:after="120"/>
        <w:ind w:left="360"/>
        <w:jc w:val="both"/>
        <w:rPr>
          <w:b/>
          <w:u w:val="single"/>
        </w:rPr>
      </w:pPr>
      <w:r w:rsidRPr="00C34876">
        <w:rPr>
          <w:b/>
          <w:u w:val="single"/>
        </w:rPr>
        <w:t>Olgunluk Düzeyi (</w:t>
      </w:r>
      <w:proofErr w:type="spellStart"/>
      <w:r w:rsidRPr="00C34876">
        <w:rPr>
          <w:b/>
          <w:u w:val="single"/>
        </w:rPr>
        <w:t>Rubrik</w:t>
      </w:r>
      <w:proofErr w:type="spellEnd"/>
      <w:r w:rsidRPr="00C34876">
        <w:rPr>
          <w:b/>
          <w:u w:val="single"/>
        </w:rPr>
        <w:t xml:space="preserve"> Dereceli Derecelendirme Puanı)</w:t>
      </w:r>
    </w:p>
    <w:p w14:paraId="597380EE" w14:textId="77777777" w:rsidR="002519B7" w:rsidRPr="00C34876" w:rsidRDefault="002519B7" w:rsidP="00C34876">
      <w:pPr>
        <w:spacing w:before="120" w:after="120"/>
        <w:jc w:val="both"/>
        <w:rPr>
          <w:b/>
          <w:u w:val="single"/>
        </w:rPr>
      </w:pPr>
      <w:r w:rsidRPr="00C34876">
        <w:rPr>
          <w:b/>
          <w:u w:val="single"/>
        </w:rPr>
        <w:t>Kanıtlar</w:t>
      </w:r>
    </w:p>
    <w:p w14:paraId="3F26184E" w14:textId="77777777" w:rsidR="00F205BC" w:rsidRPr="00C0289F" w:rsidRDefault="00F205BC" w:rsidP="003C6026">
      <w:pPr>
        <w:spacing w:before="120" w:after="120"/>
        <w:rPr>
          <w:sz w:val="22"/>
          <w:szCs w:val="22"/>
        </w:rPr>
      </w:pPr>
    </w:p>
    <w:p w14:paraId="337F4D1E" w14:textId="77777777" w:rsidR="0063422B" w:rsidRPr="00C34876" w:rsidRDefault="0063422B" w:rsidP="003C6026">
      <w:pPr>
        <w:pStyle w:val="Balk3"/>
        <w:spacing w:before="120" w:after="120"/>
        <w:rPr>
          <w:rFonts w:ascii="Times New Roman" w:hAnsi="Times New Roman" w:cs="Times New Roman"/>
          <w:b/>
          <w:color w:val="2E74B5" w:themeColor="accent1" w:themeShade="BF"/>
        </w:rPr>
      </w:pPr>
      <w:bookmarkStart w:id="64" w:name="_Toc156153716"/>
      <w:r w:rsidRPr="00C34876">
        <w:rPr>
          <w:rFonts w:ascii="Times New Roman" w:hAnsi="Times New Roman" w:cs="Times New Roman"/>
          <w:b/>
          <w:color w:val="2E74B5" w:themeColor="accent1" w:themeShade="BF"/>
        </w:rPr>
        <w:t xml:space="preserve">C.2.2. Ulusal ve </w:t>
      </w:r>
      <w:r w:rsidR="002D4868" w:rsidRPr="00C34876">
        <w:rPr>
          <w:rFonts w:ascii="Times New Roman" w:hAnsi="Times New Roman" w:cs="Times New Roman"/>
          <w:b/>
          <w:color w:val="2E74B5" w:themeColor="accent1" w:themeShade="BF"/>
        </w:rPr>
        <w:t xml:space="preserve">Uluslararası Ortak Programlar </w:t>
      </w:r>
      <w:r w:rsidRPr="00C34876">
        <w:rPr>
          <w:rFonts w:ascii="Times New Roman" w:hAnsi="Times New Roman" w:cs="Times New Roman"/>
          <w:b/>
          <w:color w:val="2E74B5" w:themeColor="accent1" w:themeShade="BF"/>
        </w:rPr>
        <w:t xml:space="preserve">ve </w:t>
      </w:r>
      <w:r w:rsidR="002D4868" w:rsidRPr="00C34876">
        <w:rPr>
          <w:rFonts w:ascii="Times New Roman" w:hAnsi="Times New Roman" w:cs="Times New Roman"/>
          <w:b/>
          <w:color w:val="2E74B5" w:themeColor="accent1" w:themeShade="BF"/>
        </w:rPr>
        <w:t>Ortak Araştırma Birimleri</w:t>
      </w:r>
      <w:bookmarkEnd w:id="64"/>
    </w:p>
    <w:p w14:paraId="35BE3724" w14:textId="77777777" w:rsidR="00BB42EE" w:rsidRPr="00C34876" w:rsidRDefault="003D0FA9" w:rsidP="003C6026">
      <w:pPr>
        <w:spacing w:before="120" w:after="120"/>
        <w:ind w:right="58"/>
        <w:jc w:val="both"/>
      </w:pPr>
      <w:r w:rsidRPr="00C34876">
        <w:rPr>
          <w:b/>
          <w:u w:val="single"/>
        </w:rPr>
        <w:t>Gereklilikler</w:t>
      </w:r>
      <w:r w:rsidRPr="00C34876">
        <w:rPr>
          <w:b/>
        </w:rPr>
        <w:t xml:space="preserve"> </w:t>
      </w:r>
      <w:proofErr w:type="spellStart"/>
      <w:r w:rsidR="00BB42EE" w:rsidRPr="00C34876">
        <w:t>Kurumlararası</w:t>
      </w:r>
      <w:proofErr w:type="spellEnd"/>
      <w:r w:rsidR="00BB42EE" w:rsidRPr="00C34876">
        <w:t xml:space="preserve"> işbirliklerini, </w:t>
      </w:r>
      <w:proofErr w:type="spellStart"/>
      <w:r w:rsidR="00BB42EE" w:rsidRPr="00C34876">
        <w:t>disiplinlerarası</w:t>
      </w:r>
      <w:proofErr w:type="spellEnd"/>
      <w:r w:rsidR="00BB42EE" w:rsidRPr="00C34876">
        <w:t xml:space="preserve"> girişimleri, </w:t>
      </w:r>
      <w:proofErr w:type="gramStart"/>
      <w:r w:rsidR="00BB42EE" w:rsidRPr="00C34876">
        <w:t>sinerji</w:t>
      </w:r>
      <w:proofErr w:type="gramEnd"/>
      <w:r w:rsidR="00BB42EE" w:rsidRPr="00C34876">
        <w:t xml:space="preserve"> yaratacak ortak girişimleri özendirecek mekanizmalar mevcuttur ve etkindir.  Ortak araştırma veya lisansüstü </w:t>
      </w:r>
      <w:r w:rsidR="00BB42EE" w:rsidRPr="00C34876">
        <w:lastRenderedPageBreak/>
        <w:t xml:space="preserve">programları, araştırma ağlarına katılım, ortak araştırma birimleri varlığı, ulusal ve uluslararası işbirlikleri gibi çoklu araştırma faaliyetleri tanımlanmıştır, desteklenmektedir ve sistematik olarak izlenerek birimin hedefleriyle uyumlu iyileştirmeler gerçekleştirilmektedir. </w:t>
      </w:r>
    </w:p>
    <w:p w14:paraId="713E2EBB" w14:textId="77777777" w:rsidR="00944A33" w:rsidRPr="00C34876" w:rsidRDefault="00944A33" w:rsidP="00944A33">
      <w:pPr>
        <w:spacing w:before="120" w:after="120"/>
        <w:ind w:right="46"/>
        <w:jc w:val="both"/>
        <w:rPr>
          <w:b/>
          <w:bCs/>
          <w:u w:val="single"/>
        </w:rPr>
      </w:pPr>
      <w:r w:rsidRPr="00C34876">
        <w:rPr>
          <w:b/>
          <w:bCs/>
          <w:u w:val="single"/>
        </w:rPr>
        <w:t>Faaliyetler</w:t>
      </w:r>
    </w:p>
    <w:p w14:paraId="6D5A4411" w14:textId="635E3D6E" w:rsidR="00584138" w:rsidRPr="00C34876" w:rsidRDefault="00584138" w:rsidP="00C36CF5">
      <w:pPr>
        <w:pStyle w:val="ListeParagraf"/>
        <w:numPr>
          <w:ilvl w:val="0"/>
          <w:numId w:val="6"/>
        </w:numPr>
        <w:shd w:val="clear" w:color="auto" w:fill="FFFFFF"/>
        <w:spacing w:after="100" w:afterAutospacing="1"/>
        <w:jc w:val="both"/>
        <w:rPr>
          <w:rFonts w:ascii="Times New Roman" w:hAnsi="Times New Roman" w:cs="Times New Roman"/>
          <w:sz w:val="24"/>
          <w:szCs w:val="24"/>
          <w:lang w:eastAsia="tr-TR"/>
        </w:rPr>
      </w:pPr>
      <w:r w:rsidRPr="00C34876">
        <w:rPr>
          <w:rFonts w:ascii="Times New Roman" w:hAnsi="Times New Roman" w:cs="Times New Roman"/>
          <w:sz w:val="24"/>
          <w:szCs w:val="24"/>
          <w:lang w:eastAsia="tr-TR"/>
        </w:rPr>
        <w:t xml:space="preserve">Fakülte yönetimimiz ve bölüm başkanlarımız, Türkiye Enerji, Nükleer ve Maden Araştırma Kurumu’nu (TENMAK) ziyaret etti. Dekan Prof. Dr. Musa Atar, Dekan Yardımcısı Prof. Dr. Orhan Kaplan, bölüm başkanları ve Gazi Üniversitesi TTO Genel Müdürü’nün katıldığı ziyaret, TEMEN Başkanı Dr. Ömer Faruk </w:t>
      </w:r>
      <w:proofErr w:type="spellStart"/>
      <w:r w:rsidRPr="00C34876">
        <w:rPr>
          <w:rFonts w:ascii="Times New Roman" w:hAnsi="Times New Roman" w:cs="Times New Roman"/>
          <w:sz w:val="24"/>
          <w:szCs w:val="24"/>
          <w:lang w:eastAsia="tr-TR"/>
        </w:rPr>
        <w:t>Tunçbilek</w:t>
      </w:r>
      <w:proofErr w:type="spellEnd"/>
      <w:r w:rsidRPr="00C34876">
        <w:rPr>
          <w:rFonts w:ascii="Times New Roman" w:hAnsi="Times New Roman" w:cs="Times New Roman"/>
          <w:sz w:val="24"/>
          <w:szCs w:val="24"/>
          <w:lang w:eastAsia="tr-TR"/>
        </w:rPr>
        <w:t xml:space="preserve">, BOREN Başkanı Berna Yüksel ve kurum yetkililerinin ev sahipliğinde </w:t>
      </w:r>
      <w:proofErr w:type="spellStart"/>
      <w:proofErr w:type="gramStart"/>
      <w:r w:rsidRPr="00C34876">
        <w:rPr>
          <w:rFonts w:ascii="Times New Roman" w:hAnsi="Times New Roman" w:cs="Times New Roman"/>
          <w:sz w:val="24"/>
          <w:szCs w:val="24"/>
          <w:lang w:eastAsia="tr-TR"/>
        </w:rPr>
        <w:t>gerçekleşti.Ziyarette</w:t>
      </w:r>
      <w:proofErr w:type="spellEnd"/>
      <w:proofErr w:type="gramEnd"/>
      <w:r w:rsidRPr="00C34876">
        <w:rPr>
          <w:rFonts w:ascii="Times New Roman" w:hAnsi="Times New Roman" w:cs="Times New Roman"/>
          <w:sz w:val="24"/>
          <w:szCs w:val="24"/>
          <w:lang w:eastAsia="tr-TR"/>
        </w:rPr>
        <w:t xml:space="preserve">, </w:t>
      </w:r>
      <w:proofErr w:type="spellStart"/>
      <w:r w:rsidRPr="00C34876">
        <w:rPr>
          <w:rFonts w:ascii="Times New Roman" w:hAnsi="Times New Roman" w:cs="Times New Roman"/>
          <w:sz w:val="24"/>
          <w:szCs w:val="24"/>
          <w:lang w:eastAsia="tr-TR"/>
        </w:rPr>
        <w:t>TENMAK’ın</w:t>
      </w:r>
      <w:proofErr w:type="spellEnd"/>
      <w:r w:rsidRPr="00C34876">
        <w:rPr>
          <w:rFonts w:ascii="Times New Roman" w:hAnsi="Times New Roman" w:cs="Times New Roman"/>
          <w:sz w:val="24"/>
          <w:szCs w:val="24"/>
          <w:lang w:eastAsia="tr-TR"/>
        </w:rPr>
        <w:t xml:space="preserve"> projeleri ve faaliyetleri hakkında bilgi paylaşımı yapılırken, Fakültemiz ile yürütülebilecek ortak proje ve iş birlikleri değerlendirildi. Program, laboratuvar incelemeleri ile sona erdi. (AG 2025/1)</w:t>
      </w:r>
      <w:r w:rsidR="00C34876" w:rsidRPr="00C34876">
        <w:t xml:space="preserve"> </w:t>
      </w:r>
      <w:r w:rsidR="00C34876" w:rsidRPr="00C34876">
        <w:rPr>
          <w:rFonts w:ascii="Times New Roman" w:hAnsi="Times New Roman" w:cs="Times New Roman"/>
          <w:sz w:val="24"/>
          <w:szCs w:val="24"/>
          <w:lang w:eastAsia="tr-TR"/>
        </w:rPr>
        <w:t>(AG 2025)</w:t>
      </w:r>
      <w:r w:rsidR="00C34876">
        <w:rPr>
          <w:rFonts w:ascii="Times New Roman" w:hAnsi="Times New Roman" w:cs="Times New Roman"/>
          <w:sz w:val="24"/>
          <w:szCs w:val="24"/>
          <w:lang w:eastAsia="tr-TR"/>
        </w:rPr>
        <w:t xml:space="preserve"> </w:t>
      </w:r>
      <w:r w:rsidR="00C34876" w:rsidRPr="00C34876">
        <w:rPr>
          <w:rFonts w:ascii="Times New Roman" w:hAnsi="Times New Roman" w:cs="Times New Roman"/>
          <w:sz w:val="24"/>
          <w:szCs w:val="24"/>
          <w:lang w:eastAsia="tr-TR"/>
        </w:rPr>
        <w:t>C.2.2.1.Türkiye_Enerji_Nükleer_ve_Maden_Araştırma_Kurumuna_ziyaret</w:t>
      </w:r>
      <w:r w:rsidR="00C34876">
        <w:rPr>
          <w:rFonts w:ascii="Times New Roman" w:hAnsi="Times New Roman" w:cs="Times New Roman"/>
          <w:sz w:val="24"/>
          <w:szCs w:val="24"/>
          <w:lang w:eastAsia="tr-TR"/>
        </w:rPr>
        <w:t>)</w:t>
      </w:r>
    </w:p>
    <w:p w14:paraId="44933511" w14:textId="6EE1F3FE" w:rsidR="002519B7" w:rsidRPr="00C34876" w:rsidRDefault="002519B7" w:rsidP="00C34876">
      <w:pPr>
        <w:spacing w:before="120" w:after="120"/>
        <w:jc w:val="both"/>
        <w:rPr>
          <w:b/>
          <w:u w:val="single"/>
        </w:rPr>
      </w:pPr>
      <w:r w:rsidRPr="00C34876">
        <w:rPr>
          <w:b/>
          <w:u w:val="single"/>
        </w:rPr>
        <w:t>Olgunluk Düzeyi (</w:t>
      </w:r>
      <w:proofErr w:type="spellStart"/>
      <w:r w:rsidRPr="00C34876">
        <w:rPr>
          <w:b/>
          <w:u w:val="single"/>
        </w:rPr>
        <w:t>Rubrik</w:t>
      </w:r>
      <w:proofErr w:type="spellEnd"/>
      <w:r w:rsidRPr="00C34876">
        <w:rPr>
          <w:b/>
          <w:u w:val="single"/>
        </w:rPr>
        <w:t xml:space="preserve"> Dereceli Derecelendirme Puanı)</w:t>
      </w:r>
    </w:p>
    <w:p w14:paraId="4987B5BD" w14:textId="77777777" w:rsidR="002519B7" w:rsidRPr="00C34876" w:rsidRDefault="002519B7" w:rsidP="003C6026">
      <w:pPr>
        <w:spacing w:before="120" w:after="120"/>
        <w:rPr>
          <w:b/>
          <w:u w:val="single"/>
        </w:rPr>
      </w:pPr>
      <w:r w:rsidRPr="00C34876">
        <w:rPr>
          <w:b/>
          <w:u w:val="single"/>
        </w:rPr>
        <w:t>Kanıtlar</w:t>
      </w:r>
    </w:p>
    <w:p w14:paraId="7653E0AF" w14:textId="77A9CF29" w:rsidR="00F205BC" w:rsidRPr="00C34876" w:rsidRDefault="00C34876" w:rsidP="003C6026">
      <w:pPr>
        <w:spacing w:before="120" w:after="120"/>
      </w:pPr>
      <w:r>
        <w:t>(2)</w:t>
      </w:r>
      <w:r w:rsidRPr="00C34876">
        <w:t>(AG 2025)C.2.2.1.Türkiye_Enerji_Nükleer_ve_Maden_Araştırma_Kurumuna_ziyaret</w:t>
      </w:r>
    </w:p>
    <w:p w14:paraId="0ADF8F4A" w14:textId="77777777" w:rsidR="0063422B" w:rsidRPr="00C34876" w:rsidRDefault="0063422B" w:rsidP="003C6026">
      <w:pPr>
        <w:pStyle w:val="Balk2"/>
        <w:spacing w:before="120" w:after="120"/>
        <w:rPr>
          <w:rFonts w:ascii="Times New Roman" w:hAnsi="Times New Roman" w:cs="Times New Roman"/>
          <w:b/>
          <w:sz w:val="24"/>
          <w:szCs w:val="24"/>
        </w:rPr>
      </w:pPr>
      <w:bookmarkStart w:id="65" w:name="_Toc156153717"/>
      <w:r w:rsidRPr="00C34876">
        <w:rPr>
          <w:rFonts w:ascii="Times New Roman" w:hAnsi="Times New Roman" w:cs="Times New Roman"/>
          <w:b/>
          <w:sz w:val="24"/>
          <w:szCs w:val="24"/>
        </w:rPr>
        <w:t>C.3. Araştırma Performansı</w:t>
      </w:r>
      <w:bookmarkEnd w:id="65"/>
    </w:p>
    <w:p w14:paraId="3D88CB25" w14:textId="77777777" w:rsidR="00960494" w:rsidRPr="00C34876" w:rsidRDefault="00960494" w:rsidP="003C6026">
      <w:pPr>
        <w:spacing w:before="120" w:after="120"/>
        <w:jc w:val="both"/>
      </w:pPr>
      <w:r w:rsidRPr="00C34876">
        <w:rPr>
          <w:b/>
          <w:u w:val="single"/>
        </w:rPr>
        <w:t>Gereklilikler</w:t>
      </w:r>
      <w:r w:rsidRPr="00C34876">
        <w:rPr>
          <w:b/>
        </w:rPr>
        <w:t xml:space="preserve"> </w:t>
      </w:r>
      <w:r w:rsidR="00BB42EE" w:rsidRPr="00C34876">
        <w:t>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14:paraId="703E41FD" w14:textId="77777777" w:rsidR="0063422B" w:rsidRPr="00C34876" w:rsidRDefault="0063422B" w:rsidP="003C6026">
      <w:pPr>
        <w:pStyle w:val="Balk3"/>
        <w:spacing w:before="120" w:after="120"/>
        <w:rPr>
          <w:rFonts w:ascii="Times New Roman" w:hAnsi="Times New Roman" w:cs="Times New Roman"/>
          <w:b/>
          <w:color w:val="2E74B5" w:themeColor="accent1" w:themeShade="BF"/>
        </w:rPr>
      </w:pPr>
      <w:bookmarkStart w:id="66" w:name="_Toc156153718"/>
      <w:r w:rsidRPr="00C34876">
        <w:rPr>
          <w:rFonts w:ascii="Times New Roman" w:hAnsi="Times New Roman" w:cs="Times New Roman"/>
          <w:b/>
          <w:color w:val="2E74B5" w:themeColor="accent1" w:themeShade="BF"/>
        </w:rPr>
        <w:t xml:space="preserve">C.3.1. Araştırma </w:t>
      </w:r>
      <w:r w:rsidR="002D4868" w:rsidRPr="00C34876">
        <w:rPr>
          <w:rFonts w:ascii="Times New Roman" w:hAnsi="Times New Roman" w:cs="Times New Roman"/>
          <w:b/>
          <w:color w:val="2E74B5" w:themeColor="accent1" w:themeShade="BF"/>
        </w:rPr>
        <w:t xml:space="preserve">Performansının İzlenmesi </w:t>
      </w:r>
      <w:r w:rsidRPr="00C34876">
        <w:rPr>
          <w:rFonts w:ascii="Times New Roman" w:hAnsi="Times New Roman" w:cs="Times New Roman"/>
          <w:b/>
          <w:color w:val="2E74B5" w:themeColor="accent1" w:themeShade="BF"/>
        </w:rPr>
        <w:t xml:space="preserve">ve </w:t>
      </w:r>
      <w:r w:rsidR="002D4868" w:rsidRPr="00C34876">
        <w:rPr>
          <w:rFonts w:ascii="Times New Roman" w:hAnsi="Times New Roman" w:cs="Times New Roman"/>
          <w:b/>
          <w:color w:val="2E74B5" w:themeColor="accent1" w:themeShade="BF"/>
        </w:rPr>
        <w:t>Değerlendirilmesi</w:t>
      </w:r>
      <w:bookmarkEnd w:id="66"/>
    </w:p>
    <w:p w14:paraId="1F7673B5" w14:textId="77777777" w:rsidR="00BB42EE" w:rsidRPr="00C34876" w:rsidRDefault="00960494" w:rsidP="003C6026">
      <w:pPr>
        <w:spacing w:before="120" w:after="120"/>
        <w:ind w:right="61"/>
        <w:jc w:val="both"/>
      </w:pPr>
      <w:r w:rsidRPr="00C34876">
        <w:rPr>
          <w:b/>
          <w:u w:val="single"/>
        </w:rPr>
        <w:t>Gereklilikler</w:t>
      </w:r>
      <w:r w:rsidRPr="00C34876">
        <w:rPr>
          <w:b/>
        </w:rPr>
        <w:t xml:space="preserve"> </w:t>
      </w:r>
      <w:r w:rsidR="00BB42EE" w:rsidRPr="00C34876">
        <w:t xml:space="preserve">Birim araştırma faaliyetleri yıllık </w:t>
      </w:r>
      <w:proofErr w:type="gramStart"/>
      <w:r w:rsidR="00BB42EE" w:rsidRPr="00C34876">
        <w:t>bazda</w:t>
      </w:r>
      <w:proofErr w:type="gramEnd"/>
      <w:r w:rsidR="00BB42EE" w:rsidRPr="00C34876">
        <w:t xml:space="preserve">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w:t>
      </w:r>
      <w:proofErr w:type="gramStart"/>
      <w:r w:rsidR="00BB42EE" w:rsidRPr="00C34876">
        <w:t>benchmarking</w:t>
      </w:r>
      <w:proofErr w:type="gramEnd"/>
      <w:r w:rsidR="00BB42EE" w:rsidRPr="00C34876">
        <w:t xml:space="preserve">) takip edilir. Performans değerlendirmelerinin sistematik ve kalıcı olması sağlanmaktadır.  </w:t>
      </w:r>
    </w:p>
    <w:p w14:paraId="2CAC9EFB" w14:textId="77777777" w:rsidR="00944A33" w:rsidRPr="00C34876" w:rsidRDefault="00944A33" w:rsidP="00944A33">
      <w:pPr>
        <w:spacing w:before="120" w:after="120"/>
        <w:ind w:right="46"/>
        <w:jc w:val="both"/>
        <w:rPr>
          <w:b/>
          <w:bCs/>
          <w:u w:val="single"/>
        </w:rPr>
      </w:pPr>
      <w:r w:rsidRPr="00C34876">
        <w:rPr>
          <w:b/>
          <w:bCs/>
          <w:u w:val="single"/>
        </w:rPr>
        <w:t>Faaliyetler</w:t>
      </w:r>
    </w:p>
    <w:p w14:paraId="1A77E4B4" w14:textId="3708E0F4" w:rsidR="00584138" w:rsidRPr="00B169E1" w:rsidRDefault="00584138" w:rsidP="00B169E1">
      <w:pPr>
        <w:pStyle w:val="ListeParagraf"/>
        <w:numPr>
          <w:ilvl w:val="0"/>
          <w:numId w:val="6"/>
        </w:numPr>
        <w:spacing w:after="100" w:afterAutospacing="1"/>
        <w:rPr>
          <w:rFonts w:ascii="Times New Roman" w:hAnsi="Times New Roman" w:cs="Times New Roman"/>
          <w:sz w:val="24"/>
          <w:szCs w:val="24"/>
          <w:lang w:eastAsia="tr-TR"/>
        </w:rPr>
      </w:pPr>
      <w:r w:rsidRPr="00C34876">
        <w:rPr>
          <w:rFonts w:ascii="Times New Roman" w:hAnsi="Times New Roman" w:cs="Times New Roman"/>
          <w:sz w:val="24"/>
          <w:szCs w:val="24"/>
          <w:lang w:eastAsia="tr-TR"/>
        </w:rPr>
        <w:t xml:space="preserve">Fakültemiz Dekanı Prof. Dr. Musa Atar başkanlığında, 2025 Yılı Akademik Birim Hedef Göstergeleri Değerlendirme Toplantısı yapıldı. Toplantıya dekan yardımcıları ve akademik birim temsilcileri </w:t>
      </w:r>
      <w:proofErr w:type="spellStart"/>
      <w:proofErr w:type="gramStart"/>
      <w:r w:rsidRPr="00C34876">
        <w:rPr>
          <w:rFonts w:ascii="Times New Roman" w:hAnsi="Times New Roman" w:cs="Times New Roman"/>
          <w:sz w:val="24"/>
          <w:szCs w:val="24"/>
          <w:lang w:eastAsia="tr-TR"/>
        </w:rPr>
        <w:t>katıldı.Toplantıda</w:t>
      </w:r>
      <w:proofErr w:type="spellEnd"/>
      <w:proofErr w:type="gramEnd"/>
      <w:r w:rsidRPr="00C34876">
        <w:rPr>
          <w:rFonts w:ascii="Times New Roman" w:hAnsi="Times New Roman" w:cs="Times New Roman"/>
          <w:sz w:val="24"/>
          <w:szCs w:val="24"/>
          <w:lang w:eastAsia="tr-TR"/>
        </w:rPr>
        <w:t>, güncellenmiş hedef göstergeleri, tanımları ve belirleme yaklaşımları ele alındı. Ayrıca, araştırma görevlisi sayısının artırılması ve bölümlerdeki uzman-tekniker ihtiyacının karşılanmasına yönelik çalışmaların başlatılması kararlaştırıldı.</w:t>
      </w:r>
      <w:r w:rsidRPr="00C34876">
        <w:rPr>
          <w:rFonts w:ascii="Times New Roman" w:hAnsi="Times New Roman" w:cs="Times New Roman"/>
          <w:sz w:val="24"/>
          <w:szCs w:val="24"/>
        </w:rPr>
        <w:t xml:space="preserve"> (</w:t>
      </w:r>
      <w:r w:rsidRPr="00C34876">
        <w:rPr>
          <w:rFonts w:ascii="Times New Roman" w:hAnsi="Times New Roman" w:cs="Times New Roman"/>
          <w:sz w:val="24"/>
          <w:szCs w:val="24"/>
          <w:lang w:eastAsia="tr-TR"/>
        </w:rPr>
        <w:t>AG 2025/16)</w:t>
      </w:r>
      <w:r w:rsidR="00B169E1" w:rsidRPr="00B169E1">
        <w:t xml:space="preserve"> </w:t>
      </w:r>
      <w:r w:rsidR="00B169E1" w:rsidRPr="00B169E1">
        <w:rPr>
          <w:rFonts w:ascii="Times New Roman" w:hAnsi="Times New Roman" w:cs="Times New Roman"/>
          <w:sz w:val="24"/>
          <w:szCs w:val="24"/>
          <w:lang w:eastAsia="tr-TR"/>
        </w:rPr>
        <w:t>(3)(AG 2025)C.3.1.1.Akademik_Hedef_Göstergeleri_Değerlendirme_Toplantısı(3)(AG 2025)C.3.1.2.2025_yılı_Hedef_Göstergeleri_Değerlendirme_Toplantısı</w:t>
      </w:r>
    </w:p>
    <w:p w14:paraId="040C4800" w14:textId="72F164E0" w:rsidR="00766196" w:rsidRPr="00C34876" w:rsidRDefault="00766196" w:rsidP="00C34876">
      <w:pPr>
        <w:pStyle w:val="ListeParagraf"/>
        <w:numPr>
          <w:ilvl w:val="0"/>
          <w:numId w:val="6"/>
        </w:numPr>
        <w:spacing w:after="100" w:afterAutospacing="1"/>
        <w:rPr>
          <w:rFonts w:ascii="Times New Roman" w:hAnsi="Times New Roman" w:cs="Times New Roman"/>
          <w:sz w:val="24"/>
          <w:szCs w:val="24"/>
          <w:lang w:eastAsia="tr-TR"/>
        </w:rPr>
      </w:pPr>
      <w:r w:rsidRPr="00C34876">
        <w:rPr>
          <w:rFonts w:ascii="Times New Roman" w:hAnsi="Times New Roman" w:cs="Times New Roman"/>
          <w:sz w:val="24"/>
          <w:szCs w:val="24"/>
          <w:lang w:eastAsia="tr-TR"/>
        </w:rPr>
        <w:t xml:space="preserve">Rektör Yardımcımız Prof. Dr. Serhat </w:t>
      </w:r>
      <w:proofErr w:type="spellStart"/>
      <w:r w:rsidRPr="00C34876">
        <w:rPr>
          <w:rFonts w:ascii="Times New Roman" w:hAnsi="Times New Roman" w:cs="Times New Roman"/>
          <w:sz w:val="24"/>
          <w:szCs w:val="24"/>
          <w:lang w:eastAsia="tr-TR"/>
        </w:rPr>
        <w:t>Karyeyen</w:t>
      </w:r>
      <w:proofErr w:type="spellEnd"/>
      <w:r w:rsidRPr="00C34876">
        <w:rPr>
          <w:rFonts w:ascii="Times New Roman" w:hAnsi="Times New Roman" w:cs="Times New Roman"/>
          <w:sz w:val="24"/>
          <w:szCs w:val="24"/>
          <w:lang w:eastAsia="tr-TR"/>
        </w:rPr>
        <w:t xml:space="preserve"> başkanlığında, Ar-Ge Kurum Koordinatörümüz Prof. Dr. Mustafa </w:t>
      </w:r>
      <w:proofErr w:type="spellStart"/>
      <w:r w:rsidRPr="00C34876">
        <w:rPr>
          <w:rFonts w:ascii="Times New Roman" w:hAnsi="Times New Roman" w:cs="Times New Roman"/>
          <w:sz w:val="24"/>
          <w:szCs w:val="24"/>
          <w:lang w:eastAsia="tr-TR"/>
        </w:rPr>
        <w:t>Hicabi</w:t>
      </w:r>
      <w:proofErr w:type="spellEnd"/>
      <w:r w:rsidRPr="00C34876">
        <w:rPr>
          <w:rFonts w:ascii="Times New Roman" w:hAnsi="Times New Roman" w:cs="Times New Roman"/>
          <w:sz w:val="24"/>
          <w:szCs w:val="24"/>
          <w:lang w:eastAsia="tr-TR"/>
        </w:rPr>
        <w:t xml:space="preserve"> Yıldırım, Dekanımız Prof. Dr. Musa Atar, Bölüm Başkanlarımız, Dekan Yardımcılarımız,  Öğretim Elemanlarımız ve Ar-Ge Kurum Koordinatörlüğümüz Personellerinin katılımıyla Teknoloji Fakültesi Ar-Ge ekip toplantısı gerçekleştirilmiştir.</w:t>
      </w:r>
      <w:r w:rsidRPr="00C34876">
        <w:rPr>
          <w:rFonts w:ascii="Times New Roman" w:hAnsi="Times New Roman" w:cs="Times New Roman"/>
          <w:sz w:val="24"/>
          <w:szCs w:val="24"/>
        </w:rPr>
        <w:t xml:space="preserve"> </w:t>
      </w:r>
      <w:r w:rsidRPr="00C34876">
        <w:rPr>
          <w:rFonts w:ascii="Times New Roman" w:hAnsi="Times New Roman" w:cs="Times New Roman"/>
          <w:sz w:val="24"/>
          <w:szCs w:val="24"/>
          <w:lang w:eastAsia="tr-TR"/>
        </w:rPr>
        <w:t>AG 2025/14</w:t>
      </w:r>
      <w:r w:rsidR="00C34876" w:rsidRPr="00C34876">
        <w:t xml:space="preserve"> </w:t>
      </w:r>
      <w:r w:rsidR="00C34876" w:rsidRPr="00C34876">
        <w:rPr>
          <w:rFonts w:ascii="Times New Roman" w:hAnsi="Times New Roman" w:cs="Times New Roman"/>
          <w:sz w:val="24"/>
          <w:szCs w:val="24"/>
          <w:lang w:eastAsia="tr-TR"/>
        </w:rPr>
        <w:t>)</w:t>
      </w:r>
      <w:r w:rsidR="00C34876">
        <w:rPr>
          <w:rFonts w:ascii="Times New Roman" w:hAnsi="Times New Roman" w:cs="Times New Roman"/>
          <w:sz w:val="24"/>
          <w:szCs w:val="24"/>
          <w:lang w:eastAsia="tr-TR"/>
        </w:rPr>
        <w:t>(</w:t>
      </w:r>
      <w:r w:rsidR="00C34876" w:rsidRPr="00C34876">
        <w:rPr>
          <w:rFonts w:ascii="Times New Roman" w:hAnsi="Times New Roman" w:cs="Times New Roman"/>
          <w:sz w:val="24"/>
          <w:szCs w:val="24"/>
          <w:lang w:eastAsia="tr-TR"/>
        </w:rPr>
        <w:t>C.3.1.3.ArGe_Ekip_Toplantısı</w:t>
      </w:r>
      <w:r w:rsidR="00C34876">
        <w:rPr>
          <w:rFonts w:ascii="Times New Roman" w:hAnsi="Times New Roman" w:cs="Times New Roman"/>
          <w:sz w:val="24"/>
          <w:szCs w:val="24"/>
          <w:lang w:eastAsia="tr-TR"/>
        </w:rPr>
        <w:t>)</w:t>
      </w:r>
    </w:p>
    <w:p w14:paraId="1BB357CA" w14:textId="6602F4D8" w:rsidR="002519B7" w:rsidRPr="00C34876" w:rsidRDefault="002519B7" w:rsidP="00584138">
      <w:pPr>
        <w:pStyle w:val="ListeParagraf"/>
        <w:spacing w:before="120" w:after="120"/>
        <w:jc w:val="both"/>
        <w:rPr>
          <w:rFonts w:ascii="Times New Roman" w:hAnsi="Times New Roman" w:cs="Times New Roman"/>
          <w:b/>
          <w:sz w:val="24"/>
          <w:szCs w:val="24"/>
          <w:u w:val="single"/>
        </w:rPr>
      </w:pPr>
      <w:r w:rsidRPr="00C34876">
        <w:rPr>
          <w:rFonts w:ascii="Times New Roman" w:hAnsi="Times New Roman" w:cs="Times New Roman"/>
          <w:b/>
          <w:sz w:val="24"/>
          <w:szCs w:val="24"/>
          <w:u w:val="single"/>
        </w:rPr>
        <w:t>Olgunluk Düzeyi (</w:t>
      </w:r>
      <w:proofErr w:type="spellStart"/>
      <w:r w:rsidRPr="00C34876">
        <w:rPr>
          <w:rFonts w:ascii="Times New Roman" w:hAnsi="Times New Roman" w:cs="Times New Roman"/>
          <w:b/>
          <w:sz w:val="24"/>
          <w:szCs w:val="24"/>
          <w:u w:val="single"/>
        </w:rPr>
        <w:t>Rubrik</w:t>
      </w:r>
      <w:proofErr w:type="spellEnd"/>
      <w:r w:rsidRPr="00C34876">
        <w:rPr>
          <w:rFonts w:ascii="Times New Roman" w:hAnsi="Times New Roman" w:cs="Times New Roman"/>
          <w:b/>
          <w:sz w:val="24"/>
          <w:szCs w:val="24"/>
          <w:u w:val="single"/>
        </w:rPr>
        <w:t xml:space="preserve"> Dereceli Derecelendirme Puanı)</w:t>
      </w:r>
    </w:p>
    <w:p w14:paraId="6D6FF064" w14:textId="3C4B09F3" w:rsidR="002519B7" w:rsidRDefault="002519B7" w:rsidP="003C6026">
      <w:pPr>
        <w:spacing w:before="120" w:after="120"/>
        <w:rPr>
          <w:b/>
          <w:u w:val="single"/>
        </w:rPr>
      </w:pPr>
      <w:r w:rsidRPr="00C34876">
        <w:rPr>
          <w:b/>
          <w:u w:val="single"/>
        </w:rPr>
        <w:lastRenderedPageBreak/>
        <w:t>Kanıtlar</w:t>
      </w:r>
    </w:p>
    <w:p w14:paraId="25C98A9E" w14:textId="5AC4A3CD" w:rsidR="00B169E1" w:rsidRPr="00B169E1" w:rsidRDefault="00B169E1" w:rsidP="003C6026">
      <w:pPr>
        <w:spacing w:before="120" w:after="120"/>
      </w:pPr>
      <w:r>
        <w:t>(3)</w:t>
      </w:r>
      <w:r w:rsidRPr="00B169E1">
        <w:t>(AG 2025)C.3.1.1.Akademik_Hedef_Göstergeleri_Değerlendirme_Toplantısı</w:t>
      </w:r>
    </w:p>
    <w:p w14:paraId="4A3D3FAD" w14:textId="23A5B2D4" w:rsidR="00B169E1" w:rsidRPr="00B169E1" w:rsidRDefault="00B169E1" w:rsidP="003C6026">
      <w:pPr>
        <w:spacing w:before="120" w:after="120"/>
      </w:pPr>
      <w:r>
        <w:t>(3)</w:t>
      </w:r>
      <w:r w:rsidRPr="00B169E1">
        <w:t>(AG 2025)C.3.1.2.2025_yılı_Hedef_Göstergeleri_Değerlendirme_Toplantısı</w:t>
      </w:r>
    </w:p>
    <w:p w14:paraId="2974A106" w14:textId="705DCF46" w:rsidR="00254E22" w:rsidRPr="00C34876" w:rsidRDefault="00C34876" w:rsidP="003C6026">
      <w:pPr>
        <w:spacing w:before="120" w:after="120"/>
      </w:pPr>
      <w:r w:rsidRPr="00C34876">
        <w:t>(3)C.3.1.3.ArGe_Ekip_Toplantısı</w:t>
      </w:r>
    </w:p>
    <w:p w14:paraId="1FE8A218" w14:textId="77777777" w:rsidR="00FD5ABC" w:rsidRPr="00C34876" w:rsidRDefault="00FD5ABC" w:rsidP="00FD5ABC">
      <w:pPr>
        <w:pStyle w:val="Balk3"/>
        <w:spacing w:before="120" w:after="120"/>
        <w:rPr>
          <w:rFonts w:ascii="Times New Roman" w:hAnsi="Times New Roman" w:cs="Times New Roman"/>
          <w:b/>
          <w:color w:val="2E74B5" w:themeColor="accent1" w:themeShade="BF"/>
        </w:rPr>
      </w:pPr>
      <w:bookmarkStart w:id="67" w:name="_Toc123773903"/>
      <w:bookmarkStart w:id="68" w:name="_Toc156153719"/>
      <w:r w:rsidRPr="00C34876">
        <w:rPr>
          <w:rFonts w:ascii="Times New Roman" w:hAnsi="Times New Roman" w:cs="Times New Roman"/>
          <w:b/>
          <w:color w:val="2E74B5" w:themeColor="accent1" w:themeShade="BF"/>
        </w:rPr>
        <w:t>C.3.2. Öğretim Elemanı/Araştırmacı Performansının Değerlendirilmesi</w:t>
      </w:r>
      <w:bookmarkEnd w:id="67"/>
      <w:bookmarkEnd w:id="68"/>
    </w:p>
    <w:p w14:paraId="3A9F3BB3" w14:textId="77777777" w:rsidR="00FD5ABC" w:rsidRPr="00C34876" w:rsidRDefault="00FD5ABC" w:rsidP="00FD5ABC">
      <w:pPr>
        <w:spacing w:before="120" w:after="120"/>
        <w:ind w:right="48"/>
        <w:jc w:val="both"/>
      </w:pPr>
      <w:r w:rsidRPr="00C34876">
        <w:rPr>
          <w:b/>
          <w:u w:val="single"/>
        </w:rPr>
        <w:t>Gereklilikler</w:t>
      </w:r>
      <w:r w:rsidRPr="00C34876">
        <w:rPr>
          <w:b/>
        </w:rPr>
        <w:t xml:space="preserve"> </w:t>
      </w:r>
      <w:r w:rsidRPr="00C34876">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Pr="00C34876">
        <w:t>saçılım</w:t>
      </w:r>
      <w:proofErr w:type="spellEnd"/>
      <w:r w:rsidRPr="00C34876">
        <w:t xml:space="preserve"> şeffaf olarak paylaşılır. Performans değerlendirmelerinin sistematik ve kalıcı olması sağlanmıştır. </w:t>
      </w:r>
    </w:p>
    <w:p w14:paraId="09C218B9" w14:textId="77777777" w:rsidR="00FD5ABC" w:rsidRPr="00C34876" w:rsidRDefault="00FD5ABC" w:rsidP="00C34876">
      <w:pPr>
        <w:spacing w:before="120" w:after="120"/>
        <w:ind w:right="46"/>
        <w:jc w:val="both"/>
        <w:rPr>
          <w:bCs/>
          <w:u w:val="single"/>
        </w:rPr>
      </w:pPr>
      <w:r w:rsidRPr="00C34876">
        <w:rPr>
          <w:b/>
          <w:bCs/>
          <w:u w:val="single"/>
        </w:rPr>
        <w:t>Faaliyetler</w:t>
      </w:r>
    </w:p>
    <w:p w14:paraId="5D621199" w14:textId="69CA99FC" w:rsidR="00584138" w:rsidRPr="00C34876" w:rsidRDefault="00584138" w:rsidP="00C34876">
      <w:pPr>
        <w:pStyle w:val="ListeParagraf"/>
        <w:numPr>
          <w:ilvl w:val="0"/>
          <w:numId w:val="6"/>
        </w:numPr>
        <w:shd w:val="clear" w:color="auto" w:fill="FFFFFF"/>
        <w:spacing w:after="100" w:afterAutospacing="1"/>
        <w:jc w:val="both"/>
        <w:rPr>
          <w:rFonts w:ascii="Times New Roman" w:hAnsi="Times New Roman" w:cs="Times New Roman"/>
          <w:sz w:val="24"/>
          <w:szCs w:val="24"/>
          <w:lang w:eastAsia="tr-TR"/>
        </w:rPr>
      </w:pPr>
      <w:bookmarkStart w:id="69" w:name="_GoBack"/>
      <w:r w:rsidRPr="00C34876">
        <w:rPr>
          <w:rFonts w:ascii="Times New Roman" w:hAnsi="Times New Roman" w:cs="Times New Roman"/>
          <w:sz w:val="24"/>
          <w:szCs w:val="24"/>
          <w:lang w:eastAsia="tr-TR"/>
        </w:rPr>
        <w:t>Bölümümüz öğrenci topluluğu </w:t>
      </w:r>
      <w:r w:rsidRPr="00C34876">
        <w:rPr>
          <w:rFonts w:ascii="Times New Roman" w:hAnsi="Times New Roman" w:cs="Times New Roman"/>
          <w:bCs/>
          <w:sz w:val="24"/>
          <w:szCs w:val="24"/>
          <w:lang w:eastAsia="tr-TR"/>
        </w:rPr>
        <w:t>METAT</w:t>
      </w:r>
      <w:r w:rsidRPr="00C34876">
        <w:rPr>
          <w:rFonts w:ascii="Times New Roman" w:hAnsi="Times New Roman" w:cs="Times New Roman"/>
          <w:sz w:val="24"/>
          <w:szCs w:val="24"/>
          <w:lang w:eastAsia="tr-TR"/>
        </w:rPr>
        <w:t> tarafından düzenlenen etkinlikte, Pennsylvania Eyalet Üniversitesi Araştırma Asistanı </w:t>
      </w:r>
      <w:r w:rsidRPr="00C34876">
        <w:rPr>
          <w:rFonts w:ascii="Times New Roman" w:hAnsi="Times New Roman" w:cs="Times New Roman"/>
          <w:bCs/>
          <w:sz w:val="24"/>
          <w:szCs w:val="24"/>
          <w:lang w:eastAsia="tr-TR"/>
        </w:rPr>
        <w:t>Sayın Dr. Furkan Türker</w:t>
      </w:r>
      <w:r w:rsidRPr="00C34876">
        <w:rPr>
          <w:rFonts w:ascii="Times New Roman" w:hAnsi="Times New Roman" w:cs="Times New Roman"/>
          <w:sz w:val="24"/>
          <w:szCs w:val="24"/>
          <w:lang w:eastAsia="tr-TR"/>
        </w:rPr>
        <w:t>’in katılımıyla </w:t>
      </w:r>
      <w:r w:rsidRPr="00C34876">
        <w:rPr>
          <w:rFonts w:ascii="Times New Roman" w:hAnsi="Times New Roman" w:cs="Times New Roman"/>
          <w:iCs/>
          <w:sz w:val="24"/>
          <w:szCs w:val="24"/>
          <w:lang w:eastAsia="tr-TR"/>
        </w:rPr>
        <w:t>“</w:t>
      </w:r>
      <w:proofErr w:type="spellStart"/>
      <w:r w:rsidRPr="00C34876">
        <w:rPr>
          <w:rFonts w:ascii="Times New Roman" w:hAnsi="Times New Roman" w:cs="Times New Roman"/>
          <w:iCs/>
          <w:sz w:val="24"/>
          <w:szCs w:val="24"/>
          <w:lang w:eastAsia="tr-TR"/>
        </w:rPr>
        <w:t>Transistör</w:t>
      </w:r>
      <w:proofErr w:type="spellEnd"/>
      <w:r w:rsidRPr="00C34876">
        <w:rPr>
          <w:rFonts w:ascii="Times New Roman" w:hAnsi="Times New Roman" w:cs="Times New Roman"/>
          <w:iCs/>
          <w:sz w:val="24"/>
          <w:szCs w:val="24"/>
          <w:lang w:eastAsia="tr-TR"/>
        </w:rPr>
        <w:t xml:space="preserve"> Uygulamalarında 2 Boyutlu Yarı İletkenler”</w:t>
      </w:r>
      <w:r w:rsidRPr="00C34876">
        <w:rPr>
          <w:rFonts w:ascii="Times New Roman" w:hAnsi="Times New Roman" w:cs="Times New Roman"/>
          <w:sz w:val="24"/>
          <w:szCs w:val="24"/>
          <w:lang w:eastAsia="tr-TR"/>
        </w:rPr>
        <w:t> başlıklı sunum gerçekleştirildi. Etkinlikte, Dr. Türker katılımcılarla bu alandaki en güncel gelişmeleri paylaşarak değerli bilgiler aktardı. Ayrıca, </w:t>
      </w:r>
      <w:r w:rsidRPr="00C34876">
        <w:rPr>
          <w:rFonts w:ascii="Times New Roman" w:hAnsi="Times New Roman" w:cs="Times New Roman"/>
          <w:bCs/>
          <w:sz w:val="24"/>
          <w:szCs w:val="24"/>
          <w:lang w:eastAsia="tr-TR"/>
        </w:rPr>
        <w:t>2 boyutlu malzeme sentezi, özellikleri ve cihazları projelerinde görev almış</w:t>
      </w:r>
      <w:r w:rsidRPr="00C34876">
        <w:rPr>
          <w:rFonts w:ascii="Times New Roman" w:hAnsi="Times New Roman" w:cs="Times New Roman"/>
          <w:sz w:val="24"/>
          <w:szCs w:val="24"/>
          <w:lang w:eastAsia="tr-TR"/>
        </w:rPr>
        <w:t> bir araştırmacı olarak deneyimlerini aktardı.</w:t>
      </w:r>
      <w:r w:rsidRPr="00C34876">
        <w:rPr>
          <w:rFonts w:ascii="Times New Roman" w:hAnsi="Times New Roman" w:cs="Times New Roman"/>
          <w:sz w:val="24"/>
          <w:szCs w:val="24"/>
        </w:rPr>
        <w:t xml:space="preserve"> (</w:t>
      </w:r>
      <w:r w:rsidRPr="00C34876">
        <w:rPr>
          <w:rFonts w:ascii="Times New Roman" w:hAnsi="Times New Roman" w:cs="Times New Roman"/>
          <w:sz w:val="24"/>
          <w:szCs w:val="24"/>
          <w:lang w:eastAsia="tr-TR"/>
        </w:rPr>
        <w:t>AG 2025/25)(PG.4.1.4)</w:t>
      </w:r>
      <w:bookmarkEnd w:id="69"/>
      <w:r w:rsidR="00C34876" w:rsidRPr="00C34876">
        <w:rPr>
          <w:rFonts w:ascii="Times New Roman" w:hAnsi="Times New Roman" w:cs="Times New Roman"/>
          <w:sz w:val="24"/>
          <w:szCs w:val="24"/>
          <w:lang w:eastAsia="tr-TR"/>
        </w:rPr>
        <w:t>(</w:t>
      </w:r>
      <w:r w:rsidR="00C34876" w:rsidRPr="00C34876">
        <w:t xml:space="preserve"> </w:t>
      </w:r>
      <w:r w:rsidR="00C34876" w:rsidRPr="00C34876">
        <w:rPr>
          <w:rFonts w:ascii="Times New Roman" w:hAnsi="Times New Roman" w:cs="Times New Roman"/>
          <w:sz w:val="24"/>
          <w:szCs w:val="24"/>
          <w:lang w:eastAsia="tr-TR"/>
        </w:rPr>
        <w:t>C.3.2.1.Transistör_Uygulamalarında_2-Boyutlu_Yarı_İletkenler)</w:t>
      </w:r>
    </w:p>
    <w:p w14:paraId="7AE74813" w14:textId="77777777" w:rsidR="00584138" w:rsidRPr="00B169E1" w:rsidRDefault="00584138" w:rsidP="00B169E1">
      <w:pPr>
        <w:spacing w:before="120" w:after="120"/>
        <w:ind w:left="360"/>
        <w:jc w:val="both"/>
        <w:rPr>
          <w:b/>
          <w:u w:val="single"/>
        </w:rPr>
      </w:pPr>
    </w:p>
    <w:p w14:paraId="5562EB50" w14:textId="05A736A0" w:rsidR="00FD5ABC" w:rsidRPr="00C34876" w:rsidRDefault="00FD5ABC" w:rsidP="00584138">
      <w:pPr>
        <w:pStyle w:val="ListeParagraf"/>
        <w:spacing w:before="120" w:after="120"/>
        <w:jc w:val="both"/>
        <w:rPr>
          <w:rFonts w:ascii="Times New Roman" w:hAnsi="Times New Roman" w:cs="Times New Roman"/>
          <w:b/>
          <w:sz w:val="24"/>
          <w:szCs w:val="24"/>
          <w:u w:val="single"/>
        </w:rPr>
      </w:pPr>
      <w:r w:rsidRPr="00C34876">
        <w:rPr>
          <w:rFonts w:ascii="Times New Roman" w:hAnsi="Times New Roman" w:cs="Times New Roman"/>
          <w:b/>
          <w:sz w:val="24"/>
          <w:szCs w:val="24"/>
          <w:u w:val="single"/>
        </w:rPr>
        <w:t>Olgunluk Düzeyi (</w:t>
      </w:r>
      <w:proofErr w:type="spellStart"/>
      <w:r w:rsidRPr="00C34876">
        <w:rPr>
          <w:rFonts w:ascii="Times New Roman" w:hAnsi="Times New Roman" w:cs="Times New Roman"/>
          <w:b/>
          <w:sz w:val="24"/>
          <w:szCs w:val="24"/>
          <w:u w:val="single"/>
        </w:rPr>
        <w:t>Rubrik</w:t>
      </w:r>
      <w:proofErr w:type="spellEnd"/>
      <w:r w:rsidRPr="00C34876">
        <w:rPr>
          <w:rFonts w:ascii="Times New Roman" w:hAnsi="Times New Roman" w:cs="Times New Roman"/>
          <w:b/>
          <w:sz w:val="24"/>
          <w:szCs w:val="24"/>
          <w:u w:val="single"/>
        </w:rPr>
        <w:t xml:space="preserve"> Dereceli Derecelendirme Puanı)</w:t>
      </w:r>
    </w:p>
    <w:p w14:paraId="4EEA395A" w14:textId="77777777" w:rsidR="00FD5ABC" w:rsidRPr="00C34876" w:rsidRDefault="00FD5ABC" w:rsidP="00FD5ABC">
      <w:pPr>
        <w:spacing w:before="120" w:after="120"/>
        <w:rPr>
          <w:b/>
          <w:u w:val="single"/>
        </w:rPr>
      </w:pPr>
      <w:r w:rsidRPr="00C34876">
        <w:rPr>
          <w:b/>
          <w:u w:val="single"/>
        </w:rPr>
        <w:t>Kanıtlar</w:t>
      </w:r>
    </w:p>
    <w:p w14:paraId="35EDE6A4" w14:textId="2915505D" w:rsidR="001966E7" w:rsidRPr="00C34876" w:rsidRDefault="00C34876">
      <w:pPr>
        <w:spacing w:after="160" w:line="259" w:lineRule="auto"/>
        <w:rPr>
          <w:rFonts w:eastAsiaTheme="majorEastAsia"/>
          <w:color w:val="000000" w:themeColor="text1"/>
          <w:szCs w:val="22"/>
        </w:rPr>
      </w:pPr>
      <w:r w:rsidRPr="00C34876">
        <w:rPr>
          <w:rFonts w:eastAsiaTheme="majorEastAsia"/>
          <w:color w:val="000000" w:themeColor="text1"/>
          <w:szCs w:val="22"/>
        </w:rPr>
        <w:t>(2)C.3.2.1.Transistör_Uygulamalarında_2-Boyutlu_Yarı_İletkenler</w:t>
      </w:r>
    </w:p>
    <w:p w14:paraId="6BDD29EE" w14:textId="2BAA7BED" w:rsidR="0063422B" w:rsidRPr="001C4EA4" w:rsidRDefault="00D94428" w:rsidP="001C4EA4">
      <w:pPr>
        <w:pStyle w:val="Balk1"/>
        <w:spacing w:before="120" w:after="120"/>
        <w:jc w:val="both"/>
        <w:rPr>
          <w:rFonts w:ascii="Times New Roman" w:hAnsi="Times New Roman" w:cs="Times New Roman"/>
          <w:b/>
          <w:sz w:val="24"/>
          <w:szCs w:val="22"/>
        </w:rPr>
      </w:pPr>
      <w:bookmarkStart w:id="70" w:name="_Toc156153720"/>
      <w:r w:rsidRPr="001C4EA4">
        <w:rPr>
          <w:rFonts w:ascii="Times New Roman" w:hAnsi="Times New Roman" w:cs="Times New Roman"/>
          <w:b/>
          <w:sz w:val="24"/>
          <w:szCs w:val="22"/>
        </w:rPr>
        <w:t xml:space="preserve">D. </w:t>
      </w:r>
      <w:r w:rsidR="0063422B" w:rsidRPr="001C4EA4">
        <w:rPr>
          <w:rFonts w:ascii="Times New Roman" w:hAnsi="Times New Roman" w:cs="Times New Roman"/>
          <w:b/>
          <w:sz w:val="24"/>
          <w:szCs w:val="22"/>
        </w:rPr>
        <w:t>TOPLUMSAL KATKI</w:t>
      </w:r>
      <w:bookmarkEnd w:id="70"/>
    </w:p>
    <w:p w14:paraId="66920CF3" w14:textId="77777777" w:rsidR="00D94428" w:rsidRPr="001C4EA4" w:rsidRDefault="00D94428" w:rsidP="001C4EA4">
      <w:pPr>
        <w:pStyle w:val="Balk2"/>
        <w:spacing w:before="120" w:after="120"/>
        <w:jc w:val="both"/>
        <w:rPr>
          <w:rFonts w:ascii="Times New Roman" w:hAnsi="Times New Roman" w:cs="Times New Roman"/>
          <w:b/>
          <w:sz w:val="24"/>
          <w:szCs w:val="22"/>
        </w:rPr>
      </w:pPr>
      <w:bookmarkStart w:id="71" w:name="_Toc123773905"/>
      <w:bookmarkStart w:id="72" w:name="_Toc156153721"/>
      <w:r w:rsidRPr="001C4EA4">
        <w:rPr>
          <w:rFonts w:ascii="Times New Roman" w:hAnsi="Times New Roman" w:cs="Times New Roman"/>
          <w:b/>
          <w:sz w:val="24"/>
          <w:szCs w:val="22"/>
        </w:rPr>
        <w:t>D.1. Toplumsal Katkı Süreçlerinin Yönetimi ve Toplumsal Katkı Kaynakları</w:t>
      </w:r>
      <w:bookmarkEnd w:id="71"/>
      <w:bookmarkEnd w:id="72"/>
    </w:p>
    <w:p w14:paraId="0C07B327" w14:textId="77777777" w:rsidR="00D94428" w:rsidRPr="001C4EA4" w:rsidRDefault="00D94428" w:rsidP="001C4EA4">
      <w:pPr>
        <w:spacing w:before="120" w:after="120"/>
        <w:jc w:val="both"/>
        <w:rPr>
          <w:szCs w:val="22"/>
        </w:rPr>
      </w:pPr>
      <w:r w:rsidRPr="001C4EA4">
        <w:rPr>
          <w:b/>
          <w:szCs w:val="22"/>
          <w:u w:val="single"/>
        </w:rPr>
        <w:t>Gereklilikler</w:t>
      </w:r>
      <w:r w:rsidRPr="001C4EA4">
        <w:rPr>
          <w:b/>
          <w:szCs w:val="22"/>
        </w:rPr>
        <w:t xml:space="preserve"> </w:t>
      </w:r>
      <w:r w:rsidRPr="001C4EA4">
        <w:rPr>
          <w:szCs w:val="22"/>
        </w:rPr>
        <w:t>Birim, toplumsal katkı faaliyetlerini stratejik amaçları ve hedefleri doğrultusunda yönetmelidir. Bu faaliyetler için uygun fiziki altyapı ve mali kaynaklar oluşturmalı ve bunların etkin şekilde kullanımını sağlamalıdır.</w:t>
      </w:r>
    </w:p>
    <w:p w14:paraId="1E708FB9" w14:textId="77777777" w:rsidR="00D94428" w:rsidRPr="001C4EA4" w:rsidRDefault="00D94428" w:rsidP="001C4EA4">
      <w:pPr>
        <w:spacing w:before="120" w:after="120"/>
        <w:jc w:val="both"/>
        <w:rPr>
          <w:b/>
          <w:szCs w:val="22"/>
          <w:u w:val="single"/>
        </w:rPr>
      </w:pPr>
    </w:p>
    <w:p w14:paraId="5F467AA8" w14:textId="77777777" w:rsidR="00D94428" w:rsidRPr="001C4EA4" w:rsidRDefault="00D94428" w:rsidP="001C4EA4">
      <w:pPr>
        <w:pStyle w:val="Balk3"/>
        <w:spacing w:before="120" w:after="120"/>
        <w:jc w:val="both"/>
        <w:rPr>
          <w:rFonts w:ascii="Times New Roman" w:hAnsi="Times New Roman" w:cs="Times New Roman"/>
          <w:b/>
          <w:color w:val="2E74B5" w:themeColor="accent1" w:themeShade="BF"/>
          <w:szCs w:val="22"/>
        </w:rPr>
      </w:pPr>
      <w:bookmarkStart w:id="73" w:name="_Toc123773906"/>
      <w:bookmarkStart w:id="74" w:name="_Toc156153722"/>
      <w:r w:rsidRPr="001C4EA4">
        <w:rPr>
          <w:rFonts w:ascii="Times New Roman" w:hAnsi="Times New Roman" w:cs="Times New Roman"/>
          <w:b/>
          <w:color w:val="2E74B5" w:themeColor="accent1" w:themeShade="BF"/>
          <w:szCs w:val="22"/>
        </w:rPr>
        <w:t>D.1.1. Toplumsal Katkı Süreçlerinin Yönetimi</w:t>
      </w:r>
      <w:bookmarkEnd w:id="73"/>
      <w:bookmarkEnd w:id="74"/>
    </w:p>
    <w:p w14:paraId="2DDC5FB1" w14:textId="77777777" w:rsidR="00D94428" w:rsidRPr="001C4EA4" w:rsidRDefault="00D94428" w:rsidP="001C4EA4">
      <w:pPr>
        <w:spacing w:before="120" w:after="120"/>
        <w:ind w:left="1" w:right="50"/>
        <w:jc w:val="both"/>
        <w:rPr>
          <w:szCs w:val="22"/>
        </w:rPr>
      </w:pPr>
      <w:r w:rsidRPr="001C4EA4">
        <w:rPr>
          <w:b/>
          <w:szCs w:val="22"/>
          <w:u w:val="single"/>
        </w:rPr>
        <w:t xml:space="preserve">Gereklilikler </w:t>
      </w:r>
      <w:r w:rsidRPr="001C4EA4">
        <w:rPr>
          <w:szCs w:val="22"/>
        </w:rPr>
        <w:t xml:space="preserve">Birimin toplumsal katkı politikası birimin toplumsal katkı süreçlerinin yönetimi ve </w:t>
      </w:r>
      <w:proofErr w:type="spellStart"/>
      <w:r w:rsidRPr="001C4EA4">
        <w:rPr>
          <w:szCs w:val="22"/>
        </w:rPr>
        <w:t>organizasyonel</w:t>
      </w:r>
      <w:proofErr w:type="spellEnd"/>
      <w:r w:rsidRPr="001C4EA4">
        <w:rPr>
          <w:szCs w:val="22"/>
        </w:rPr>
        <w:t xml:space="preserve"> yapısı kurumsallaşmıştır. Toplumsal katkı süreçlerinin yönetim ve </w:t>
      </w:r>
      <w:proofErr w:type="spellStart"/>
      <w:r w:rsidRPr="001C4EA4">
        <w:rPr>
          <w:szCs w:val="22"/>
        </w:rPr>
        <w:t>organizasyonel</w:t>
      </w:r>
      <w:proofErr w:type="spellEnd"/>
      <w:r w:rsidRPr="001C4EA4">
        <w:rPr>
          <w:szCs w:val="22"/>
        </w:rPr>
        <w:t xml:space="preserve"> yapısı kurumun toplumsal katkı politikası ile uyumludur, görev tanımları belirlenmiştir. Yapının işlerliği izlenmekte ve bağlı iyileştirmeler gerçekleştirilmektedir. </w:t>
      </w:r>
    </w:p>
    <w:p w14:paraId="7A4FC8E9" w14:textId="77777777" w:rsidR="00D94428" w:rsidRPr="001C4EA4" w:rsidRDefault="00D94428" w:rsidP="001C4EA4">
      <w:pPr>
        <w:spacing w:before="120" w:after="120"/>
        <w:ind w:right="46"/>
        <w:jc w:val="both"/>
        <w:rPr>
          <w:b/>
          <w:bCs/>
          <w:szCs w:val="22"/>
          <w:u w:val="single"/>
        </w:rPr>
      </w:pPr>
      <w:r w:rsidRPr="001C4EA4">
        <w:rPr>
          <w:b/>
          <w:bCs/>
          <w:szCs w:val="22"/>
          <w:u w:val="single"/>
        </w:rPr>
        <w:t>Faaliyetler</w:t>
      </w:r>
    </w:p>
    <w:p w14:paraId="61DB9B03" w14:textId="4E7E00C9" w:rsidR="00584138" w:rsidRPr="001C4EA4" w:rsidRDefault="00584138" w:rsidP="001C4EA4">
      <w:pPr>
        <w:pStyle w:val="ListeParagraf"/>
        <w:numPr>
          <w:ilvl w:val="0"/>
          <w:numId w:val="6"/>
        </w:numPr>
        <w:spacing w:before="120" w:after="120"/>
        <w:jc w:val="both"/>
        <w:rPr>
          <w:rFonts w:ascii="Times New Roman" w:hAnsi="Times New Roman" w:cs="Times New Roman"/>
          <w:sz w:val="24"/>
          <w:shd w:val="clear" w:color="auto" w:fill="FFFFFF"/>
        </w:rPr>
      </w:pPr>
      <w:r w:rsidRPr="001C4EA4">
        <w:rPr>
          <w:rFonts w:ascii="Times New Roman" w:hAnsi="Times New Roman" w:cs="Times New Roman"/>
          <w:sz w:val="24"/>
          <w:shd w:val="clear" w:color="auto" w:fill="FFFFFF"/>
        </w:rPr>
        <w:t>15 Mayıs 2025 tarihinde saat 13.30’da, “Temiz Enerji Kullanımı ve İklim Değişikliği” temalı Enerji Zirvesi fakültemizde gerçekleştirildi. Etkinlikte, sürdürülebilir enerji politikaları ve iklim değişikliğiyle mücadelede temiz enerji teknolojilerinin rolü ele alındı. Zirve, akademisyenler, sektör temsilcileri ve öğrencilerin katılımıyla verimli bir şekilde tamamlandı.</w:t>
      </w:r>
      <w:r w:rsidRPr="001C4EA4">
        <w:rPr>
          <w:rFonts w:ascii="Times New Roman" w:hAnsi="Times New Roman" w:cs="Times New Roman"/>
          <w:sz w:val="24"/>
        </w:rPr>
        <w:t xml:space="preserve"> (</w:t>
      </w:r>
      <w:r w:rsidRPr="001C4EA4">
        <w:rPr>
          <w:rFonts w:ascii="Times New Roman" w:hAnsi="Times New Roman" w:cs="Times New Roman"/>
          <w:sz w:val="24"/>
          <w:shd w:val="clear" w:color="auto" w:fill="FFFFFF"/>
        </w:rPr>
        <w:t>TK 2025/14)</w:t>
      </w:r>
      <w:r w:rsidR="001C4EA4" w:rsidRPr="001C4EA4">
        <w:t xml:space="preserve"> </w:t>
      </w:r>
      <w:r w:rsidR="001C4EA4">
        <w:t>(</w:t>
      </w:r>
      <w:r w:rsidR="001C4EA4" w:rsidRPr="001C4EA4">
        <w:rPr>
          <w:rFonts w:ascii="Times New Roman" w:hAnsi="Times New Roman" w:cs="Times New Roman"/>
          <w:sz w:val="24"/>
          <w:shd w:val="clear" w:color="auto" w:fill="FFFFFF"/>
        </w:rPr>
        <w:t>D.1.1.1.Enerji_Zirvesi</w:t>
      </w:r>
      <w:r w:rsidR="001C4EA4">
        <w:rPr>
          <w:rFonts w:ascii="Times New Roman" w:hAnsi="Times New Roman" w:cs="Times New Roman"/>
          <w:sz w:val="24"/>
          <w:shd w:val="clear" w:color="auto" w:fill="FFFFFF"/>
        </w:rPr>
        <w:t>)</w:t>
      </w:r>
    </w:p>
    <w:p w14:paraId="43953120" w14:textId="447CD819" w:rsidR="002A3C0E" w:rsidRPr="001C4EA4" w:rsidRDefault="002A3C0E" w:rsidP="001C4EA4">
      <w:pPr>
        <w:pStyle w:val="ListeParagraf"/>
        <w:numPr>
          <w:ilvl w:val="0"/>
          <w:numId w:val="6"/>
        </w:numPr>
        <w:jc w:val="both"/>
        <w:rPr>
          <w:rFonts w:ascii="Times New Roman" w:hAnsi="Times New Roman" w:cs="Times New Roman"/>
          <w:sz w:val="24"/>
          <w:shd w:val="clear" w:color="auto" w:fill="FFFFFF"/>
        </w:rPr>
      </w:pPr>
      <w:r w:rsidRPr="001C4EA4">
        <w:rPr>
          <w:rFonts w:ascii="Times New Roman" w:hAnsi="Times New Roman" w:cs="Times New Roman"/>
          <w:sz w:val="24"/>
          <w:shd w:val="clear" w:color="auto" w:fill="FFFFFF"/>
        </w:rPr>
        <w:lastRenderedPageBreak/>
        <w:t>Fakültemizin toplumsal katkı faaliyetleri, internet sayfasında düzenli olarak güncellenmekte ve yayınlanmaktadır.(TK 2025/8)</w:t>
      </w:r>
      <w:r w:rsidR="001C4EA4" w:rsidRPr="001C4EA4">
        <w:t xml:space="preserve"> </w:t>
      </w:r>
      <w:r w:rsidR="001C4EA4" w:rsidRPr="001C4EA4">
        <w:rPr>
          <w:rFonts w:ascii="Times New Roman" w:hAnsi="Times New Roman" w:cs="Times New Roman"/>
          <w:sz w:val="24"/>
          <w:shd w:val="clear" w:color="auto" w:fill="FFFFFF"/>
        </w:rPr>
        <w:t>D.1.1.2.toplumsal_katkı</w:t>
      </w:r>
    </w:p>
    <w:p w14:paraId="47E62A8E" w14:textId="7B485940" w:rsidR="002A3C0E" w:rsidRPr="001C4EA4" w:rsidRDefault="002A3C0E" w:rsidP="001C4EA4">
      <w:pPr>
        <w:pStyle w:val="ListeParagraf"/>
        <w:numPr>
          <w:ilvl w:val="0"/>
          <w:numId w:val="6"/>
        </w:numPr>
        <w:spacing w:before="120" w:after="120"/>
        <w:jc w:val="both"/>
        <w:rPr>
          <w:rFonts w:ascii="Times New Roman" w:hAnsi="Times New Roman" w:cs="Times New Roman"/>
          <w:sz w:val="24"/>
          <w:shd w:val="clear" w:color="auto" w:fill="FFFFFF"/>
        </w:rPr>
      </w:pPr>
      <w:r w:rsidRPr="001C4EA4">
        <w:rPr>
          <w:rFonts w:ascii="Times New Roman" w:hAnsi="Times New Roman" w:cs="Times New Roman"/>
          <w:sz w:val="24"/>
          <w:shd w:val="clear" w:color="auto" w:fill="FFFFFF"/>
        </w:rPr>
        <w:t>11 Mart 2025 Salı günü, TENMAK Başkanı Dr. Abdullah Buğrahan Karaveli, Teknoloji Fakültesi Taşkent Kongre ve Konferans Merkezi’nde “Enerji ve Maden Politikalarında Teknolojinin Önemi ve Fırsatlar” konulu bir söyleşi gerçekleştirdi.</w:t>
      </w:r>
      <w:r w:rsidR="001C4EA4">
        <w:rPr>
          <w:rFonts w:ascii="Times New Roman" w:hAnsi="Times New Roman" w:cs="Times New Roman"/>
          <w:sz w:val="24"/>
          <w:shd w:val="clear" w:color="auto" w:fill="FFFFFF"/>
        </w:rPr>
        <w:t xml:space="preserve"> </w:t>
      </w:r>
      <w:r w:rsidRPr="001C4EA4">
        <w:rPr>
          <w:rFonts w:ascii="Times New Roman" w:hAnsi="Times New Roman" w:cs="Times New Roman"/>
          <w:sz w:val="24"/>
          <w:shd w:val="clear" w:color="auto" w:fill="FFFFFF"/>
        </w:rPr>
        <w:t xml:space="preserve">Etkinliğe Rektör Yardımcımız Prof. Dr. Serhat </w:t>
      </w:r>
      <w:proofErr w:type="spellStart"/>
      <w:r w:rsidRPr="001C4EA4">
        <w:rPr>
          <w:rFonts w:ascii="Times New Roman" w:hAnsi="Times New Roman" w:cs="Times New Roman"/>
          <w:sz w:val="24"/>
          <w:shd w:val="clear" w:color="auto" w:fill="FFFFFF"/>
        </w:rPr>
        <w:t>Karyeyen</w:t>
      </w:r>
      <w:proofErr w:type="spellEnd"/>
      <w:r w:rsidRPr="001C4EA4">
        <w:rPr>
          <w:rFonts w:ascii="Times New Roman" w:hAnsi="Times New Roman" w:cs="Times New Roman"/>
          <w:sz w:val="24"/>
          <w:shd w:val="clear" w:color="auto" w:fill="FFFFFF"/>
        </w:rPr>
        <w:t>, bölüm öğretim elemanlarımız ve öğrenciler katılım sağladı.(</w:t>
      </w:r>
      <w:r w:rsidRPr="001C4EA4">
        <w:rPr>
          <w:rFonts w:ascii="Times New Roman" w:hAnsi="Times New Roman" w:cs="Times New Roman"/>
          <w:sz w:val="24"/>
        </w:rPr>
        <w:t xml:space="preserve"> </w:t>
      </w:r>
      <w:r w:rsidRPr="001C4EA4">
        <w:rPr>
          <w:rFonts w:ascii="Times New Roman" w:hAnsi="Times New Roman" w:cs="Times New Roman"/>
          <w:sz w:val="24"/>
          <w:shd w:val="clear" w:color="auto" w:fill="FFFFFF"/>
        </w:rPr>
        <w:t>TK 2025/14)</w:t>
      </w:r>
      <w:r w:rsidR="001C4EA4" w:rsidRPr="001C4EA4">
        <w:t xml:space="preserve"> </w:t>
      </w:r>
      <w:r w:rsidR="001C4EA4" w:rsidRPr="001C4EA4">
        <w:rPr>
          <w:rFonts w:ascii="Times New Roman" w:hAnsi="Times New Roman" w:cs="Times New Roman"/>
          <w:sz w:val="24"/>
          <w:shd w:val="clear" w:color="auto" w:fill="FFFFFF"/>
        </w:rPr>
        <w:t>D.1.1.3.Enerji_ve_Maden_Politikalarında_Teknolojinin_Önemi_ve_Fırsatlar_Konulu_Söyleşi</w:t>
      </w:r>
      <w:r w:rsidR="001C4EA4">
        <w:rPr>
          <w:rFonts w:ascii="Times New Roman" w:hAnsi="Times New Roman" w:cs="Times New Roman"/>
          <w:sz w:val="24"/>
          <w:shd w:val="clear" w:color="auto" w:fill="FFFFFF"/>
        </w:rPr>
        <w:t>)</w:t>
      </w:r>
    </w:p>
    <w:p w14:paraId="1918159B" w14:textId="5467285B" w:rsidR="005C5898" w:rsidRPr="001C4EA4" w:rsidRDefault="005C5898" w:rsidP="001C4EA4">
      <w:pPr>
        <w:pStyle w:val="ListeParagraf"/>
        <w:numPr>
          <w:ilvl w:val="0"/>
          <w:numId w:val="6"/>
        </w:numPr>
        <w:spacing w:before="120" w:after="120"/>
        <w:jc w:val="both"/>
        <w:rPr>
          <w:rFonts w:ascii="Times New Roman" w:hAnsi="Times New Roman" w:cs="Times New Roman"/>
          <w:sz w:val="24"/>
          <w:shd w:val="clear" w:color="auto" w:fill="FFFFFF"/>
        </w:rPr>
      </w:pPr>
      <w:r w:rsidRPr="001C4EA4">
        <w:rPr>
          <w:rFonts w:ascii="Times New Roman" w:hAnsi="Times New Roman" w:cs="Times New Roman"/>
          <w:sz w:val="24"/>
        </w:rPr>
        <w:t xml:space="preserve">Doç. Dr. </w:t>
      </w:r>
      <w:proofErr w:type="spellStart"/>
      <w:r w:rsidRPr="001C4EA4">
        <w:rPr>
          <w:rFonts w:ascii="Times New Roman" w:hAnsi="Times New Roman" w:cs="Times New Roman"/>
          <w:sz w:val="24"/>
        </w:rPr>
        <w:t>Saadin</w:t>
      </w:r>
      <w:proofErr w:type="spellEnd"/>
      <w:r w:rsidRPr="001C4EA4">
        <w:rPr>
          <w:rFonts w:ascii="Times New Roman" w:hAnsi="Times New Roman" w:cs="Times New Roman"/>
          <w:sz w:val="24"/>
        </w:rPr>
        <w:t xml:space="preserve"> </w:t>
      </w:r>
      <w:proofErr w:type="spellStart"/>
      <w:r w:rsidRPr="001C4EA4">
        <w:rPr>
          <w:rFonts w:ascii="Times New Roman" w:hAnsi="Times New Roman" w:cs="Times New Roman"/>
          <w:sz w:val="24"/>
        </w:rPr>
        <w:t>Oyucu’nun</w:t>
      </w:r>
      <w:proofErr w:type="spellEnd"/>
      <w:r w:rsidRPr="001C4EA4">
        <w:rPr>
          <w:rFonts w:ascii="Times New Roman" w:hAnsi="Times New Roman" w:cs="Times New Roman"/>
          <w:sz w:val="24"/>
        </w:rPr>
        <w:t xml:space="preserve"> da bulunduğu “Veri Odaklı Psikiyatrik Değerlendirmede Yeni Yaklaşımlar ve Yapay Zekâ Perspektifi” konulu bir seminer düzenlenmiştir. Seminerde, psikiyatrik değerlendirme süreçlerinde geleneksel yöntemlere ek olarak yapay zekâ, makine öğrenimi, büyük veri analitiği ve </w:t>
      </w:r>
      <w:proofErr w:type="spellStart"/>
      <w:r w:rsidRPr="001C4EA4">
        <w:rPr>
          <w:rFonts w:ascii="Times New Roman" w:hAnsi="Times New Roman" w:cs="Times New Roman"/>
          <w:sz w:val="24"/>
        </w:rPr>
        <w:t>biyobelirteç</w:t>
      </w:r>
      <w:proofErr w:type="spellEnd"/>
      <w:r w:rsidRPr="001C4EA4">
        <w:rPr>
          <w:rFonts w:ascii="Times New Roman" w:hAnsi="Times New Roman" w:cs="Times New Roman"/>
          <w:sz w:val="24"/>
        </w:rPr>
        <w:t xml:space="preserve"> temelli teknolojilerin kullanımındaki güncel gelişmeler ele alınmıştır. TK 2025/16</w:t>
      </w:r>
      <w:r w:rsidR="00A27B80" w:rsidRPr="001C4EA4">
        <w:rPr>
          <w:rFonts w:ascii="Times New Roman" w:hAnsi="Times New Roman" w:cs="Times New Roman"/>
          <w:sz w:val="24"/>
        </w:rPr>
        <w:t xml:space="preserve"> (SP PG.4.5.3)</w:t>
      </w:r>
      <w:r w:rsidR="001C4EA4">
        <w:rPr>
          <w:rFonts w:ascii="Times New Roman" w:hAnsi="Times New Roman" w:cs="Times New Roman"/>
          <w:sz w:val="24"/>
        </w:rPr>
        <w:t>(</w:t>
      </w:r>
      <w:r w:rsidR="001C4EA4" w:rsidRPr="001C4EA4">
        <w:t xml:space="preserve"> </w:t>
      </w:r>
      <w:r w:rsidR="001C4EA4" w:rsidRPr="001C4EA4">
        <w:rPr>
          <w:rFonts w:ascii="Times New Roman" w:hAnsi="Times New Roman" w:cs="Times New Roman"/>
          <w:sz w:val="24"/>
        </w:rPr>
        <w:t>D.1.1.4.Veri_Odaklı_Psikiyatrik_Değerlendirmede_Yeni_Yaklaşımlar_ve_Yapay_Zekâ_Perspektifi</w:t>
      </w:r>
      <w:r w:rsidR="001C4EA4">
        <w:rPr>
          <w:rFonts w:ascii="Times New Roman" w:hAnsi="Times New Roman" w:cs="Times New Roman"/>
          <w:sz w:val="24"/>
        </w:rPr>
        <w:t>)</w:t>
      </w:r>
    </w:p>
    <w:p w14:paraId="60F6C774" w14:textId="15B32AEA" w:rsidR="008E200D" w:rsidRPr="001C4EA4" w:rsidRDefault="008E200D" w:rsidP="001C4EA4">
      <w:pPr>
        <w:pStyle w:val="ListeParagraf"/>
        <w:numPr>
          <w:ilvl w:val="0"/>
          <w:numId w:val="6"/>
        </w:numPr>
        <w:jc w:val="both"/>
        <w:rPr>
          <w:rFonts w:ascii="Times New Roman" w:hAnsi="Times New Roman" w:cs="Times New Roman"/>
          <w:sz w:val="24"/>
        </w:rPr>
      </w:pPr>
      <w:r w:rsidRPr="001C4EA4">
        <w:rPr>
          <w:rFonts w:ascii="Times New Roman" w:hAnsi="Times New Roman" w:cs="Times New Roman"/>
          <w:sz w:val="24"/>
        </w:rPr>
        <w:t>Üniversitemiz, engelli bireylere yönelik mesleki eğitim fırsatlarını artırmak amacıyla “Engelleri Kaldır, Meslek Sahibi Ol” projesini planlamış ve Erasmus+ KA220 desteği ile uygulamaya koymuştur. Proje kapsamında engelli bireylerin mesleki becerilerini geliştirmeye ve iş gücüne etkin katılımlarını sağlamaya yönelik çalışmalar yürütülmüştür. Yürütülen faaliyetler düzenli olarak izlenmiş ve değerlendirilen sonuçlar, uygulama süreçlerinin etkinliğini kontrol etmeye imkân sağlamıştır. Elde edilen deneyimler ve gözlemler doğrultusunda, engelleri azaltacak yenilikçi eğitim yöntemleri geliştirilmiş ve toplumsal farkındalığın artırılması için önlemler alınmıştır. (TK 2025/37)</w:t>
      </w:r>
      <w:r w:rsidR="001C4EA4" w:rsidRPr="001C4EA4">
        <w:t xml:space="preserve"> </w:t>
      </w:r>
      <w:r w:rsidR="001C4EA4">
        <w:t>(</w:t>
      </w:r>
      <w:r w:rsidR="001C4EA4" w:rsidRPr="001C4EA4">
        <w:rPr>
          <w:rFonts w:ascii="Times New Roman" w:hAnsi="Times New Roman" w:cs="Times New Roman"/>
          <w:sz w:val="24"/>
        </w:rPr>
        <w:t>D.1.1.5.Engelleri_Kaldır_Meslek_Sahibi_Ol</w:t>
      </w:r>
      <w:r w:rsidR="001C4EA4">
        <w:rPr>
          <w:rFonts w:ascii="Times New Roman" w:hAnsi="Times New Roman" w:cs="Times New Roman"/>
          <w:sz w:val="24"/>
        </w:rPr>
        <w:t>)</w:t>
      </w:r>
    </w:p>
    <w:p w14:paraId="6CD92D65" w14:textId="0A105080" w:rsidR="008E200D" w:rsidRPr="001C4EA4" w:rsidRDefault="001C4EA4" w:rsidP="001C4EA4">
      <w:pPr>
        <w:pStyle w:val="ListeParagraf"/>
        <w:numPr>
          <w:ilvl w:val="0"/>
          <w:numId w:val="6"/>
        </w:numPr>
        <w:spacing w:before="120" w:after="120"/>
        <w:jc w:val="both"/>
        <w:rPr>
          <w:rFonts w:ascii="Times New Roman" w:hAnsi="Times New Roman" w:cs="Times New Roman"/>
          <w:sz w:val="24"/>
          <w:shd w:val="clear" w:color="auto" w:fill="FFFFFF"/>
        </w:rPr>
      </w:pPr>
      <w:r w:rsidRPr="001C4EA4">
        <w:rPr>
          <w:rFonts w:ascii="Times New Roman" w:hAnsi="Times New Roman" w:cs="Times New Roman"/>
          <w:sz w:val="24"/>
          <w:shd w:val="clear" w:color="auto" w:fill="FFFFFF"/>
        </w:rPr>
        <w:t xml:space="preserve">Fakültemiz Taşkent Binası Konferans Salonu’nda “Dinmeyen Acı: Hocalı Soykırımı” başlıklı uluslararası </w:t>
      </w:r>
      <w:proofErr w:type="gramStart"/>
      <w:r w:rsidRPr="001C4EA4">
        <w:rPr>
          <w:rFonts w:ascii="Times New Roman" w:hAnsi="Times New Roman" w:cs="Times New Roman"/>
          <w:sz w:val="24"/>
          <w:shd w:val="clear" w:color="auto" w:fill="FFFFFF"/>
        </w:rPr>
        <w:t>sempozyum</w:t>
      </w:r>
      <w:proofErr w:type="gramEnd"/>
      <w:r w:rsidRPr="001C4EA4">
        <w:rPr>
          <w:rFonts w:ascii="Times New Roman" w:hAnsi="Times New Roman" w:cs="Times New Roman"/>
          <w:sz w:val="24"/>
          <w:shd w:val="clear" w:color="auto" w:fill="FFFFFF"/>
        </w:rPr>
        <w:t xml:space="preserve"> düzenlendi. Sempozyumda Hocalı </w:t>
      </w:r>
      <w:proofErr w:type="spellStart"/>
      <w:r w:rsidRPr="001C4EA4">
        <w:rPr>
          <w:rFonts w:ascii="Times New Roman" w:hAnsi="Times New Roman" w:cs="Times New Roman"/>
          <w:sz w:val="24"/>
          <w:shd w:val="clear" w:color="auto" w:fill="FFFFFF"/>
        </w:rPr>
        <w:t>Katliamı’nın</w:t>
      </w:r>
      <w:proofErr w:type="spellEnd"/>
      <w:r w:rsidRPr="001C4EA4">
        <w:rPr>
          <w:rFonts w:ascii="Times New Roman" w:hAnsi="Times New Roman" w:cs="Times New Roman"/>
          <w:sz w:val="24"/>
          <w:shd w:val="clear" w:color="auto" w:fill="FFFFFF"/>
        </w:rPr>
        <w:t xml:space="preserve"> tarihsel, hukuki ve uluslararası boyutları ele alınarak, Türk dünyasının ortak hafızasında canlı tutulmasının önemi vurgulandı.</w:t>
      </w:r>
      <w:r w:rsidRPr="001C4EA4">
        <w:t xml:space="preserve"> </w:t>
      </w:r>
      <w:r w:rsidR="000D57F7">
        <w:t>(</w:t>
      </w:r>
      <w:r w:rsidRPr="001C4EA4">
        <w:rPr>
          <w:rFonts w:ascii="Times New Roman" w:hAnsi="Times New Roman" w:cs="Times New Roman"/>
          <w:sz w:val="24"/>
          <w:shd w:val="clear" w:color="auto" w:fill="FFFFFF"/>
        </w:rPr>
        <w:t>D.1.1.6.Dinmeyen_acı_hocalı_soykırımı</w:t>
      </w:r>
      <w:r w:rsidR="000D57F7">
        <w:rPr>
          <w:rFonts w:ascii="Times New Roman" w:hAnsi="Times New Roman" w:cs="Times New Roman"/>
          <w:sz w:val="24"/>
          <w:shd w:val="clear" w:color="auto" w:fill="FFFFFF"/>
        </w:rPr>
        <w:t>)</w:t>
      </w:r>
    </w:p>
    <w:p w14:paraId="07872457" w14:textId="77777777" w:rsidR="00D94428" w:rsidRPr="001C4EA4" w:rsidRDefault="00D94428" w:rsidP="001C4EA4">
      <w:pPr>
        <w:spacing w:before="120" w:after="120"/>
        <w:jc w:val="both"/>
        <w:rPr>
          <w:b/>
          <w:szCs w:val="22"/>
          <w:u w:val="single"/>
        </w:rPr>
      </w:pPr>
      <w:r w:rsidRPr="001C4EA4">
        <w:rPr>
          <w:b/>
          <w:szCs w:val="22"/>
          <w:u w:val="single"/>
        </w:rPr>
        <w:t>Olgunluk Düzeyi (</w:t>
      </w:r>
      <w:proofErr w:type="spellStart"/>
      <w:r w:rsidRPr="001C4EA4">
        <w:rPr>
          <w:b/>
          <w:szCs w:val="22"/>
          <w:u w:val="single"/>
        </w:rPr>
        <w:t>Rubrik</w:t>
      </w:r>
      <w:proofErr w:type="spellEnd"/>
      <w:r w:rsidRPr="001C4EA4">
        <w:rPr>
          <w:b/>
          <w:szCs w:val="22"/>
          <w:u w:val="single"/>
        </w:rPr>
        <w:t xml:space="preserve"> Dereceli Derecelendirme Puanı)</w:t>
      </w:r>
    </w:p>
    <w:p w14:paraId="6689C7F0" w14:textId="77777777" w:rsidR="00D94428" w:rsidRPr="001C4EA4" w:rsidRDefault="00D94428" w:rsidP="001C4EA4">
      <w:pPr>
        <w:spacing w:before="120" w:after="120"/>
        <w:jc w:val="both"/>
        <w:rPr>
          <w:b/>
          <w:szCs w:val="22"/>
          <w:u w:val="single"/>
        </w:rPr>
      </w:pPr>
      <w:r w:rsidRPr="001C4EA4">
        <w:rPr>
          <w:b/>
          <w:szCs w:val="22"/>
          <w:u w:val="single"/>
        </w:rPr>
        <w:t>Kanıtlar</w:t>
      </w:r>
    </w:p>
    <w:p w14:paraId="4EC83414" w14:textId="3F676C47" w:rsidR="00D94428" w:rsidRDefault="001C4EA4" w:rsidP="001C4EA4">
      <w:pPr>
        <w:spacing w:before="120" w:after="120"/>
        <w:jc w:val="both"/>
        <w:rPr>
          <w:szCs w:val="22"/>
        </w:rPr>
      </w:pPr>
      <w:r>
        <w:rPr>
          <w:szCs w:val="22"/>
        </w:rPr>
        <w:t>(2)</w:t>
      </w:r>
      <w:r w:rsidRPr="001C4EA4">
        <w:rPr>
          <w:szCs w:val="22"/>
        </w:rPr>
        <w:t>D.1.1.1.Enerji_Zirvesi</w:t>
      </w:r>
    </w:p>
    <w:p w14:paraId="3110F41F" w14:textId="180DC448" w:rsidR="001C4EA4" w:rsidRDefault="001C4EA4" w:rsidP="001C4EA4">
      <w:pPr>
        <w:spacing w:before="120" w:after="120"/>
        <w:jc w:val="both"/>
        <w:rPr>
          <w:szCs w:val="22"/>
        </w:rPr>
      </w:pPr>
      <w:r>
        <w:rPr>
          <w:szCs w:val="22"/>
        </w:rPr>
        <w:t>(</w:t>
      </w:r>
      <w:r w:rsidR="000D57F7">
        <w:rPr>
          <w:szCs w:val="22"/>
        </w:rPr>
        <w:t>3)</w:t>
      </w:r>
      <w:r w:rsidRPr="001C4EA4">
        <w:rPr>
          <w:szCs w:val="22"/>
        </w:rPr>
        <w:t>D.1.1.2.toplumsal_katkı</w:t>
      </w:r>
    </w:p>
    <w:p w14:paraId="45F8B4EB" w14:textId="4C4B966E" w:rsidR="001C4EA4" w:rsidRDefault="000D57F7" w:rsidP="001C4EA4">
      <w:pPr>
        <w:spacing w:before="120" w:after="120"/>
        <w:jc w:val="both"/>
        <w:rPr>
          <w:szCs w:val="22"/>
        </w:rPr>
      </w:pPr>
      <w:r>
        <w:rPr>
          <w:szCs w:val="22"/>
        </w:rPr>
        <w:t>(2)</w:t>
      </w:r>
      <w:r w:rsidR="001C4EA4" w:rsidRPr="001C4EA4">
        <w:rPr>
          <w:szCs w:val="22"/>
        </w:rPr>
        <w:t>D.1.1.3.Enerji_ve_Maden_Politikalarında_Teknolojinin_Önemi_ve_Fırsatlar_Konulu_Söyleşi</w:t>
      </w:r>
    </w:p>
    <w:p w14:paraId="3CF25307" w14:textId="1B82CAC2" w:rsidR="001C4EA4" w:rsidRDefault="000D57F7" w:rsidP="001C4EA4">
      <w:pPr>
        <w:spacing w:before="120" w:after="120"/>
        <w:jc w:val="both"/>
        <w:rPr>
          <w:szCs w:val="22"/>
        </w:rPr>
      </w:pPr>
      <w:r>
        <w:rPr>
          <w:szCs w:val="22"/>
        </w:rPr>
        <w:t>(2)</w:t>
      </w:r>
      <w:r w:rsidR="001C4EA4" w:rsidRPr="001C4EA4">
        <w:rPr>
          <w:szCs w:val="22"/>
        </w:rPr>
        <w:t>D.1.1.4.Veri_Odaklı_Psikiyatrik_Değerlendirmede_Yeni_Yaklaşımlar_ve_Yapay_Zekâ_Perspektifi</w:t>
      </w:r>
    </w:p>
    <w:p w14:paraId="15EBCB43" w14:textId="2FF33883" w:rsidR="001C4EA4" w:rsidRDefault="000D57F7" w:rsidP="001C4EA4">
      <w:pPr>
        <w:spacing w:before="120" w:after="120"/>
        <w:jc w:val="both"/>
        <w:rPr>
          <w:szCs w:val="22"/>
        </w:rPr>
      </w:pPr>
      <w:r>
        <w:rPr>
          <w:szCs w:val="22"/>
        </w:rPr>
        <w:t>(2)</w:t>
      </w:r>
      <w:r w:rsidR="001C4EA4" w:rsidRPr="001C4EA4">
        <w:rPr>
          <w:szCs w:val="22"/>
        </w:rPr>
        <w:t>D.1.1.5.Engelleri_Kaldır_Meslek_Sahibi_Ol</w:t>
      </w:r>
    </w:p>
    <w:p w14:paraId="2D0759DE" w14:textId="5C343E41" w:rsidR="001C4EA4" w:rsidRPr="001C4EA4" w:rsidRDefault="000D57F7" w:rsidP="001C4EA4">
      <w:pPr>
        <w:spacing w:before="120" w:after="120"/>
        <w:jc w:val="both"/>
        <w:rPr>
          <w:szCs w:val="22"/>
        </w:rPr>
      </w:pPr>
      <w:r>
        <w:rPr>
          <w:szCs w:val="22"/>
        </w:rPr>
        <w:t>(2)</w:t>
      </w:r>
      <w:r w:rsidR="001C4EA4" w:rsidRPr="001C4EA4">
        <w:rPr>
          <w:szCs w:val="22"/>
        </w:rPr>
        <w:t>D.1.1.6.Dinmeyen_acı_hocalı_soykırımı</w:t>
      </w:r>
    </w:p>
    <w:p w14:paraId="7182C0B3" w14:textId="77777777" w:rsidR="00D94428" w:rsidRPr="000D57F7" w:rsidRDefault="00D94428" w:rsidP="000D57F7">
      <w:pPr>
        <w:pStyle w:val="Balk3"/>
        <w:spacing w:before="120" w:after="120"/>
        <w:jc w:val="both"/>
        <w:rPr>
          <w:rFonts w:ascii="Times New Roman" w:hAnsi="Times New Roman" w:cs="Times New Roman"/>
          <w:b/>
          <w:color w:val="2E74B5" w:themeColor="accent1" w:themeShade="BF"/>
        </w:rPr>
      </w:pPr>
      <w:bookmarkStart w:id="75" w:name="_Toc123773907"/>
      <w:bookmarkStart w:id="76" w:name="_Toc156153723"/>
      <w:r w:rsidRPr="000D57F7">
        <w:rPr>
          <w:rFonts w:ascii="Times New Roman" w:hAnsi="Times New Roman" w:cs="Times New Roman"/>
          <w:b/>
          <w:color w:val="2E74B5" w:themeColor="accent1" w:themeShade="BF"/>
        </w:rPr>
        <w:t>D.1.2. Kaynaklar</w:t>
      </w:r>
      <w:bookmarkEnd w:id="75"/>
      <w:bookmarkEnd w:id="76"/>
    </w:p>
    <w:p w14:paraId="40278046" w14:textId="77777777" w:rsidR="00D94428" w:rsidRPr="000D57F7" w:rsidRDefault="00D94428" w:rsidP="000D57F7">
      <w:pPr>
        <w:spacing w:before="120" w:after="120"/>
        <w:ind w:right="48"/>
        <w:jc w:val="both"/>
      </w:pPr>
      <w:r w:rsidRPr="000D57F7">
        <w:rPr>
          <w:b/>
          <w:u w:val="single"/>
        </w:rPr>
        <w:t>Gereklilikler</w:t>
      </w:r>
      <w:r w:rsidRPr="000D57F7">
        <w:rPr>
          <w:b/>
        </w:rPr>
        <w:t xml:space="preserve"> </w:t>
      </w:r>
      <w:r w:rsidRPr="000D57F7">
        <w:t xml:space="preserve">Toplumsal katkı etkinliklerine ayrılan kaynaklar (mali, fiziksel, insan gücü) belirlenmiş, paylaşılmış ve kurumsallaşmış olup, bunlar izlenmekte ve değerlendirilmektedir.  </w:t>
      </w:r>
    </w:p>
    <w:p w14:paraId="4670D0FA" w14:textId="77777777" w:rsidR="00D94428" w:rsidRPr="000D57F7" w:rsidRDefault="00D94428" w:rsidP="000D57F7">
      <w:pPr>
        <w:spacing w:before="120" w:after="120"/>
        <w:ind w:right="46"/>
        <w:jc w:val="both"/>
        <w:rPr>
          <w:b/>
          <w:bCs/>
          <w:u w:val="single"/>
        </w:rPr>
      </w:pPr>
      <w:r w:rsidRPr="000D57F7">
        <w:rPr>
          <w:b/>
          <w:bCs/>
          <w:u w:val="single"/>
        </w:rPr>
        <w:t>Faaliyetler</w:t>
      </w:r>
    </w:p>
    <w:p w14:paraId="2A5037DA" w14:textId="3423BAD6" w:rsidR="00584138" w:rsidRPr="000D57F7" w:rsidRDefault="00584138" w:rsidP="000D57F7">
      <w:pPr>
        <w:pStyle w:val="ListeParagraf"/>
        <w:numPr>
          <w:ilvl w:val="0"/>
          <w:numId w:val="6"/>
        </w:numPr>
        <w:spacing w:before="120" w:after="120"/>
        <w:jc w:val="both"/>
        <w:rPr>
          <w:rFonts w:ascii="Times New Roman" w:hAnsi="Times New Roman" w:cs="Times New Roman"/>
          <w:b/>
          <w:sz w:val="24"/>
          <w:szCs w:val="24"/>
          <w:u w:val="single"/>
        </w:rPr>
      </w:pPr>
      <w:r w:rsidRPr="000D57F7">
        <w:rPr>
          <w:rFonts w:ascii="Times New Roman" w:hAnsi="Times New Roman" w:cs="Times New Roman"/>
          <w:sz w:val="24"/>
          <w:szCs w:val="24"/>
          <w:shd w:val="clear" w:color="auto" w:fill="FFFFFF"/>
        </w:rPr>
        <w:lastRenderedPageBreak/>
        <w:t>Üniversitemiz bünyesinde gerçekleştirilen BELTEK kurslarında birimimiz öğretim elemanları çeşitli dersler vermektedir. Birim öğretim elemanlarınca verilen derslerde de fiziki altyapı birimimizce sağlanmaktadır.</w:t>
      </w:r>
      <w:r w:rsidRPr="000D57F7">
        <w:rPr>
          <w:rFonts w:ascii="Times New Roman" w:hAnsi="Times New Roman" w:cs="Times New Roman"/>
          <w:sz w:val="24"/>
          <w:szCs w:val="24"/>
        </w:rPr>
        <w:t xml:space="preserve"> (</w:t>
      </w:r>
      <w:r w:rsidRPr="000D57F7">
        <w:rPr>
          <w:rFonts w:ascii="Times New Roman" w:hAnsi="Times New Roman" w:cs="Times New Roman"/>
          <w:sz w:val="24"/>
          <w:szCs w:val="24"/>
          <w:shd w:val="clear" w:color="auto" w:fill="FFFFFF"/>
        </w:rPr>
        <w:t>TK 2025/32)</w:t>
      </w:r>
      <w:r w:rsidR="000D57F7" w:rsidRPr="000D57F7">
        <w:rPr>
          <w:rFonts w:ascii="Times New Roman" w:hAnsi="Times New Roman" w:cs="Times New Roman"/>
          <w:sz w:val="24"/>
          <w:szCs w:val="24"/>
          <w:shd w:val="clear" w:color="auto" w:fill="FFFFFF"/>
        </w:rPr>
        <w:t>(</w:t>
      </w:r>
      <w:r w:rsidR="000D57F7" w:rsidRPr="000D57F7">
        <w:rPr>
          <w:sz w:val="24"/>
          <w:szCs w:val="24"/>
        </w:rPr>
        <w:t xml:space="preserve"> </w:t>
      </w:r>
      <w:r w:rsidR="000D57F7" w:rsidRPr="000D57F7">
        <w:rPr>
          <w:rFonts w:ascii="Times New Roman" w:hAnsi="Times New Roman" w:cs="Times New Roman"/>
          <w:sz w:val="24"/>
          <w:szCs w:val="24"/>
          <w:shd w:val="clear" w:color="auto" w:fill="FFFFFF"/>
        </w:rPr>
        <w:t>D.1.2.2_BELTEK)</w:t>
      </w:r>
    </w:p>
    <w:p w14:paraId="081C1E7D" w14:textId="7420C210" w:rsidR="00584138" w:rsidRPr="000D57F7" w:rsidRDefault="00584138" w:rsidP="000D57F7">
      <w:pPr>
        <w:pStyle w:val="ListeParagraf"/>
        <w:numPr>
          <w:ilvl w:val="0"/>
          <w:numId w:val="6"/>
        </w:numPr>
        <w:shd w:val="clear" w:color="auto" w:fill="FFFFFF"/>
        <w:spacing w:after="100" w:afterAutospacing="1"/>
        <w:jc w:val="both"/>
        <w:rPr>
          <w:rFonts w:ascii="Times New Roman" w:hAnsi="Times New Roman" w:cs="Times New Roman"/>
          <w:sz w:val="24"/>
          <w:szCs w:val="24"/>
          <w:lang w:eastAsia="tr-TR"/>
        </w:rPr>
      </w:pPr>
      <w:r w:rsidRPr="000D57F7">
        <w:rPr>
          <w:rFonts w:ascii="Times New Roman" w:hAnsi="Times New Roman" w:cs="Times New Roman"/>
          <w:sz w:val="24"/>
          <w:szCs w:val="24"/>
          <w:lang w:eastAsia="tr-TR"/>
        </w:rPr>
        <w:t xml:space="preserve">Fakültemiz yerleşkesinde Dekanımız Prof. Dr. Musa </w:t>
      </w:r>
      <w:proofErr w:type="spellStart"/>
      <w:r w:rsidRPr="000D57F7">
        <w:rPr>
          <w:rFonts w:ascii="Times New Roman" w:hAnsi="Times New Roman" w:cs="Times New Roman"/>
          <w:sz w:val="24"/>
          <w:szCs w:val="24"/>
          <w:lang w:eastAsia="tr-TR"/>
        </w:rPr>
        <w:t>Atar’ın</w:t>
      </w:r>
      <w:proofErr w:type="spellEnd"/>
      <w:r w:rsidRPr="000D57F7">
        <w:rPr>
          <w:rFonts w:ascii="Times New Roman" w:hAnsi="Times New Roman" w:cs="Times New Roman"/>
          <w:sz w:val="24"/>
          <w:szCs w:val="24"/>
          <w:lang w:eastAsia="tr-TR"/>
        </w:rPr>
        <w:t xml:space="preserve"> düzenlediği Ağaç Dikme Etkinliği, Rektörümüz Prof. Dr. Uğur Ünal’ın katılımıyla gerçekleştirildi. Etkinliğe Orman Genel Müdürlüğü Strateji Geliştirme Daire Başkanı Mehmet Akat, Şube Müdürü Fatih Özkan, üniversite yönetimi, öğretim elemanları ve öğrenciler </w:t>
      </w:r>
      <w:proofErr w:type="spellStart"/>
      <w:proofErr w:type="gramStart"/>
      <w:r w:rsidRPr="000D57F7">
        <w:rPr>
          <w:rFonts w:ascii="Times New Roman" w:hAnsi="Times New Roman" w:cs="Times New Roman"/>
          <w:sz w:val="24"/>
          <w:szCs w:val="24"/>
          <w:lang w:eastAsia="tr-TR"/>
        </w:rPr>
        <w:t>katıldı.Açılış</w:t>
      </w:r>
      <w:proofErr w:type="spellEnd"/>
      <w:proofErr w:type="gramEnd"/>
      <w:r w:rsidRPr="000D57F7">
        <w:rPr>
          <w:rFonts w:ascii="Times New Roman" w:hAnsi="Times New Roman" w:cs="Times New Roman"/>
          <w:sz w:val="24"/>
          <w:szCs w:val="24"/>
          <w:lang w:eastAsia="tr-TR"/>
        </w:rPr>
        <w:t xml:space="preserve"> konuşmalarının ardından Rektörümüz, akademisyenler ve öğrenciler birlikte ağaç dikti. Etkinlik sonunda, katkılarından dolayı Orman Genel Müdürlüğü temsilcilerine teşekkür belgeleri takdim edildi.(</w:t>
      </w:r>
      <w:r w:rsidRPr="000D57F7">
        <w:rPr>
          <w:rFonts w:ascii="Times New Roman" w:hAnsi="Times New Roman" w:cs="Times New Roman"/>
          <w:sz w:val="24"/>
          <w:szCs w:val="24"/>
        </w:rPr>
        <w:t xml:space="preserve"> </w:t>
      </w:r>
      <w:r w:rsidRPr="000D57F7">
        <w:rPr>
          <w:rFonts w:ascii="Times New Roman" w:hAnsi="Times New Roman" w:cs="Times New Roman"/>
          <w:sz w:val="24"/>
          <w:szCs w:val="24"/>
          <w:lang w:eastAsia="tr-TR"/>
        </w:rPr>
        <w:t>TK 2025/19)(PG.4.5.3)</w:t>
      </w:r>
      <w:r w:rsidR="000D57F7" w:rsidRPr="000D57F7">
        <w:rPr>
          <w:sz w:val="24"/>
          <w:szCs w:val="24"/>
        </w:rPr>
        <w:t xml:space="preserve"> </w:t>
      </w:r>
      <w:r w:rsidR="000D57F7" w:rsidRPr="000D57F7">
        <w:rPr>
          <w:rFonts w:ascii="Times New Roman" w:hAnsi="Times New Roman" w:cs="Times New Roman"/>
          <w:sz w:val="24"/>
          <w:szCs w:val="24"/>
          <w:lang w:eastAsia="tr-TR"/>
        </w:rPr>
        <w:t>D.1.2.1.Ağaç_Dikimi_Etkinliği)</w:t>
      </w:r>
    </w:p>
    <w:p w14:paraId="736406FD" w14:textId="713F73F3" w:rsidR="00D94428" w:rsidRPr="000D57F7" w:rsidRDefault="00D94428" w:rsidP="000D57F7">
      <w:pPr>
        <w:pStyle w:val="ListeParagraf"/>
        <w:spacing w:before="120" w:after="120"/>
        <w:jc w:val="both"/>
        <w:rPr>
          <w:rFonts w:ascii="Times New Roman" w:hAnsi="Times New Roman" w:cs="Times New Roman"/>
          <w:b/>
          <w:sz w:val="24"/>
          <w:szCs w:val="24"/>
          <w:u w:val="single"/>
        </w:rPr>
      </w:pPr>
      <w:r w:rsidRPr="000D57F7">
        <w:rPr>
          <w:rFonts w:ascii="Times New Roman" w:hAnsi="Times New Roman" w:cs="Times New Roman"/>
          <w:b/>
          <w:sz w:val="24"/>
          <w:szCs w:val="24"/>
          <w:u w:val="single"/>
        </w:rPr>
        <w:t>Olgunluk Düzeyi (</w:t>
      </w:r>
      <w:proofErr w:type="spellStart"/>
      <w:r w:rsidRPr="000D57F7">
        <w:rPr>
          <w:rFonts w:ascii="Times New Roman" w:hAnsi="Times New Roman" w:cs="Times New Roman"/>
          <w:b/>
          <w:sz w:val="24"/>
          <w:szCs w:val="24"/>
          <w:u w:val="single"/>
        </w:rPr>
        <w:t>Rubrik</w:t>
      </w:r>
      <w:proofErr w:type="spellEnd"/>
      <w:r w:rsidRPr="000D57F7">
        <w:rPr>
          <w:rFonts w:ascii="Times New Roman" w:hAnsi="Times New Roman" w:cs="Times New Roman"/>
          <w:b/>
          <w:sz w:val="24"/>
          <w:szCs w:val="24"/>
          <w:u w:val="single"/>
        </w:rPr>
        <w:t xml:space="preserve"> Dereceli Derecelendirme Puanı)</w:t>
      </w:r>
    </w:p>
    <w:p w14:paraId="5F6D05E7" w14:textId="77777777" w:rsidR="00D94428" w:rsidRPr="000D57F7" w:rsidRDefault="00D94428" w:rsidP="000D57F7">
      <w:pPr>
        <w:spacing w:before="120" w:after="120"/>
        <w:jc w:val="both"/>
        <w:rPr>
          <w:b/>
          <w:u w:val="single"/>
        </w:rPr>
      </w:pPr>
      <w:r w:rsidRPr="000D57F7">
        <w:rPr>
          <w:b/>
          <w:u w:val="single"/>
        </w:rPr>
        <w:t>Kanıtlar</w:t>
      </w:r>
    </w:p>
    <w:p w14:paraId="748861A1" w14:textId="3D068530" w:rsidR="00D94428" w:rsidRPr="000D57F7" w:rsidRDefault="000D57F7" w:rsidP="000D57F7">
      <w:pPr>
        <w:spacing w:before="120" w:after="120"/>
        <w:jc w:val="both"/>
      </w:pPr>
      <w:r w:rsidRPr="000D57F7">
        <w:rPr>
          <w:lang w:eastAsia="tr-TR"/>
        </w:rPr>
        <w:t>(2)D.1.2.1.Ağaç_Dikimi_Etkinliği)</w:t>
      </w:r>
    </w:p>
    <w:p w14:paraId="17FCEACC" w14:textId="6188830A" w:rsidR="00CA5C5B" w:rsidRPr="000D57F7" w:rsidRDefault="000D57F7" w:rsidP="001C4EA4">
      <w:pPr>
        <w:jc w:val="both"/>
      </w:pPr>
      <w:r w:rsidRPr="000D57F7">
        <w:t>(3)(4)D.1.2.2_BELTEK</w:t>
      </w:r>
    </w:p>
    <w:p w14:paraId="12C84F39" w14:textId="77777777" w:rsidR="0063422B" w:rsidRPr="000D57F7" w:rsidRDefault="0063422B" w:rsidP="000D57F7">
      <w:pPr>
        <w:pStyle w:val="Balk2"/>
        <w:spacing w:before="120" w:after="120"/>
        <w:jc w:val="both"/>
        <w:rPr>
          <w:rFonts w:ascii="Times New Roman" w:hAnsi="Times New Roman" w:cs="Times New Roman"/>
          <w:b/>
          <w:sz w:val="24"/>
          <w:szCs w:val="24"/>
        </w:rPr>
      </w:pPr>
      <w:bookmarkStart w:id="77" w:name="_Toc156153724"/>
      <w:r w:rsidRPr="000D57F7">
        <w:rPr>
          <w:rFonts w:ascii="Times New Roman" w:hAnsi="Times New Roman" w:cs="Times New Roman"/>
          <w:b/>
          <w:sz w:val="24"/>
          <w:szCs w:val="24"/>
        </w:rPr>
        <w:t>D.2 Toplumsal Katkı Performansı</w:t>
      </w:r>
      <w:bookmarkEnd w:id="77"/>
    </w:p>
    <w:p w14:paraId="2993EA37" w14:textId="77777777" w:rsidR="00BB42EE" w:rsidRPr="000D57F7" w:rsidRDefault="00960494" w:rsidP="000D57F7">
      <w:pPr>
        <w:spacing w:before="120" w:after="120"/>
        <w:jc w:val="both"/>
      </w:pPr>
      <w:r w:rsidRPr="000D57F7">
        <w:rPr>
          <w:b/>
          <w:u w:val="single"/>
        </w:rPr>
        <w:t>Gereklilikler</w:t>
      </w:r>
      <w:r w:rsidRPr="000D57F7">
        <w:rPr>
          <w:b/>
        </w:rPr>
        <w:t xml:space="preserve"> </w:t>
      </w:r>
      <w:r w:rsidR="00BB42EE" w:rsidRPr="000D57F7">
        <w:t xml:space="preserve">Birim, toplumsal katkı stratejisi ve hedefleri doğrultusunda yürüttüğü faaliyetleri periyodik olarak izlemeli ve sürekli iyileştirmelidir. </w:t>
      </w:r>
    </w:p>
    <w:p w14:paraId="2A8D15C6" w14:textId="77777777" w:rsidR="00960494" w:rsidRPr="000D57F7" w:rsidRDefault="00960494" w:rsidP="000D57F7">
      <w:pPr>
        <w:spacing w:before="120" w:after="120"/>
        <w:jc w:val="both"/>
      </w:pPr>
    </w:p>
    <w:p w14:paraId="018925F3" w14:textId="77777777" w:rsidR="0063422B" w:rsidRPr="000D57F7" w:rsidRDefault="0063422B" w:rsidP="000D57F7">
      <w:pPr>
        <w:pStyle w:val="Balk3"/>
        <w:spacing w:before="120" w:after="120"/>
        <w:jc w:val="both"/>
        <w:rPr>
          <w:rFonts w:ascii="Times New Roman" w:hAnsi="Times New Roman" w:cs="Times New Roman"/>
          <w:b/>
          <w:color w:val="2E74B5" w:themeColor="accent1" w:themeShade="BF"/>
        </w:rPr>
      </w:pPr>
      <w:bookmarkStart w:id="78" w:name="_Toc156153725"/>
      <w:r w:rsidRPr="000D57F7">
        <w:rPr>
          <w:rFonts w:ascii="Times New Roman" w:hAnsi="Times New Roman" w:cs="Times New Roman"/>
          <w:b/>
          <w:color w:val="2E74B5" w:themeColor="accent1" w:themeShade="BF"/>
        </w:rPr>
        <w:t>D.2.1.</w:t>
      </w:r>
      <w:r w:rsidR="002D4868" w:rsidRPr="000D57F7">
        <w:rPr>
          <w:rFonts w:ascii="Times New Roman" w:hAnsi="Times New Roman" w:cs="Times New Roman"/>
          <w:b/>
          <w:color w:val="2E74B5" w:themeColor="accent1" w:themeShade="BF"/>
        </w:rPr>
        <w:t>Toplumsal Katkı Performansının İzlenmesi ve Değerlendirilmesi</w:t>
      </w:r>
      <w:bookmarkEnd w:id="78"/>
    </w:p>
    <w:p w14:paraId="058186AA" w14:textId="05AA8732" w:rsidR="00BB42EE" w:rsidRPr="000D57F7" w:rsidRDefault="00BB42EE" w:rsidP="000D57F7">
      <w:pPr>
        <w:spacing w:before="120" w:after="120"/>
        <w:ind w:right="64"/>
        <w:jc w:val="both"/>
      </w:pPr>
      <w:r w:rsidRPr="000D57F7">
        <w:rPr>
          <w:b/>
          <w:u w:val="single"/>
        </w:rPr>
        <w:t>Gereklilikler</w:t>
      </w:r>
      <w:r w:rsidRPr="000D57F7">
        <w:t xml:space="preserve"> Birim, </w:t>
      </w:r>
      <w:r w:rsidR="00285761" w:rsidRPr="000D57F7">
        <w:t xml:space="preserve">BM </w:t>
      </w:r>
      <w:r w:rsidRPr="000D57F7">
        <w:t xml:space="preserve">Sürdürülebilir Kalkınma Amaçları ile uyumlu, dezavantajlı gruplar </w:t>
      </w:r>
      <w:proofErr w:type="gramStart"/>
      <w:r w:rsidRPr="000D57F7">
        <w:t>dahil</w:t>
      </w:r>
      <w:proofErr w:type="gramEnd"/>
      <w:r w:rsidRPr="000D57F7">
        <w:t xml:space="preserve">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5EC82A80" w14:textId="77777777" w:rsidR="00944A33" w:rsidRPr="000D57F7" w:rsidRDefault="00944A33" w:rsidP="000D57F7">
      <w:pPr>
        <w:spacing w:before="120" w:after="120"/>
        <w:ind w:right="46"/>
        <w:jc w:val="both"/>
        <w:rPr>
          <w:b/>
          <w:bCs/>
          <w:u w:val="single"/>
        </w:rPr>
      </w:pPr>
      <w:r w:rsidRPr="000D57F7">
        <w:rPr>
          <w:b/>
          <w:bCs/>
          <w:u w:val="single"/>
        </w:rPr>
        <w:t>Faaliyetler</w:t>
      </w:r>
    </w:p>
    <w:p w14:paraId="4582F474" w14:textId="195FD60F" w:rsidR="00584138" w:rsidRPr="000D57F7" w:rsidRDefault="00584138" w:rsidP="000D57F7">
      <w:pPr>
        <w:pStyle w:val="ListeParagraf"/>
        <w:numPr>
          <w:ilvl w:val="0"/>
          <w:numId w:val="6"/>
        </w:numPr>
        <w:spacing w:before="120" w:after="120"/>
        <w:jc w:val="both"/>
        <w:rPr>
          <w:rFonts w:ascii="Times New Roman" w:hAnsi="Times New Roman" w:cs="Times New Roman"/>
          <w:color w:val="212529"/>
          <w:sz w:val="24"/>
          <w:szCs w:val="24"/>
          <w:shd w:val="clear" w:color="auto" w:fill="FFFFFF"/>
        </w:rPr>
      </w:pPr>
      <w:r w:rsidRPr="000D57F7">
        <w:rPr>
          <w:rFonts w:ascii="Times New Roman" w:hAnsi="Times New Roman" w:cs="Times New Roman"/>
          <w:color w:val="212529"/>
          <w:sz w:val="24"/>
          <w:szCs w:val="24"/>
          <w:shd w:val="clear" w:color="auto" w:fill="FFFFFF"/>
        </w:rPr>
        <w:t>Kalite çalışmaları kapsamında iç paydaş görüşlerini almak için Fakültemizde "Dekana Sor", "Başkana Sor" temalı kare kodlar oluşturulmuştur. Görüş bildirmek isteyen öğrenci ve personellerimiz kare kodları kullanarak ilgili birimin eposta hesabına ulaşabilirler.</w:t>
      </w:r>
      <w:r w:rsidRPr="000D57F7">
        <w:rPr>
          <w:rFonts w:ascii="Times New Roman" w:hAnsi="Times New Roman" w:cs="Times New Roman"/>
          <w:sz w:val="24"/>
          <w:szCs w:val="24"/>
        </w:rPr>
        <w:t>(</w:t>
      </w:r>
      <w:r w:rsidRPr="000D57F7">
        <w:rPr>
          <w:rFonts w:ascii="Times New Roman" w:hAnsi="Times New Roman" w:cs="Times New Roman"/>
          <w:color w:val="212529"/>
          <w:sz w:val="24"/>
          <w:szCs w:val="24"/>
          <w:shd w:val="clear" w:color="auto" w:fill="FFFFFF"/>
        </w:rPr>
        <w:t>TK 2025/24)</w:t>
      </w:r>
      <w:r w:rsidR="000D57F7" w:rsidRPr="000D57F7">
        <w:rPr>
          <w:rFonts w:ascii="Times New Roman" w:hAnsi="Times New Roman" w:cs="Times New Roman"/>
          <w:sz w:val="24"/>
          <w:szCs w:val="24"/>
        </w:rPr>
        <w:t xml:space="preserve"> (</w:t>
      </w:r>
      <w:r w:rsidR="000D57F7" w:rsidRPr="000D57F7">
        <w:rPr>
          <w:rFonts w:ascii="Times New Roman" w:hAnsi="Times New Roman" w:cs="Times New Roman"/>
          <w:color w:val="212529"/>
          <w:sz w:val="24"/>
          <w:szCs w:val="24"/>
          <w:shd w:val="clear" w:color="auto" w:fill="FFFFFF"/>
        </w:rPr>
        <w:t>D.2.1.1.Sizi_Dinliyoruz)</w:t>
      </w:r>
    </w:p>
    <w:p w14:paraId="1A80BDF6" w14:textId="77777777" w:rsidR="00A85F3F" w:rsidRPr="000D57F7" w:rsidRDefault="00A85F3F" w:rsidP="000D57F7">
      <w:pPr>
        <w:pStyle w:val="ListeParagraf"/>
        <w:spacing w:before="120" w:after="120"/>
        <w:jc w:val="both"/>
        <w:rPr>
          <w:rFonts w:ascii="Times New Roman" w:hAnsi="Times New Roman" w:cs="Times New Roman"/>
          <w:color w:val="212529"/>
          <w:sz w:val="24"/>
          <w:szCs w:val="24"/>
          <w:shd w:val="clear" w:color="auto" w:fill="FFFFFF"/>
        </w:rPr>
      </w:pPr>
    </w:p>
    <w:p w14:paraId="0B3FA2E3" w14:textId="39AF70A2" w:rsidR="002519B7" w:rsidRPr="000D57F7" w:rsidRDefault="002519B7" w:rsidP="000D57F7">
      <w:pPr>
        <w:pStyle w:val="ListeParagraf"/>
        <w:spacing w:before="120" w:after="120"/>
        <w:jc w:val="both"/>
        <w:rPr>
          <w:rFonts w:ascii="Times New Roman" w:hAnsi="Times New Roman" w:cs="Times New Roman"/>
          <w:b/>
          <w:sz w:val="24"/>
          <w:szCs w:val="24"/>
          <w:u w:val="single"/>
        </w:rPr>
      </w:pPr>
      <w:r w:rsidRPr="000D57F7">
        <w:rPr>
          <w:rFonts w:ascii="Times New Roman" w:hAnsi="Times New Roman" w:cs="Times New Roman"/>
          <w:b/>
          <w:sz w:val="24"/>
          <w:szCs w:val="24"/>
          <w:u w:val="single"/>
        </w:rPr>
        <w:t>Olgunluk Düzeyi (</w:t>
      </w:r>
      <w:proofErr w:type="spellStart"/>
      <w:r w:rsidRPr="000D57F7">
        <w:rPr>
          <w:rFonts w:ascii="Times New Roman" w:hAnsi="Times New Roman" w:cs="Times New Roman"/>
          <w:b/>
          <w:sz w:val="24"/>
          <w:szCs w:val="24"/>
          <w:u w:val="single"/>
        </w:rPr>
        <w:t>Rubrik</w:t>
      </w:r>
      <w:proofErr w:type="spellEnd"/>
      <w:r w:rsidRPr="000D57F7">
        <w:rPr>
          <w:rFonts w:ascii="Times New Roman" w:hAnsi="Times New Roman" w:cs="Times New Roman"/>
          <w:b/>
          <w:sz w:val="24"/>
          <w:szCs w:val="24"/>
          <w:u w:val="single"/>
        </w:rPr>
        <w:t xml:space="preserve"> Dereceli Derecelendirme Puanı)</w:t>
      </w:r>
    </w:p>
    <w:p w14:paraId="179E9F54" w14:textId="77777777" w:rsidR="002519B7" w:rsidRPr="000D57F7" w:rsidRDefault="002519B7" w:rsidP="000D57F7">
      <w:pPr>
        <w:spacing w:before="120" w:after="120"/>
        <w:jc w:val="both"/>
        <w:rPr>
          <w:b/>
          <w:u w:val="single"/>
        </w:rPr>
      </w:pPr>
      <w:r w:rsidRPr="000D57F7">
        <w:rPr>
          <w:b/>
          <w:u w:val="single"/>
        </w:rPr>
        <w:t>Kanıtlar</w:t>
      </w:r>
    </w:p>
    <w:p w14:paraId="3B5322B9" w14:textId="74B852FD" w:rsidR="00F205BC" w:rsidRPr="000D57F7" w:rsidRDefault="000D57F7" w:rsidP="000D57F7">
      <w:pPr>
        <w:spacing w:before="120" w:after="120"/>
        <w:jc w:val="both"/>
      </w:pPr>
      <w:r w:rsidRPr="000D57F7">
        <w:t>(3)(4)D.2.1.1.Sizi_Dinliyoruz</w:t>
      </w:r>
    </w:p>
    <w:p w14:paraId="7F67D870" w14:textId="77777777" w:rsidR="00573D25" w:rsidRPr="00C0289F" w:rsidRDefault="00573D25" w:rsidP="003C6026">
      <w:pPr>
        <w:spacing w:before="120" w:after="120"/>
        <w:rPr>
          <w:sz w:val="22"/>
          <w:szCs w:val="22"/>
        </w:rPr>
      </w:pPr>
    </w:p>
    <w:p w14:paraId="4DE73A98" w14:textId="77777777" w:rsidR="00D52AB2" w:rsidRPr="00C0289F" w:rsidRDefault="00D52AB2" w:rsidP="003C6026">
      <w:pPr>
        <w:spacing w:before="120" w:after="120"/>
        <w:rPr>
          <w:sz w:val="22"/>
          <w:szCs w:val="22"/>
        </w:rPr>
      </w:pPr>
      <w:r w:rsidRPr="00C0289F">
        <w:rPr>
          <w:sz w:val="22"/>
          <w:szCs w:val="22"/>
        </w:rPr>
        <w:br w:type="page"/>
      </w:r>
    </w:p>
    <w:p w14:paraId="3ABFC770" w14:textId="77777777" w:rsidR="00D52AB2" w:rsidRPr="00B06FB2" w:rsidRDefault="00D52AB2" w:rsidP="003C6026">
      <w:pPr>
        <w:pStyle w:val="Balk1"/>
        <w:spacing w:before="120" w:after="120"/>
        <w:rPr>
          <w:rFonts w:ascii="Times New Roman" w:hAnsi="Times New Roman" w:cs="Times New Roman"/>
          <w:b/>
          <w:sz w:val="24"/>
          <w:szCs w:val="22"/>
        </w:rPr>
      </w:pPr>
      <w:bookmarkStart w:id="79" w:name="_Toc92747672"/>
      <w:bookmarkStart w:id="80" w:name="_Toc156153726"/>
      <w:r w:rsidRPr="00B06FB2">
        <w:rPr>
          <w:rFonts w:ascii="Times New Roman" w:hAnsi="Times New Roman" w:cs="Times New Roman"/>
          <w:b/>
          <w:sz w:val="24"/>
          <w:szCs w:val="22"/>
        </w:rPr>
        <w:lastRenderedPageBreak/>
        <w:t>SONUÇ VE DEĞERLENDİRME</w:t>
      </w:r>
      <w:bookmarkEnd w:id="79"/>
      <w:bookmarkEnd w:id="80"/>
      <w:r w:rsidRPr="00B06FB2">
        <w:rPr>
          <w:rFonts w:ascii="Times New Roman" w:hAnsi="Times New Roman" w:cs="Times New Roman"/>
          <w:b/>
          <w:sz w:val="24"/>
          <w:szCs w:val="22"/>
        </w:rPr>
        <w:t xml:space="preserve"> </w:t>
      </w:r>
    </w:p>
    <w:p w14:paraId="057C192C" w14:textId="77777777" w:rsidR="00C91C89" w:rsidRPr="00C91C89" w:rsidRDefault="00C91C89" w:rsidP="00C91C89">
      <w:pPr>
        <w:spacing w:before="100" w:beforeAutospacing="1" w:after="100" w:afterAutospacing="1"/>
        <w:jc w:val="both"/>
        <w:rPr>
          <w:lang w:eastAsia="tr-TR"/>
        </w:rPr>
      </w:pPr>
      <w:r w:rsidRPr="00C91C89">
        <w:rPr>
          <w:lang w:eastAsia="tr-TR"/>
        </w:rPr>
        <w:t>Teknoloji Fakültesinin 2025 yılına ilişkin Birim İç Değerlendirme Raporu; liderlik, yönetişim ve kalite, eğitim ve öğretim, araştırma ve geliştirme ile toplumsal katkı alanlarında fakültemiz tarafından yürütülen faaliyetlerin bütüncül bir yaklaşımla değerlendirilmesi amacıyla hazırlanmıştır. Raporda sunulan veriler ve kanıtlar doğrultusunda, fakültemizde kalite güvencesi sistemi kurulmuş, uygulanmış ve sürekli iyileştirme anlayışı çerçevesinde geliştirilmiştir.</w:t>
      </w:r>
    </w:p>
    <w:p w14:paraId="04DE7093" w14:textId="77777777" w:rsidR="00C91C89" w:rsidRPr="00C91C89" w:rsidRDefault="00C91C89" w:rsidP="00C91C89">
      <w:pPr>
        <w:spacing w:before="100" w:beforeAutospacing="1" w:after="100" w:afterAutospacing="1"/>
        <w:jc w:val="both"/>
        <w:rPr>
          <w:lang w:eastAsia="tr-TR"/>
        </w:rPr>
      </w:pPr>
      <w:r w:rsidRPr="00C91C89">
        <w:rPr>
          <w:lang w:eastAsia="tr-TR"/>
        </w:rPr>
        <w:t>Liderlik, yönetişim ve kalite alanında; stratejik planlama, risk yönetimi ve iç kalite güvence mekanizmaları fakültemiz bünyesinde etkin biçimde işletilmiştir. Kalite süreçlerine yönelik toplantılar düzenlenmiş, iç ve dış paydaşlardan alınan geri bildirimler değerlendirilmiş ve elde edilen sonuçlar karar alma süreçlerine yansıtılmıştır. Kamuoyunun bilgilendirilmesi ve hesap verebilirliğin sağlanması amacıyla raporlar yayımlanmış ve fakültemizin internet sayfası güncel tutulmuştur. Bu kapsamda PUKÖ döngüsünün planlama ve uygulama aşamaları hayata geçirilmiş, kontrol ve önlem alma aşamalarına yönelik iyileştirme adımları başlatılmıştır.</w:t>
      </w:r>
    </w:p>
    <w:p w14:paraId="649164BB" w14:textId="77777777" w:rsidR="00C91C89" w:rsidRPr="00C91C89" w:rsidRDefault="00C91C89" w:rsidP="00C91C89">
      <w:pPr>
        <w:spacing w:before="100" w:beforeAutospacing="1" w:after="100" w:afterAutospacing="1"/>
        <w:jc w:val="both"/>
        <w:rPr>
          <w:lang w:eastAsia="tr-TR"/>
        </w:rPr>
      </w:pPr>
      <w:r w:rsidRPr="00C91C89">
        <w:rPr>
          <w:lang w:eastAsia="tr-TR"/>
        </w:rPr>
        <w:t>Eğitim ve öğretim alanında; program tasarımı, izlenmesi ve güncellenmesine yönelik çalışmalar özellikle akreditasyon süreçleriyle birlikte güçlendirilmiştir. Program çıktıları ile ders öğrenme kazanımları arasındaki uyum gözden geçirilmiş, öğrenci merkezli öğrenme yaklaşımları desteklenmiş ve iç-dış paydaş görüşleri doğrultusunda müfredat güncellemeleri yapılmıştır. Öğrenci, mezun ve sektör temsilcilerinden alınan geri bildirimler değerlendirilerek eğitim-öğretim süreçlerinin niteliği artırılmıştır. Bazı alt ölçütlerde faaliyetlerin sınırlı kaldığı tespit edilmiş olup, bu alanlara yönelik planlama çalışmaları başlatılmıştır.</w:t>
      </w:r>
    </w:p>
    <w:p w14:paraId="38D25604" w14:textId="77777777" w:rsidR="00C91C89" w:rsidRPr="00C91C89" w:rsidRDefault="00C91C89" w:rsidP="00C91C89">
      <w:pPr>
        <w:spacing w:before="100" w:beforeAutospacing="1" w:after="100" w:afterAutospacing="1"/>
        <w:jc w:val="both"/>
        <w:rPr>
          <w:lang w:eastAsia="tr-TR"/>
        </w:rPr>
      </w:pPr>
      <w:r w:rsidRPr="00C91C89">
        <w:rPr>
          <w:lang w:eastAsia="tr-TR"/>
        </w:rPr>
        <w:t>Araştırma ve geliştirme alanında; akademik personelin ulusal ve uluslararası proje, yayın ve bilimsel etkinliklere katılımı desteklenmiştir. Araştırma performansının izlenmesine yönelik mekanizmalar işletilmiş, iş birlikleri ve bilimsel faaliyetler aracılığıyla fakültemizin akademik görünürlüğü artırılmıştır. Bununla birlikte, araştırma çıktılarının ekonomik ve toplumsal değere dönüştürülmesine yönelik süreçlerin güçlendirilmesi gerekliliği belirlenmiş ve bu doğrultuda iyileştirme alanları tanımlanmıştır.</w:t>
      </w:r>
    </w:p>
    <w:p w14:paraId="783AA97F" w14:textId="77777777" w:rsidR="00C91C89" w:rsidRPr="00C91C89" w:rsidRDefault="00C91C89" w:rsidP="00C91C89">
      <w:pPr>
        <w:spacing w:before="100" w:beforeAutospacing="1" w:after="100" w:afterAutospacing="1"/>
        <w:jc w:val="both"/>
        <w:rPr>
          <w:lang w:eastAsia="tr-TR"/>
        </w:rPr>
      </w:pPr>
      <w:r w:rsidRPr="00C91C89">
        <w:rPr>
          <w:lang w:eastAsia="tr-TR"/>
        </w:rPr>
        <w:t>Toplumsal katkı alanında; sosyal sorumluluk projeleri, sektörle gerçekleştirilen iş birlikleri, öğrenci ve mezunlara yönelik etkinlikler hayata geçirilmiştir. Bu faaliyetler aracılığıyla fakültemizin topluma sağladığı katkı artırılmış ve paydaşlarla etkileşim güçlendirilmiştir. Toplumsal katkı faaliyetlerinin izlenmesi ve sonuçlarının daha sistematik biçimde değerlendirilmesi amacıyla yeni uygulamaların planlanmasına karar verilmiştir.</w:t>
      </w:r>
    </w:p>
    <w:p w14:paraId="7D85695D" w14:textId="77777777" w:rsidR="00C91C89" w:rsidRPr="00C91C89" w:rsidRDefault="00C91C89" w:rsidP="00C91C89">
      <w:pPr>
        <w:spacing w:before="100" w:beforeAutospacing="1" w:after="100" w:afterAutospacing="1"/>
        <w:jc w:val="both"/>
        <w:rPr>
          <w:lang w:eastAsia="tr-TR"/>
        </w:rPr>
      </w:pPr>
      <w:r w:rsidRPr="00C91C89">
        <w:rPr>
          <w:lang w:eastAsia="tr-TR"/>
        </w:rPr>
        <w:t>Genel değerlendirme sonucunda; Teknoloji Fakültesinde kalite güvencesi sistemi kurumsal düzeyde benimsenmiş, birçok alanda uygulamaya geçirilmiş ve sürekli iyileştirme kültürü doğrultusunda önemli ilerlemeler kaydedilmiştir. Güçlü yönlerin sürdürülebilirliğinin sağlanması, iyileştirmeye açık alanlarda ise PUKÖ döngüsü esas alınarak daha planlı, ölçülebilir ve izlenebilir çalışmaların yürütülmesi hedeflenmiştir. Önümüzdeki dönemde kalite kültürünün tüm paydaşlar tarafından daha güçlü biçimde içselleştirilmesi ve fakültemizin stratejik hedefleri doğrultusunda kurumsal gelişimin sürdürülmesi temel öncelik olarak belirlenmiştir.</w:t>
      </w:r>
    </w:p>
    <w:p w14:paraId="0A41AA0D" w14:textId="2138825A" w:rsidR="00657321" w:rsidRDefault="00657321" w:rsidP="00C91C89">
      <w:pPr>
        <w:spacing w:before="120" w:after="120"/>
        <w:jc w:val="both"/>
        <w:rPr>
          <w:sz w:val="22"/>
          <w:szCs w:val="22"/>
        </w:rPr>
      </w:pPr>
    </w:p>
    <w:p w14:paraId="0FED709E" w14:textId="5D589B08" w:rsidR="00C91C89" w:rsidRDefault="00C91C89" w:rsidP="00C91C89">
      <w:pPr>
        <w:spacing w:before="120" w:after="120"/>
        <w:jc w:val="both"/>
        <w:rPr>
          <w:sz w:val="22"/>
          <w:szCs w:val="22"/>
        </w:rPr>
      </w:pPr>
    </w:p>
    <w:p w14:paraId="308968B6" w14:textId="1CBD62A7" w:rsidR="00C91C89" w:rsidRPr="00C91C89" w:rsidRDefault="00C91C89" w:rsidP="00C91C89">
      <w:pPr>
        <w:spacing w:before="100" w:beforeAutospacing="1" w:after="100" w:afterAutospacing="1"/>
        <w:jc w:val="both"/>
        <w:rPr>
          <w:lang w:eastAsia="tr-TR"/>
        </w:rPr>
      </w:pPr>
      <w:r w:rsidRPr="00C91C89">
        <w:rPr>
          <w:b/>
          <w:bCs/>
          <w:lang w:eastAsia="tr-TR"/>
        </w:rPr>
        <w:lastRenderedPageBreak/>
        <w:t>Güçlü Yönler / İ</w:t>
      </w:r>
      <w:r>
        <w:rPr>
          <w:b/>
          <w:bCs/>
          <w:lang w:eastAsia="tr-TR"/>
        </w:rPr>
        <w:t xml:space="preserve">yileştirmeye Açık Alanlar </w:t>
      </w:r>
    </w:p>
    <w:p w14:paraId="2282E63C" w14:textId="77777777" w:rsidR="00C91C89" w:rsidRPr="00C91C89" w:rsidRDefault="00C91C89" w:rsidP="00C91C89">
      <w:pPr>
        <w:spacing w:before="100" w:beforeAutospacing="1" w:after="100" w:afterAutospacing="1"/>
        <w:jc w:val="both"/>
        <w:rPr>
          <w:lang w:eastAsia="tr-TR"/>
        </w:rPr>
      </w:pPr>
      <w:r w:rsidRPr="00C91C89">
        <w:rPr>
          <w:lang w:eastAsia="tr-TR"/>
        </w:rPr>
        <w:t>Fakültemizde kalite güvencesi sistemi kurumsal düzeyde benimsenmiş ve etkin biçimde uygulanmıştır. Stratejik planlama, risk yönetimi ve iç kalite güvence mekanizmaları işletilmiş; paydaş katılımı sağlanarak geri bildirimler karar alma süreçlerine yansıtılmıştır. Eğitim ve öğretim alanında program çıktıları ile ders öğrenme kazanımları arasındaki uyum güçlendirilmiş, akreditasyon çalışmalarıyla birlikte müfredat güncellemeleri yapılmış ve öğrenci merkezli yaklaşımlar desteklenmiştir. Araştırma ve geliştirme faaliyetleri kapsamında akademik personelin proje ve yayın performansı teşvik edilmiş, ulusal ve uluslararası iş birlikleri artırılmıştır. Toplumsal katkı alanında sosyal sorumluluk projeleri ve sektör iş birlikleri hayata geçirilerek fakültenin topluma sağladığı katkı güçlendirilmiştir.</w:t>
      </w:r>
    </w:p>
    <w:p w14:paraId="2B4069FC" w14:textId="046B17B9" w:rsidR="00C91C89" w:rsidRPr="00C91C89" w:rsidRDefault="00C91C89" w:rsidP="00C91C89">
      <w:pPr>
        <w:spacing w:before="100" w:beforeAutospacing="1" w:after="100" w:afterAutospacing="1"/>
        <w:jc w:val="both"/>
        <w:rPr>
          <w:lang w:eastAsia="tr-TR"/>
        </w:rPr>
        <w:sectPr w:rsidR="00C91C89" w:rsidRPr="00C91C89" w:rsidSect="008125AC">
          <w:headerReference w:type="default" r:id="rId10"/>
          <w:footerReference w:type="default" r:id="rId11"/>
          <w:pgSz w:w="11906" w:h="16838"/>
          <w:pgMar w:top="1417" w:right="1417" w:bottom="1417" w:left="1417" w:header="170" w:footer="170" w:gutter="0"/>
          <w:cols w:space="708"/>
          <w:docGrid w:linePitch="360"/>
        </w:sectPr>
      </w:pPr>
      <w:r w:rsidRPr="00C91C89">
        <w:rPr>
          <w:lang w:eastAsia="tr-TR"/>
        </w:rPr>
        <w:t>Bununla birlikte, bazı alt ölçütlerde faaliyetlerin sınırlı kaldığı belirlenmiştir. Özellikle PUKÖ döngüsünün kontrol ve önlem alma aşamalarının daha sistematik hale getirilmesi, performans göstergelerinin izlenebilirliğinin artırılması, araştırma çıktılarının ekonomik ve toplumsal değere dönüştürülmesine yönelik süreçlerin güçlendirilmesi ve toplumsal katkı faaliyetlerinin izleme–değerlendirme boyutunun geliştirilmesi önümüzdeki dönemde iyileştirmeye açık ala</w:t>
      </w:r>
      <w:r w:rsidR="00B06FB2">
        <w:rPr>
          <w:lang w:eastAsia="tr-TR"/>
        </w:rPr>
        <w:t>nlar olarak değerlendirilmiştir</w:t>
      </w:r>
    </w:p>
    <w:p w14:paraId="1CDCBBD4" w14:textId="25E9655A" w:rsidR="001F365A" w:rsidRPr="00B06FB2" w:rsidRDefault="001F365A" w:rsidP="00B06FB2">
      <w:pPr>
        <w:tabs>
          <w:tab w:val="left" w:pos="7574"/>
        </w:tabs>
        <w:rPr>
          <w:rFonts w:ascii="CamberW04-Regular" w:eastAsia="CamberW04-Regular" w:hAnsi="CamberW04-Regular" w:cs="CamberW04-Regular"/>
          <w:sz w:val="44"/>
          <w:szCs w:val="44"/>
        </w:rPr>
      </w:pPr>
    </w:p>
    <w:sectPr w:rsidR="001F365A" w:rsidRPr="00B06FB2" w:rsidSect="00C91C8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283"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63C37" w14:textId="77777777" w:rsidR="00E96590" w:rsidRDefault="00E96590" w:rsidP="00770D3D">
      <w:r>
        <w:separator/>
      </w:r>
    </w:p>
  </w:endnote>
  <w:endnote w:type="continuationSeparator" w:id="0">
    <w:p w14:paraId="7FBB0137" w14:textId="77777777" w:rsidR="00E96590" w:rsidRDefault="00E96590" w:rsidP="007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mberW04-Regular">
    <w:altName w:val="Calibri"/>
    <w:charset w:val="A2"/>
    <w:family w:val="auto"/>
    <w:pitch w:val="variable"/>
    <w:sig w:usb0="0000000F" w:usb1="00000000" w:usb2="00000000" w:usb3="00000000" w:csb0="00000093"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5737"/>
      <w:docPartObj>
        <w:docPartGallery w:val="Page Numbers (Bottom of Page)"/>
        <w:docPartUnique/>
      </w:docPartObj>
    </w:sdtPr>
    <w:sdtContent>
      <w:p w14:paraId="230D8DCF" w14:textId="19F7D290" w:rsidR="00B169E1" w:rsidRDefault="00B169E1">
        <w:pPr>
          <w:pStyle w:val="AltBilgi"/>
          <w:jc w:val="center"/>
        </w:pPr>
        <w:r w:rsidRPr="00795227">
          <w:rPr>
            <w:rFonts w:ascii="Times New Roman" w:hAnsi="Times New Roman" w:cs="Times New Roman"/>
          </w:rPr>
          <w:fldChar w:fldCharType="begin"/>
        </w:r>
        <w:r w:rsidRPr="00795227">
          <w:rPr>
            <w:rFonts w:ascii="Times New Roman" w:hAnsi="Times New Roman" w:cs="Times New Roman"/>
          </w:rPr>
          <w:instrText>PAGE   \* MERGEFORMAT</w:instrText>
        </w:r>
        <w:r w:rsidRPr="00795227">
          <w:rPr>
            <w:rFonts w:ascii="Times New Roman" w:hAnsi="Times New Roman" w:cs="Times New Roman"/>
          </w:rPr>
          <w:fldChar w:fldCharType="separate"/>
        </w:r>
        <w:r w:rsidR="009C4081">
          <w:rPr>
            <w:rFonts w:ascii="Times New Roman" w:hAnsi="Times New Roman" w:cs="Times New Roman"/>
            <w:noProof/>
          </w:rPr>
          <w:t>40</w:t>
        </w:r>
        <w:r w:rsidRPr="00795227">
          <w:rPr>
            <w:rFonts w:ascii="Times New Roman" w:hAnsi="Times New Roman" w:cs="Times New Roman"/>
          </w:rPr>
          <w:fldChar w:fldCharType="end"/>
        </w:r>
      </w:p>
    </w:sdtContent>
  </w:sdt>
  <w:p w14:paraId="0BE973D3" w14:textId="77777777" w:rsidR="00B169E1" w:rsidRDefault="00B169E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6EA0" w14:textId="77777777" w:rsidR="00B169E1" w:rsidRDefault="00B169E1">
    <w:pPr>
      <w:spacing w:after="160" w:line="259" w:lineRule="auto"/>
    </w:pPr>
  </w:p>
  <w:p w14:paraId="61937DF7" w14:textId="77777777" w:rsidR="00B169E1" w:rsidRDefault="00B169E1"/>
  <w:p w14:paraId="7CADD1C3" w14:textId="77777777" w:rsidR="00B169E1" w:rsidRDefault="00B169E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9721" w14:textId="02276E13" w:rsidR="00B169E1" w:rsidRPr="00C91C89" w:rsidRDefault="00B169E1" w:rsidP="00C91C89">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B226" w14:textId="77777777" w:rsidR="00B169E1" w:rsidRDefault="00B169E1">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5C53" w14:textId="77777777" w:rsidR="00E96590" w:rsidRDefault="00E96590" w:rsidP="00770D3D">
      <w:r>
        <w:separator/>
      </w:r>
    </w:p>
  </w:footnote>
  <w:footnote w:type="continuationSeparator" w:id="0">
    <w:p w14:paraId="5AC59FC9" w14:textId="77777777" w:rsidR="00E96590" w:rsidRDefault="00E96590" w:rsidP="00770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7040" w14:textId="3BDA8981" w:rsidR="00B169E1" w:rsidRPr="00202EC4" w:rsidRDefault="00B169E1" w:rsidP="00665990">
    <w:pPr>
      <w:pStyle w:val="stBilgi"/>
      <w:tabs>
        <w:tab w:val="clear" w:pos="4536"/>
        <w:tab w:val="clear" w:pos="9072"/>
        <w:tab w:val="left" w:pos="6471"/>
      </w:tabs>
      <w:rPr>
        <w:rFonts w:ascii="Times New Roman" w:hAnsi="Times New Roman" w:cs="Times New Roman"/>
        <w:b/>
        <w:sz w:val="24"/>
        <w:szCs w:val="24"/>
      </w:rPr>
    </w:pPr>
    <w:r w:rsidRPr="00C0289F">
      <w:rPr>
        <w:noProof/>
        <w:lang w:eastAsia="tr-TR"/>
      </w:rPr>
      <w:drawing>
        <wp:anchor distT="0" distB="0" distL="114300" distR="114300" simplePos="0" relativeHeight="251664384" behindDoc="1" locked="0" layoutInCell="1" allowOverlap="1" wp14:anchorId="4325C3DC" wp14:editId="25BFE0BC">
          <wp:simplePos x="0" y="0"/>
          <wp:positionH relativeFrom="page">
            <wp:posOffset>252095</wp:posOffset>
          </wp:positionH>
          <wp:positionV relativeFrom="page">
            <wp:posOffset>252095</wp:posOffset>
          </wp:positionV>
          <wp:extent cx="2242800" cy="630000"/>
          <wp:effectExtent l="0" t="0" r="5715" b="0"/>
          <wp:wrapThrough wrapText="bothSides">
            <wp:wrapPolygon edited="0">
              <wp:start x="1468" y="0"/>
              <wp:lineTo x="0" y="3919"/>
              <wp:lineTo x="0" y="16984"/>
              <wp:lineTo x="1468" y="20903"/>
              <wp:lineTo x="4404" y="20903"/>
              <wp:lineTo x="8625" y="20903"/>
              <wp:lineTo x="19086" y="13718"/>
              <wp:lineTo x="18902" y="10452"/>
              <wp:lineTo x="21472" y="7839"/>
              <wp:lineTo x="21472" y="0"/>
              <wp:lineTo x="4404" y="0"/>
              <wp:lineTo x="1468" y="0"/>
            </wp:wrapPolygon>
          </wp:wrapThrough>
          <wp:docPr id="1806262102" name="Resim 1806262102" descr="C:\DOSYALAR\OFIS\Kalite\Kalite Komisyon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SYALAR\OFIS\Kalite\Kalite Komisyonu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8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933B" w14:textId="77777777" w:rsidR="00B169E1" w:rsidRDefault="00B169E1">
    <w:pPr>
      <w:spacing w:after="160" w:line="259" w:lineRule="auto"/>
    </w:pPr>
  </w:p>
  <w:p w14:paraId="7682A237" w14:textId="77777777" w:rsidR="00B169E1" w:rsidRDefault="00B169E1"/>
  <w:p w14:paraId="2B3B4398" w14:textId="77777777" w:rsidR="00B169E1" w:rsidRDefault="00B169E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9C3" w14:textId="5C90AEE0" w:rsidR="00B169E1" w:rsidRDefault="00B169E1">
    <w:pPr>
      <w:spacing w:after="160" w:line="259" w:lineRule="auto"/>
    </w:pPr>
  </w:p>
  <w:p w14:paraId="0B0FCD5D" w14:textId="77777777" w:rsidR="00B169E1" w:rsidRDefault="00B169E1"/>
  <w:p w14:paraId="26D6C251" w14:textId="77777777" w:rsidR="00B169E1" w:rsidRDefault="00B169E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3FEED" w14:textId="77777777" w:rsidR="00B169E1" w:rsidRDefault="00B169E1">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3917D4"/>
    <w:multiLevelType w:val="hybridMultilevel"/>
    <w:tmpl w:val="5DC4B668"/>
    <w:lvl w:ilvl="0" w:tplc="041F000B">
      <w:start w:val="1"/>
      <w:numFmt w:val="bullet"/>
      <w:lvlText w:val=""/>
      <w:lvlJc w:val="left"/>
      <w:pPr>
        <w:ind w:left="720" w:hanging="360"/>
      </w:pPr>
      <w:rPr>
        <w:rFonts w:ascii="Wingdings" w:hAnsi="Wingdings" w:hint="default"/>
        <w:sz w:val="22"/>
      </w:rPr>
    </w:lvl>
    <w:lvl w:ilvl="1" w:tplc="FFFFFFFF">
      <w:start w:val="1"/>
      <w:numFmt w:val="bullet"/>
      <w:lvlText w:val=""/>
      <w:lvlJc w:val="left"/>
      <w:pPr>
        <w:ind w:left="1440" w:hanging="360"/>
      </w:pPr>
      <w:rPr>
        <w:rFonts w:ascii="Wingdings" w:hAnsi="Wingdings" w:hint="default"/>
        <w:color w:val="B8107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8876CE"/>
    <w:multiLevelType w:val="hybridMultilevel"/>
    <w:tmpl w:val="EE42EDF0"/>
    <w:lvl w:ilvl="0" w:tplc="73DEA322">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0DA0DBC"/>
    <w:multiLevelType w:val="hybridMultilevel"/>
    <w:tmpl w:val="8230EC12"/>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color w:val="B8107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552FA4"/>
    <w:multiLevelType w:val="hybridMultilevel"/>
    <w:tmpl w:val="E1FE88CE"/>
    <w:lvl w:ilvl="0" w:tplc="BB9C06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E88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4E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6B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C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A9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CC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005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7E31E17"/>
    <w:multiLevelType w:val="multilevel"/>
    <w:tmpl w:val="15106CF6"/>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52373E2F"/>
    <w:multiLevelType w:val="hybridMultilevel"/>
    <w:tmpl w:val="C16CD6FC"/>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2"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59CB18FE"/>
    <w:multiLevelType w:val="hybridMultilevel"/>
    <w:tmpl w:val="D12C0E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5"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64363859"/>
    <w:multiLevelType w:val="hybridMultilevel"/>
    <w:tmpl w:val="1EE6C37C"/>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7"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9" w15:restartNumberingAfterBreak="0">
    <w:nsid w:val="6C1C3A13"/>
    <w:multiLevelType w:val="hybridMultilevel"/>
    <w:tmpl w:val="B928E076"/>
    <w:lvl w:ilvl="0" w:tplc="91F29DA2">
      <w:start w:val="2"/>
      <w:numFmt w:val="decimal"/>
      <w:lvlText w:val="(%1"/>
      <w:lvlJc w:val="left"/>
      <w:pPr>
        <w:ind w:left="2070" w:hanging="360"/>
      </w:pPr>
      <w:rPr>
        <w:rFonts w:hint="default"/>
      </w:rPr>
    </w:lvl>
    <w:lvl w:ilvl="1" w:tplc="041F0019" w:tentative="1">
      <w:start w:val="1"/>
      <w:numFmt w:val="lowerLetter"/>
      <w:lvlText w:val="%2."/>
      <w:lvlJc w:val="left"/>
      <w:pPr>
        <w:ind w:left="2790" w:hanging="360"/>
      </w:pPr>
    </w:lvl>
    <w:lvl w:ilvl="2" w:tplc="041F001B" w:tentative="1">
      <w:start w:val="1"/>
      <w:numFmt w:val="lowerRoman"/>
      <w:lvlText w:val="%3."/>
      <w:lvlJc w:val="right"/>
      <w:pPr>
        <w:ind w:left="3510" w:hanging="180"/>
      </w:pPr>
    </w:lvl>
    <w:lvl w:ilvl="3" w:tplc="041F000F" w:tentative="1">
      <w:start w:val="1"/>
      <w:numFmt w:val="decimal"/>
      <w:lvlText w:val="%4."/>
      <w:lvlJc w:val="left"/>
      <w:pPr>
        <w:ind w:left="4230" w:hanging="360"/>
      </w:pPr>
    </w:lvl>
    <w:lvl w:ilvl="4" w:tplc="041F0019" w:tentative="1">
      <w:start w:val="1"/>
      <w:numFmt w:val="lowerLetter"/>
      <w:lvlText w:val="%5."/>
      <w:lvlJc w:val="left"/>
      <w:pPr>
        <w:ind w:left="4950" w:hanging="360"/>
      </w:pPr>
    </w:lvl>
    <w:lvl w:ilvl="5" w:tplc="041F001B" w:tentative="1">
      <w:start w:val="1"/>
      <w:numFmt w:val="lowerRoman"/>
      <w:lvlText w:val="%6."/>
      <w:lvlJc w:val="right"/>
      <w:pPr>
        <w:ind w:left="5670" w:hanging="180"/>
      </w:pPr>
    </w:lvl>
    <w:lvl w:ilvl="6" w:tplc="041F000F" w:tentative="1">
      <w:start w:val="1"/>
      <w:numFmt w:val="decimal"/>
      <w:lvlText w:val="%7."/>
      <w:lvlJc w:val="left"/>
      <w:pPr>
        <w:ind w:left="6390" w:hanging="360"/>
      </w:pPr>
    </w:lvl>
    <w:lvl w:ilvl="7" w:tplc="041F0019" w:tentative="1">
      <w:start w:val="1"/>
      <w:numFmt w:val="lowerLetter"/>
      <w:lvlText w:val="%8."/>
      <w:lvlJc w:val="left"/>
      <w:pPr>
        <w:ind w:left="7110" w:hanging="360"/>
      </w:pPr>
    </w:lvl>
    <w:lvl w:ilvl="8" w:tplc="041F001B" w:tentative="1">
      <w:start w:val="1"/>
      <w:numFmt w:val="lowerRoman"/>
      <w:lvlText w:val="%9."/>
      <w:lvlJc w:val="right"/>
      <w:pPr>
        <w:ind w:left="7830" w:hanging="180"/>
      </w:pPr>
    </w:lvl>
  </w:abstractNum>
  <w:abstractNum w:abstractNumId="30" w15:restartNumberingAfterBreak="0">
    <w:nsid w:val="6D6F1C8D"/>
    <w:multiLevelType w:val="hybridMultilevel"/>
    <w:tmpl w:val="90383D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2" w15:restartNumberingAfterBreak="0">
    <w:nsid w:val="71EC48A0"/>
    <w:multiLevelType w:val="hybridMultilevel"/>
    <w:tmpl w:val="D0500A04"/>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33"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586E36"/>
    <w:multiLevelType w:val="hybridMultilevel"/>
    <w:tmpl w:val="967CA25C"/>
    <w:lvl w:ilvl="0" w:tplc="3EEA288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023A2">
      <w:start w:val="1"/>
      <w:numFmt w:val="bullet"/>
      <w:lvlText w:val=""/>
      <w:lvlJc w:val="left"/>
      <w:pPr>
        <w:ind w:left="1442"/>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2" w:tplc="4B56772A">
      <w:start w:val="1"/>
      <w:numFmt w:val="bullet"/>
      <w:lvlText w:val="▪"/>
      <w:lvlJc w:val="left"/>
      <w:pPr>
        <w:ind w:left="21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3" w:tplc="13DA08FA">
      <w:start w:val="1"/>
      <w:numFmt w:val="bullet"/>
      <w:lvlText w:val="•"/>
      <w:lvlJc w:val="left"/>
      <w:pPr>
        <w:ind w:left="28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4" w:tplc="C3D088A8">
      <w:start w:val="1"/>
      <w:numFmt w:val="bullet"/>
      <w:lvlText w:val="o"/>
      <w:lvlJc w:val="left"/>
      <w:pPr>
        <w:ind w:left="360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5" w:tplc="18F6D6AA">
      <w:start w:val="1"/>
      <w:numFmt w:val="bullet"/>
      <w:lvlText w:val="▪"/>
      <w:lvlJc w:val="left"/>
      <w:pPr>
        <w:ind w:left="432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6" w:tplc="D700BC38">
      <w:start w:val="1"/>
      <w:numFmt w:val="bullet"/>
      <w:lvlText w:val="•"/>
      <w:lvlJc w:val="left"/>
      <w:pPr>
        <w:ind w:left="504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7" w:tplc="2A3E0CC0">
      <w:start w:val="1"/>
      <w:numFmt w:val="bullet"/>
      <w:lvlText w:val="o"/>
      <w:lvlJc w:val="left"/>
      <w:pPr>
        <w:ind w:left="576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lvl w:ilvl="8" w:tplc="6BA4F928">
      <w:start w:val="1"/>
      <w:numFmt w:val="bullet"/>
      <w:lvlText w:val="▪"/>
      <w:lvlJc w:val="left"/>
      <w:pPr>
        <w:ind w:left="6480"/>
      </w:pPr>
      <w:rPr>
        <w:rFonts w:ascii="Wingdings" w:eastAsia="Wingdings" w:hAnsi="Wingdings" w:cs="Wingdings"/>
        <w:b w:val="0"/>
        <w:i w:val="0"/>
        <w:strike w:val="0"/>
        <w:dstrike w:val="0"/>
        <w:color w:val="4472C4"/>
        <w:sz w:val="24"/>
        <w:szCs w:val="24"/>
        <w:u w:val="none" w:color="000000"/>
        <w:bdr w:val="none" w:sz="0" w:space="0" w:color="auto"/>
        <w:shd w:val="clear" w:color="auto" w:fill="auto"/>
        <w:vertAlign w:val="baseline"/>
      </w:rPr>
    </w:lvl>
  </w:abstractNum>
  <w:abstractNum w:abstractNumId="36"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9"/>
  </w:num>
  <w:num w:numId="4">
    <w:abstractNumId w:val="9"/>
  </w:num>
  <w:num w:numId="5">
    <w:abstractNumId w:val="3"/>
  </w:num>
  <w:num w:numId="6">
    <w:abstractNumId w:val="2"/>
  </w:num>
  <w:num w:numId="7">
    <w:abstractNumId w:val="23"/>
  </w:num>
  <w:num w:numId="8">
    <w:abstractNumId w:val="13"/>
  </w:num>
  <w:num w:numId="9">
    <w:abstractNumId w:val="19"/>
  </w:num>
  <w:num w:numId="10">
    <w:abstractNumId w:val="34"/>
  </w:num>
  <w:num w:numId="11">
    <w:abstractNumId w:val="18"/>
  </w:num>
  <w:num w:numId="12">
    <w:abstractNumId w:val="22"/>
  </w:num>
  <w:num w:numId="13">
    <w:abstractNumId w:val="1"/>
  </w:num>
  <w:num w:numId="14">
    <w:abstractNumId w:val="5"/>
  </w:num>
  <w:num w:numId="15">
    <w:abstractNumId w:val="6"/>
  </w:num>
  <w:num w:numId="16">
    <w:abstractNumId w:val="8"/>
  </w:num>
  <w:num w:numId="17">
    <w:abstractNumId w:val="16"/>
  </w:num>
  <w:num w:numId="18">
    <w:abstractNumId w:val="7"/>
  </w:num>
  <w:num w:numId="19">
    <w:abstractNumId w:val="17"/>
  </w:num>
  <w:num w:numId="20">
    <w:abstractNumId w:val="28"/>
  </w:num>
  <w:num w:numId="21">
    <w:abstractNumId w:val="27"/>
  </w:num>
  <w:num w:numId="22">
    <w:abstractNumId w:val="24"/>
  </w:num>
  <w:num w:numId="23">
    <w:abstractNumId w:val="37"/>
  </w:num>
  <w:num w:numId="24">
    <w:abstractNumId w:val="38"/>
  </w:num>
  <w:num w:numId="25">
    <w:abstractNumId w:val="12"/>
  </w:num>
  <w:num w:numId="26">
    <w:abstractNumId w:val="14"/>
  </w:num>
  <w:num w:numId="27">
    <w:abstractNumId w:val="36"/>
  </w:num>
  <w:num w:numId="28">
    <w:abstractNumId w:val="20"/>
  </w:num>
  <w:num w:numId="29">
    <w:abstractNumId w:val="25"/>
  </w:num>
  <w:num w:numId="30">
    <w:abstractNumId w:val="15"/>
  </w:num>
  <w:num w:numId="31">
    <w:abstractNumId w:val="31"/>
  </w:num>
  <w:num w:numId="32">
    <w:abstractNumId w:val="11"/>
  </w:num>
  <w:num w:numId="33">
    <w:abstractNumId w:val="33"/>
  </w:num>
  <w:num w:numId="34">
    <w:abstractNumId w:val="4"/>
  </w:num>
  <w:num w:numId="35">
    <w:abstractNumId w:val="0"/>
  </w:num>
  <w:num w:numId="36">
    <w:abstractNumId w:val="29"/>
  </w:num>
  <w:num w:numId="37">
    <w:abstractNumId w:val="32"/>
  </w:num>
  <w:num w:numId="38">
    <w:abstractNumId w:val="26"/>
  </w:num>
  <w:num w:numId="39">
    <w:abstractNumId w:val="21"/>
  </w:num>
  <w:num w:numId="40">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2MbY0NDO1NDUwMDZQ0lEKTi0uzszPAykwNKwFAJ6WfFItAAAA"/>
  </w:docVars>
  <w:rsids>
    <w:rsidRoot w:val="00770D3D"/>
    <w:rsid w:val="00002447"/>
    <w:rsid w:val="00003548"/>
    <w:rsid w:val="00005409"/>
    <w:rsid w:val="000109E3"/>
    <w:rsid w:val="00012DE0"/>
    <w:rsid w:val="00015189"/>
    <w:rsid w:val="00015F59"/>
    <w:rsid w:val="0001726B"/>
    <w:rsid w:val="000204CC"/>
    <w:rsid w:val="00020CD2"/>
    <w:rsid w:val="0002401D"/>
    <w:rsid w:val="0002725A"/>
    <w:rsid w:val="000330D5"/>
    <w:rsid w:val="00033AB7"/>
    <w:rsid w:val="00034415"/>
    <w:rsid w:val="000358AA"/>
    <w:rsid w:val="000420D7"/>
    <w:rsid w:val="00054067"/>
    <w:rsid w:val="00054958"/>
    <w:rsid w:val="0005554B"/>
    <w:rsid w:val="000600D9"/>
    <w:rsid w:val="00060BA6"/>
    <w:rsid w:val="00061FBC"/>
    <w:rsid w:val="00062499"/>
    <w:rsid w:val="0006273B"/>
    <w:rsid w:val="00064476"/>
    <w:rsid w:val="0006602B"/>
    <w:rsid w:val="000677D6"/>
    <w:rsid w:val="0006787C"/>
    <w:rsid w:val="00070DF5"/>
    <w:rsid w:val="00073A76"/>
    <w:rsid w:val="000772C6"/>
    <w:rsid w:val="000773A7"/>
    <w:rsid w:val="0008277B"/>
    <w:rsid w:val="00082D7F"/>
    <w:rsid w:val="0009101C"/>
    <w:rsid w:val="00091D25"/>
    <w:rsid w:val="00094616"/>
    <w:rsid w:val="00094A0C"/>
    <w:rsid w:val="0009720A"/>
    <w:rsid w:val="000A4A12"/>
    <w:rsid w:val="000B0333"/>
    <w:rsid w:val="000B0F4F"/>
    <w:rsid w:val="000B1EDA"/>
    <w:rsid w:val="000B2561"/>
    <w:rsid w:val="000B2AF4"/>
    <w:rsid w:val="000B3200"/>
    <w:rsid w:val="000B3BB3"/>
    <w:rsid w:val="000C036D"/>
    <w:rsid w:val="000C065C"/>
    <w:rsid w:val="000C0EF9"/>
    <w:rsid w:val="000C39BB"/>
    <w:rsid w:val="000C4531"/>
    <w:rsid w:val="000C7942"/>
    <w:rsid w:val="000D46B5"/>
    <w:rsid w:val="000D55C0"/>
    <w:rsid w:val="000D57F7"/>
    <w:rsid w:val="000D6A43"/>
    <w:rsid w:val="000E416B"/>
    <w:rsid w:val="000E6AC4"/>
    <w:rsid w:val="000F3E2F"/>
    <w:rsid w:val="00101173"/>
    <w:rsid w:val="00102528"/>
    <w:rsid w:val="001143B8"/>
    <w:rsid w:val="00114E05"/>
    <w:rsid w:val="00121439"/>
    <w:rsid w:val="001218F4"/>
    <w:rsid w:val="00123625"/>
    <w:rsid w:val="00137105"/>
    <w:rsid w:val="00140C48"/>
    <w:rsid w:val="00141202"/>
    <w:rsid w:val="00141BC5"/>
    <w:rsid w:val="00143393"/>
    <w:rsid w:val="0014632E"/>
    <w:rsid w:val="00157A64"/>
    <w:rsid w:val="001632B5"/>
    <w:rsid w:val="001729E8"/>
    <w:rsid w:val="00184F46"/>
    <w:rsid w:val="00186623"/>
    <w:rsid w:val="0018673C"/>
    <w:rsid w:val="001966E7"/>
    <w:rsid w:val="00197D02"/>
    <w:rsid w:val="001A1222"/>
    <w:rsid w:val="001A2E5F"/>
    <w:rsid w:val="001A3473"/>
    <w:rsid w:val="001A555C"/>
    <w:rsid w:val="001A628E"/>
    <w:rsid w:val="001B2712"/>
    <w:rsid w:val="001B4F98"/>
    <w:rsid w:val="001C1C9B"/>
    <w:rsid w:val="001C4EA4"/>
    <w:rsid w:val="001D092B"/>
    <w:rsid w:val="001D163E"/>
    <w:rsid w:val="001D5E80"/>
    <w:rsid w:val="001D643E"/>
    <w:rsid w:val="001E0DC9"/>
    <w:rsid w:val="001E17DD"/>
    <w:rsid w:val="001E4298"/>
    <w:rsid w:val="001F06FF"/>
    <w:rsid w:val="001F365A"/>
    <w:rsid w:val="001F721A"/>
    <w:rsid w:val="00201C53"/>
    <w:rsid w:val="002023F5"/>
    <w:rsid w:val="00202EC4"/>
    <w:rsid w:val="002070EB"/>
    <w:rsid w:val="00216552"/>
    <w:rsid w:val="00216B1E"/>
    <w:rsid w:val="00230CDC"/>
    <w:rsid w:val="00232317"/>
    <w:rsid w:val="00233402"/>
    <w:rsid w:val="0024158D"/>
    <w:rsid w:val="002423D4"/>
    <w:rsid w:val="00245884"/>
    <w:rsid w:val="002519B7"/>
    <w:rsid w:val="00254E22"/>
    <w:rsid w:val="002553A5"/>
    <w:rsid w:val="00271D5C"/>
    <w:rsid w:val="00273C76"/>
    <w:rsid w:val="00283260"/>
    <w:rsid w:val="00285761"/>
    <w:rsid w:val="0029009F"/>
    <w:rsid w:val="00290E04"/>
    <w:rsid w:val="00295EE2"/>
    <w:rsid w:val="002A19D8"/>
    <w:rsid w:val="002A2865"/>
    <w:rsid w:val="002A3C0E"/>
    <w:rsid w:val="002B6471"/>
    <w:rsid w:val="002B7342"/>
    <w:rsid w:val="002B7929"/>
    <w:rsid w:val="002C25AC"/>
    <w:rsid w:val="002C3821"/>
    <w:rsid w:val="002D4868"/>
    <w:rsid w:val="002E3F09"/>
    <w:rsid w:val="002F6336"/>
    <w:rsid w:val="002F6EBB"/>
    <w:rsid w:val="00300E1C"/>
    <w:rsid w:val="00302C3E"/>
    <w:rsid w:val="003036C7"/>
    <w:rsid w:val="00320364"/>
    <w:rsid w:val="00332C58"/>
    <w:rsid w:val="00334751"/>
    <w:rsid w:val="00335B78"/>
    <w:rsid w:val="00337B53"/>
    <w:rsid w:val="00344021"/>
    <w:rsid w:val="003446B9"/>
    <w:rsid w:val="00354902"/>
    <w:rsid w:val="00355354"/>
    <w:rsid w:val="00360EC3"/>
    <w:rsid w:val="00362180"/>
    <w:rsid w:val="00362A64"/>
    <w:rsid w:val="0036359B"/>
    <w:rsid w:val="003673D4"/>
    <w:rsid w:val="00367A00"/>
    <w:rsid w:val="0037070F"/>
    <w:rsid w:val="0038019F"/>
    <w:rsid w:val="003875DF"/>
    <w:rsid w:val="00387DB1"/>
    <w:rsid w:val="00391437"/>
    <w:rsid w:val="003929F7"/>
    <w:rsid w:val="00395EA6"/>
    <w:rsid w:val="0039665E"/>
    <w:rsid w:val="00396829"/>
    <w:rsid w:val="003A5A68"/>
    <w:rsid w:val="003A669A"/>
    <w:rsid w:val="003B0216"/>
    <w:rsid w:val="003B2CCB"/>
    <w:rsid w:val="003B31EC"/>
    <w:rsid w:val="003B5B76"/>
    <w:rsid w:val="003B7146"/>
    <w:rsid w:val="003B74E9"/>
    <w:rsid w:val="003C0529"/>
    <w:rsid w:val="003C45E0"/>
    <w:rsid w:val="003C6026"/>
    <w:rsid w:val="003D0509"/>
    <w:rsid w:val="003D0FA9"/>
    <w:rsid w:val="003D382A"/>
    <w:rsid w:val="003E049C"/>
    <w:rsid w:val="003E04F0"/>
    <w:rsid w:val="003F73CC"/>
    <w:rsid w:val="00400121"/>
    <w:rsid w:val="0040124F"/>
    <w:rsid w:val="004016A6"/>
    <w:rsid w:val="0040226B"/>
    <w:rsid w:val="004023E6"/>
    <w:rsid w:val="00406E6B"/>
    <w:rsid w:val="00412AD5"/>
    <w:rsid w:val="00416514"/>
    <w:rsid w:val="00416BEF"/>
    <w:rsid w:val="00421153"/>
    <w:rsid w:val="00423C27"/>
    <w:rsid w:val="00431A13"/>
    <w:rsid w:val="00434460"/>
    <w:rsid w:val="00436E6E"/>
    <w:rsid w:val="00437492"/>
    <w:rsid w:val="00440B05"/>
    <w:rsid w:val="00440B31"/>
    <w:rsid w:val="00445753"/>
    <w:rsid w:val="00450E12"/>
    <w:rsid w:val="00451F0A"/>
    <w:rsid w:val="00453381"/>
    <w:rsid w:val="00455163"/>
    <w:rsid w:val="00466902"/>
    <w:rsid w:val="00470DA4"/>
    <w:rsid w:val="00476875"/>
    <w:rsid w:val="00481470"/>
    <w:rsid w:val="00482BE0"/>
    <w:rsid w:val="004957B7"/>
    <w:rsid w:val="00496C2F"/>
    <w:rsid w:val="004A2192"/>
    <w:rsid w:val="004A2649"/>
    <w:rsid w:val="004A4B79"/>
    <w:rsid w:val="004B027B"/>
    <w:rsid w:val="004B5D31"/>
    <w:rsid w:val="004C028A"/>
    <w:rsid w:val="004C24E1"/>
    <w:rsid w:val="004D4F4A"/>
    <w:rsid w:val="004E28F9"/>
    <w:rsid w:val="004E29FC"/>
    <w:rsid w:val="004E424F"/>
    <w:rsid w:val="004E4E9E"/>
    <w:rsid w:val="004E5DCD"/>
    <w:rsid w:val="004E6509"/>
    <w:rsid w:val="004F1E14"/>
    <w:rsid w:val="004F3962"/>
    <w:rsid w:val="004F4583"/>
    <w:rsid w:val="00501C68"/>
    <w:rsid w:val="005041EE"/>
    <w:rsid w:val="00513AFD"/>
    <w:rsid w:val="00514201"/>
    <w:rsid w:val="00520E34"/>
    <w:rsid w:val="00521195"/>
    <w:rsid w:val="00521B61"/>
    <w:rsid w:val="00523D4C"/>
    <w:rsid w:val="00524ED7"/>
    <w:rsid w:val="00525A2A"/>
    <w:rsid w:val="005304AE"/>
    <w:rsid w:val="005373A1"/>
    <w:rsid w:val="005412D7"/>
    <w:rsid w:val="005413D7"/>
    <w:rsid w:val="00541C08"/>
    <w:rsid w:val="00543933"/>
    <w:rsid w:val="00545B28"/>
    <w:rsid w:val="00546707"/>
    <w:rsid w:val="005542C2"/>
    <w:rsid w:val="005549AD"/>
    <w:rsid w:val="00556858"/>
    <w:rsid w:val="0056317D"/>
    <w:rsid w:val="0056653B"/>
    <w:rsid w:val="00571880"/>
    <w:rsid w:val="00572D67"/>
    <w:rsid w:val="00573D25"/>
    <w:rsid w:val="00580294"/>
    <w:rsid w:val="00580F9E"/>
    <w:rsid w:val="00584138"/>
    <w:rsid w:val="00584D49"/>
    <w:rsid w:val="005969C1"/>
    <w:rsid w:val="005A00DC"/>
    <w:rsid w:val="005A208E"/>
    <w:rsid w:val="005A53C4"/>
    <w:rsid w:val="005A6FE0"/>
    <w:rsid w:val="005B2FA4"/>
    <w:rsid w:val="005B3C89"/>
    <w:rsid w:val="005B3EEB"/>
    <w:rsid w:val="005B53C7"/>
    <w:rsid w:val="005B68FD"/>
    <w:rsid w:val="005C0FC6"/>
    <w:rsid w:val="005C5898"/>
    <w:rsid w:val="005E0153"/>
    <w:rsid w:val="005E0EED"/>
    <w:rsid w:val="005E201A"/>
    <w:rsid w:val="005E49F8"/>
    <w:rsid w:val="005F2BF4"/>
    <w:rsid w:val="005F36B0"/>
    <w:rsid w:val="006066AC"/>
    <w:rsid w:val="006136BF"/>
    <w:rsid w:val="00614C1E"/>
    <w:rsid w:val="00616315"/>
    <w:rsid w:val="0062321F"/>
    <w:rsid w:val="00624CE8"/>
    <w:rsid w:val="00625DEA"/>
    <w:rsid w:val="00626982"/>
    <w:rsid w:val="00627C14"/>
    <w:rsid w:val="00633D71"/>
    <w:rsid w:val="0063422B"/>
    <w:rsid w:val="00634661"/>
    <w:rsid w:val="00634F1A"/>
    <w:rsid w:val="0063625A"/>
    <w:rsid w:val="00636EFC"/>
    <w:rsid w:val="0064122F"/>
    <w:rsid w:val="0064256C"/>
    <w:rsid w:val="0064279A"/>
    <w:rsid w:val="00645791"/>
    <w:rsid w:val="0065397F"/>
    <w:rsid w:val="0065481B"/>
    <w:rsid w:val="00657321"/>
    <w:rsid w:val="006626E8"/>
    <w:rsid w:val="00662F8F"/>
    <w:rsid w:val="00665990"/>
    <w:rsid w:val="00670596"/>
    <w:rsid w:val="00677323"/>
    <w:rsid w:val="006839F2"/>
    <w:rsid w:val="00684C3D"/>
    <w:rsid w:val="00687BD4"/>
    <w:rsid w:val="00694F8B"/>
    <w:rsid w:val="00695FD6"/>
    <w:rsid w:val="0069679E"/>
    <w:rsid w:val="006970AC"/>
    <w:rsid w:val="006A233C"/>
    <w:rsid w:val="006A370E"/>
    <w:rsid w:val="006A446C"/>
    <w:rsid w:val="006A56CD"/>
    <w:rsid w:val="006B3B7D"/>
    <w:rsid w:val="006B7F54"/>
    <w:rsid w:val="006C0B07"/>
    <w:rsid w:val="006C1932"/>
    <w:rsid w:val="006C399F"/>
    <w:rsid w:val="006C5069"/>
    <w:rsid w:val="006C52EE"/>
    <w:rsid w:val="006C5FC0"/>
    <w:rsid w:val="006C691C"/>
    <w:rsid w:val="006D1094"/>
    <w:rsid w:val="006D3D3E"/>
    <w:rsid w:val="006D3FAD"/>
    <w:rsid w:val="006D6BAE"/>
    <w:rsid w:val="006D778B"/>
    <w:rsid w:val="006E15CD"/>
    <w:rsid w:val="006E2472"/>
    <w:rsid w:val="006E57BA"/>
    <w:rsid w:val="006F157B"/>
    <w:rsid w:val="006F55CC"/>
    <w:rsid w:val="00703AA2"/>
    <w:rsid w:val="00714D1F"/>
    <w:rsid w:val="00715DA6"/>
    <w:rsid w:val="00726917"/>
    <w:rsid w:val="00731458"/>
    <w:rsid w:val="00734011"/>
    <w:rsid w:val="00747DDB"/>
    <w:rsid w:val="00750261"/>
    <w:rsid w:val="00756563"/>
    <w:rsid w:val="00757CDB"/>
    <w:rsid w:val="00763D06"/>
    <w:rsid w:val="00766196"/>
    <w:rsid w:val="00770D3D"/>
    <w:rsid w:val="00772DF3"/>
    <w:rsid w:val="00777B87"/>
    <w:rsid w:val="007814BF"/>
    <w:rsid w:val="0078476D"/>
    <w:rsid w:val="007849D9"/>
    <w:rsid w:val="00786153"/>
    <w:rsid w:val="007936A9"/>
    <w:rsid w:val="00795227"/>
    <w:rsid w:val="007A1ED7"/>
    <w:rsid w:val="007A4174"/>
    <w:rsid w:val="007A78D0"/>
    <w:rsid w:val="007B0844"/>
    <w:rsid w:val="007B206A"/>
    <w:rsid w:val="007B24AE"/>
    <w:rsid w:val="007B28A6"/>
    <w:rsid w:val="007B365F"/>
    <w:rsid w:val="007B39C3"/>
    <w:rsid w:val="007B4292"/>
    <w:rsid w:val="007B7248"/>
    <w:rsid w:val="007B7FD8"/>
    <w:rsid w:val="007C2AE8"/>
    <w:rsid w:val="007C4ADE"/>
    <w:rsid w:val="007D0530"/>
    <w:rsid w:val="007D1F43"/>
    <w:rsid w:val="007D4336"/>
    <w:rsid w:val="007E0851"/>
    <w:rsid w:val="007F1011"/>
    <w:rsid w:val="007F5C4A"/>
    <w:rsid w:val="00802530"/>
    <w:rsid w:val="008115AC"/>
    <w:rsid w:val="008125AC"/>
    <w:rsid w:val="00812AAB"/>
    <w:rsid w:val="00815937"/>
    <w:rsid w:val="008178B1"/>
    <w:rsid w:val="00817F10"/>
    <w:rsid w:val="008228D9"/>
    <w:rsid w:val="0082422C"/>
    <w:rsid w:val="00826122"/>
    <w:rsid w:val="0082715D"/>
    <w:rsid w:val="00827259"/>
    <w:rsid w:val="00827537"/>
    <w:rsid w:val="0083050F"/>
    <w:rsid w:val="008321DC"/>
    <w:rsid w:val="00832B30"/>
    <w:rsid w:val="008333B2"/>
    <w:rsid w:val="00837987"/>
    <w:rsid w:val="00841F12"/>
    <w:rsid w:val="00844EA6"/>
    <w:rsid w:val="00846DD9"/>
    <w:rsid w:val="00852D7D"/>
    <w:rsid w:val="008553FE"/>
    <w:rsid w:val="00856170"/>
    <w:rsid w:val="00860394"/>
    <w:rsid w:val="00860BF8"/>
    <w:rsid w:val="0087597B"/>
    <w:rsid w:val="0088155F"/>
    <w:rsid w:val="00884F76"/>
    <w:rsid w:val="0088666F"/>
    <w:rsid w:val="0088759F"/>
    <w:rsid w:val="0089025C"/>
    <w:rsid w:val="00890515"/>
    <w:rsid w:val="00892EB2"/>
    <w:rsid w:val="00895CE5"/>
    <w:rsid w:val="008A6314"/>
    <w:rsid w:val="008B2BB8"/>
    <w:rsid w:val="008B4FC3"/>
    <w:rsid w:val="008B505B"/>
    <w:rsid w:val="008B5AE1"/>
    <w:rsid w:val="008B68DD"/>
    <w:rsid w:val="008B756C"/>
    <w:rsid w:val="008B7B84"/>
    <w:rsid w:val="008C3726"/>
    <w:rsid w:val="008C4B82"/>
    <w:rsid w:val="008C6678"/>
    <w:rsid w:val="008D3DA9"/>
    <w:rsid w:val="008D4D0F"/>
    <w:rsid w:val="008D75FC"/>
    <w:rsid w:val="008E12B3"/>
    <w:rsid w:val="008E1EBA"/>
    <w:rsid w:val="008E200D"/>
    <w:rsid w:val="008E5A0F"/>
    <w:rsid w:val="008F0B75"/>
    <w:rsid w:val="008F18BD"/>
    <w:rsid w:val="008F3500"/>
    <w:rsid w:val="00903D34"/>
    <w:rsid w:val="00905ACD"/>
    <w:rsid w:val="00906325"/>
    <w:rsid w:val="0091171D"/>
    <w:rsid w:val="00914565"/>
    <w:rsid w:val="00915C31"/>
    <w:rsid w:val="00917FD1"/>
    <w:rsid w:val="009200A4"/>
    <w:rsid w:val="009249D0"/>
    <w:rsid w:val="00930248"/>
    <w:rsid w:val="00930437"/>
    <w:rsid w:val="00932F5D"/>
    <w:rsid w:val="00933D4D"/>
    <w:rsid w:val="00942C63"/>
    <w:rsid w:val="00944A33"/>
    <w:rsid w:val="00952A9B"/>
    <w:rsid w:val="0095369E"/>
    <w:rsid w:val="00954307"/>
    <w:rsid w:val="00957B87"/>
    <w:rsid w:val="00960494"/>
    <w:rsid w:val="0096671A"/>
    <w:rsid w:val="00966A14"/>
    <w:rsid w:val="00966FE1"/>
    <w:rsid w:val="00973CB3"/>
    <w:rsid w:val="0098534E"/>
    <w:rsid w:val="00994704"/>
    <w:rsid w:val="00995482"/>
    <w:rsid w:val="00996B9D"/>
    <w:rsid w:val="009A02C5"/>
    <w:rsid w:val="009A191C"/>
    <w:rsid w:val="009B1C81"/>
    <w:rsid w:val="009B2782"/>
    <w:rsid w:val="009B6344"/>
    <w:rsid w:val="009C0431"/>
    <w:rsid w:val="009C4081"/>
    <w:rsid w:val="009C48C8"/>
    <w:rsid w:val="009C652F"/>
    <w:rsid w:val="009D0969"/>
    <w:rsid w:val="009D10B4"/>
    <w:rsid w:val="009D478D"/>
    <w:rsid w:val="009E1182"/>
    <w:rsid w:val="00A06DBF"/>
    <w:rsid w:val="00A106E9"/>
    <w:rsid w:val="00A10F97"/>
    <w:rsid w:val="00A11491"/>
    <w:rsid w:val="00A164FD"/>
    <w:rsid w:val="00A21122"/>
    <w:rsid w:val="00A212C5"/>
    <w:rsid w:val="00A26E1E"/>
    <w:rsid w:val="00A27B80"/>
    <w:rsid w:val="00A325F1"/>
    <w:rsid w:val="00A35851"/>
    <w:rsid w:val="00A35CD7"/>
    <w:rsid w:val="00A40443"/>
    <w:rsid w:val="00A42FC4"/>
    <w:rsid w:val="00A43569"/>
    <w:rsid w:val="00A4675D"/>
    <w:rsid w:val="00A53AE7"/>
    <w:rsid w:val="00A53B7A"/>
    <w:rsid w:val="00A53D99"/>
    <w:rsid w:val="00A573B0"/>
    <w:rsid w:val="00A62152"/>
    <w:rsid w:val="00A6322B"/>
    <w:rsid w:val="00A64EED"/>
    <w:rsid w:val="00A70857"/>
    <w:rsid w:val="00A77AA4"/>
    <w:rsid w:val="00A80BF2"/>
    <w:rsid w:val="00A84844"/>
    <w:rsid w:val="00A85F3F"/>
    <w:rsid w:val="00A9352C"/>
    <w:rsid w:val="00A95D74"/>
    <w:rsid w:val="00AA28DA"/>
    <w:rsid w:val="00AA69EB"/>
    <w:rsid w:val="00AC20E8"/>
    <w:rsid w:val="00AC5B9A"/>
    <w:rsid w:val="00AD0F62"/>
    <w:rsid w:val="00AD3D44"/>
    <w:rsid w:val="00AD6EB1"/>
    <w:rsid w:val="00AD7CFA"/>
    <w:rsid w:val="00AE5F10"/>
    <w:rsid w:val="00AF4982"/>
    <w:rsid w:val="00AF4F15"/>
    <w:rsid w:val="00B00D16"/>
    <w:rsid w:val="00B00DC5"/>
    <w:rsid w:val="00B06FB2"/>
    <w:rsid w:val="00B11A57"/>
    <w:rsid w:val="00B1679B"/>
    <w:rsid w:val="00B169E1"/>
    <w:rsid w:val="00B34DC4"/>
    <w:rsid w:val="00B40E6F"/>
    <w:rsid w:val="00B43A90"/>
    <w:rsid w:val="00B45A03"/>
    <w:rsid w:val="00B50997"/>
    <w:rsid w:val="00B5320D"/>
    <w:rsid w:val="00B56935"/>
    <w:rsid w:val="00B61ACE"/>
    <w:rsid w:val="00B631C5"/>
    <w:rsid w:val="00B66971"/>
    <w:rsid w:val="00B7132D"/>
    <w:rsid w:val="00B71D64"/>
    <w:rsid w:val="00B740A4"/>
    <w:rsid w:val="00B7714E"/>
    <w:rsid w:val="00B8137B"/>
    <w:rsid w:val="00B8672D"/>
    <w:rsid w:val="00B867BB"/>
    <w:rsid w:val="00B91A71"/>
    <w:rsid w:val="00B92709"/>
    <w:rsid w:val="00B969DF"/>
    <w:rsid w:val="00BA0367"/>
    <w:rsid w:val="00BB42EE"/>
    <w:rsid w:val="00BC07AC"/>
    <w:rsid w:val="00BC3FB3"/>
    <w:rsid w:val="00BC6506"/>
    <w:rsid w:val="00BC7730"/>
    <w:rsid w:val="00BD0BA5"/>
    <w:rsid w:val="00BD173D"/>
    <w:rsid w:val="00BD23A8"/>
    <w:rsid w:val="00BD6117"/>
    <w:rsid w:val="00BE106A"/>
    <w:rsid w:val="00BE3633"/>
    <w:rsid w:val="00BE4116"/>
    <w:rsid w:val="00BE4DF6"/>
    <w:rsid w:val="00BE7DF8"/>
    <w:rsid w:val="00BF17F0"/>
    <w:rsid w:val="00BF57DD"/>
    <w:rsid w:val="00BF5C62"/>
    <w:rsid w:val="00C01B29"/>
    <w:rsid w:val="00C0289F"/>
    <w:rsid w:val="00C101B7"/>
    <w:rsid w:val="00C12B42"/>
    <w:rsid w:val="00C215BB"/>
    <w:rsid w:val="00C239EA"/>
    <w:rsid w:val="00C240A9"/>
    <w:rsid w:val="00C276CB"/>
    <w:rsid w:val="00C27B38"/>
    <w:rsid w:val="00C33EE7"/>
    <w:rsid w:val="00C34876"/>
    <w:rsid w:val="00C360B5"/>
    <w:rsid w:val="00C36CF5"/>
    <w:rsid w:val="00C45A9F"/>
    <w:rsid w:val="00C56CF5"/>
    <w:rsid w:val="00C6520A"/>
    <w:rsid w:val="00C709AA"/>
    <w:rsid w:val="00C73B27"/>
    <w:rsid w:val="00C74EA3"/>
    <w:rsid w:val="00C77960"/>
    <w:rsid w:val="00C80317"/>
    <w:rsid w:val="00C828B3"/>
    <w:rsid w:val="00C85FE6"/>
    <w:rsid w:val="00C915A4"/>
    <w:rsid w:val="00C91C89"/>
    <w:rsid w:val="00C943BF"/>
    <w:rsid w:val="00C9675B"/>
    <w:rsid w:val="00C97FD8"/>
    <w:rsid w:val="00CA1252"/>
    <w:rsid w:val="00CA19A7"/>
    <w:rsid w:val="00CA3782"/>
    <w:rsid w:val="00CA4461"/>
    <w:rsid w:val="00CA52DD"/>
    <w:rsid w:val="00CA5C5B"/>
    <w:rsid w:val="00CA6D65"/>
    <w:rsid w:val="00CC3D39"/>
    <w:rsid w:val="00CC61BF"/>
    <w:rsid w:val="00CC622A"/>
    <w:rsid w:val="00CD2DAA"/>
    <w:rsid w:val="00CD441B"/>
    <w:rsid w:val="00CD6DB9"/>
    <w:rsid w:val="00CE45C7"/>
    <w:rsid w:val="00D002B2"/>
    <w:rsid w:val="00D023B1"/>
    <w:rsid w:val="00D06153"/>
    <w:rsid w:val="00D07A79"/>
    <w:rsid w:val="00D127E0"/>
    <w:rsid w:val="00D17292"/>
    <w:rsid w:val="00D31E18"/>
    <w:rsid w:val="00D32A70"/>
    <w:rsid w:val="00D37C5F"/>
    <w:rsid w:val="00D4120B"/>
    <w:rsid w:val="00D468BD"/>
    <w:rsid w:val="00D47520"/>
    <w:rsid w:val="00D52AB2"/>
    <w:rsid w:val="00D56887"/>
    <w:rsid w:val="00D56F5E"/>
    <w:rsid w:val="00D6502D"/>
    <w:rsid w:val="00D657F8"/>
    <w:rsid w:val="00D6654F"/>
    <w:rsid w:val="00D66972"/>
    <w:rsid w:val="00D71E07"/>
    <w:rsid w:val="00D73861"/>
    <w:rsid w:val="00D73AE5"/>
    <w:rsid w:val="00D748BE"/>
    <w:rsid w:val="00D76772"/>
    <w:rsid w:val="00D8121C"/>
    <w:rsid w:val="00D94428"/>
    <w:rsid w:val="00D96A11"/>
    <w:rsid w:val="00D97B06"/>
    <w:rsid w:val="00DA16C0"/>
    <w:rsid w:val="00DA3213"/>
    <w:rsid w:val="00DA4C1B"/>
    <w:rsid w:val="00DB6DD5"/>
    <w:rsid w:val="00DC0114"/>
    <w:rsid w:val="00DC7474"/>
    <w:rsid w:val="00DD3C79"/>
    <w:rsid w:val="00DD5880"/>
    <w:rsid w:val="00DD699B"/>
    <w:rsid w:val="00DD73A3"/>
    <w:rsid w:val="00DE4581"/>
    <w:rsid w:val="00DE7C67"/>
    <w:rsid w:val="00DE7FBD"/>
    <w:rsid w:val="00DF15B3"/>
    <w:rsid w:val="00DF247B"/>
    <w:rsid w:val="00DF43F9"/>
    <w:rsid w:val="00E017A1"/>
    <w:rsid w:val="00E02160"/>
    <w:rsid w:val="00E06B42"/>
    <w:rsid w:val="00E107A6"/>
    <w:rsid w:val="00E14405"/>
    <w:rsid w:val="00E14A97"/>
    <w:rsid w:val="00E16112"/>
    <w:rsid w:val="00E2246B"/>
    <w:rsid w:val="00E22F65"/>
    <w:rsid w:val="00E26C49"/>
    <w:rsid w:val="00E2722C"/>
    <w:rsid w:val="00E30597"/>
    <w:rsid w:val="00E4178E"/>
    <w:rsid w:val="00E51E0D"/>
    <w:rsid w:val="00E538C0"/>
    <w:rsid w:val="00E56C41"/>
    <w:rsid w:val="00E615B1"/>
    <w:rsid w:val="00E718F8"/>
    <w:rsid w:val="00E71B59"/>
    <w:rsid w:val="00E77B59"/>
    <w:rsid w:val="00E835AE"/>
    <w:rsid w:val="00E84464"/>
    <w:rsid w:val="00E84F75"/>
    <w:rsid w:val="00E869C7"/>
    <w:rsid w:val="00E921AA"/>
    <w:rsid w:val="00E93D8A"/>
    <w:rsid w:val="00E95AF2"/>
    <w:rsid w:val="00E96590"/>
    <w:rsid w:val="00EA5191"/>
    <w:rsid w:val="00EB14E2"/>
    <w:rsid w:val="00EC0295"/>
    <w:rsid w:val="00EC4659"/>
    <w:rsid w:val="00EC5097"/>
    <w:rsid w:val="00ED07CA"/>
    <w:rsid w:val="00ED1881"/>
    <w:rsid w:val="00EE3018"/>
    <w:rsid w:val="00EF2641"/>
    <w:rsid w:val="00EF3C3F"/>
    <w:rsid w:val="00EF45F8"/>
    <w:rsid w:val="00EF467F"/>
    <w:rsid w:val="00EF6097"/>
    <w:rsid w:val="00F0587E"/>
    <w:rsid w:val="00F06F70"/>
    <w:rsid w:val="00F13098"/>
    <w:rsid w:val="00F13840"/>
    <w:rsid w:val="00F15711"/>
    <w:rsid w:val="00F1683D"/>
    <w:rsid w:val="00F176BC"/>
    <w:rsid w:val="00F205BC"/>
    <w:rsid w:val="00F22192"/>
    <w:rsid w:val="00F22263"/>
    <w:rsid w:val="00F23C7F"/>
    <w:rsid w:val="00F31A4B"/>
    <w:rsid w:val="00F41A17"/>
    <w:rsid w:val="00F469EC"/>
    <w:rsid w:val="00F46C14"/>
    <w:rsid w:val="00F47441"/>
    <w:rsid w:val="00F57C12"/>
    <w:rsid w:val="00F61BB0"/>
    <w:rsid w:val="00F6416A"/>
    <w:rsid w:val="00F655D6"/>
    <w:rsid w:val="00F72E38"/>
    <w:rsid w:val="00F774C8"/>
    <w:rsid w:val="00F8506D"/>
    <w:rsid w:val="00F85FE2"/>
    <w:rsid w:val="00F868EF"/>
    <w:rsid w:val="00F877FD"/>
    <w:rsid w:val="00F87DCD"/>
    <w:rsid w:val="00F903A9"/>
    <w:rsid w:val="00F96EC2"/>
    <w:rsid w:val="00F97C23"/>
    <w:rsid w:val="00FA10F2"/>
    <w:rsid w:val="00FB0AEC"/>
    <w:rsid w:val="00FB1519"/>
    <w:rsid w:val="00FB33BA"/>
    <w:rsid w:val="00FB414A"/>
    <w:rsid w:val="00FC42FA"/>
    <w:rsid w:val="00FD26FC"/>
    <w:rsid w:val="00FD50A6"/>
    <w:rsid w:val="00FD5ABC"/>
    <w:rsid w:val="00FE5B51"/>
    <w:rsid w:val="00FF240C"/>
    <w:rsid w:val="00FF7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28B41"/>
  <w15:docId w15:val="{C5D9DC81-7760-434C-9C33-7F77C349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00D"/>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63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342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3422B"/>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next w:val="Normal"/>
    <w:link w:val="Balk4Char"/>
    <w:uiPriority w:val="9"/>
    <w:unhideWhenUsed/>
    <w:qFormat/>
    <w:rsid w:val="00657321"/>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semiHidden/>
    <w:unhideWhenUsed/>
    <w:qFormat/>
    <w:rsid w:val="001F365A"/>
    <w:pPr>
      <w:spacing w:before="240" w:after="60"/>
      <w:outlineLvl w:val="4"/>
    </w:pPr>
    <w:rPr>
      <w:rFonts w:ascii="Calibri" w:hAnsi="Calibri"/>
      <w:b/>
      <w:bCs/>
      <w:i/>
      <w:iCs/>
      <w:sz w:val="26"/>
      <w:szCs w:val="26"/>
      <w:lang w:eastAsia="tr-TR"/>
    </w:rPr>
  </w:style>
  <w:style w:type="paragraph" w:styleId="Balk6">
    <w:name w:val="heading 6"/>
    <w:basedOn w:val="Normal"/>
    <w:next w:val="Normal"/>
    <w:link w:val="Balk6Char"/>
    <w:uiPriority w:val="9"/>
    <w:semiHidden/>
    <w:unhideWhenUsed/>
    <w:qFormat/>
    <w:rsid w:val="001F365A"/>
    <w:pPr>
      <w:spacing w:before="240" w:after="60"/>
      <w:outlineLvl w:val="5"/>
    </w:pPr>
    <w:rPr>
      <w:rFonts w:ascii="Calibri" w:hAnsi="Calibri"/>
      <w:b/>
      <w:bCs/>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770D3D"/>
  </w:style>
  <w:style w:type="paragraph" w:styleId="AltBilgi">
    <w:name w:val="footer"/>
    <w:basedOn w:val="Normal"/>
    <w:link w:val="AltBilgiChar"/>
    <w:uiPriority w:val="99"/>
    <w:unhideWhenUsed/>
    <w:rsid w:val="00770D3D"/>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770D3D"/>
  </w:style>
  <w:style w:type="paragraph" w:styleId="BalonMetni">
    <w:name w:val="Balloon Text"/>
    <w:basedOn w:val="Normal"/>
    <w:link w:val="BalonMetniChar"/>
    <w:uiPriority w:val="99"/>
    <w:semiHidden/>
    <w:unhideWhenUsed/>
    <w:rsid w:val="00624C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4CE8"/>
    <w:rPr>
      <w:rFonts w:ascii="Segoe UI" w:hAnsi="Segoe UI" w:cs="Segoe UI"/>
      <w:sz w:val="18"/>
      <w:szCs w:val="18"/>
    </w:rPr>
  </w:style>
  <w:style w:type="paragraph" w:styleId="ListeParagraf">
    <w:name w:val="List Paragraph"/>
    <w:aliases w:val="içindekiler vb,List Paragraph,LİSTE PARAF,KODLAMA,ALT BAŞLIK,Liste Paragraf 1,Liste Paragraf1"/>
    <w:basedOn w:val="Normal"/>
    <w:link w:val="ListeParagrafChar"/>
    <w:uiPriority w:val="34"/>
    <w:qFormat/>
    <w:rsid w:val="00624CE8"/>
    <w:pPr>
      <w:spacing w:after="160" w:line="259" w:lineRule="auto"/>
      <w:ind w:left="720"/>
      <w:contextualSpacing/>
    </w:pPr>
    <w:rPr>
      <w:rFonts w:asciiTheme="minorHAnsi" w:eastAsiaTheme="minorHAnsi" w:hAnsiTheme="minorHAnsi" w:cstheme="minorBidi"/>
      <w:sz w:val="22"/>
      <w:szCs w:val="22"/>
    </w:rPr>
  </w:style>
  <w:style w:type="character" w:styleId="Kpr">
    <w:name w:val="Hyperlink"/>
    <w:basedOn w:val="VarsaylanParagrafYazTipi"/>
    <w:uiPriority w:val="99"/>
    <w:unhideWhenUsed/>
    <w:rsid w:val="008C6678"/>
    <w:rPr>
      <w:color w:val="0563C1" w:themeColor="hyperlink"/>
      <w:u w:val="single"/>
    </w:rPr>
  </w:style>
  <w:style w:type="table" w:styleId="TabloKlavuzu">
    <w:name w:val="Table Grid"/>
    <w:basedOn w:val="NormalTablo"/>
    <w:uiPriority w:val="39"/>
    <w:rsid w:val="0014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24AE"/>
    <w:pPr>
      <w:widowControl w:val="0"/>
    </w:pPr>
    <w:rPr>
      <w:rFonts w:ascii="Calibri" w:eastAsia="Calibri" w:hAnsi="Calibri"/>
      <w:sz w:val="22"/>
      <w:szCs w:val="22"/>
      <w:lang w:val="en-US"/>
    </w:rPr>
  </w:style>
  <w:style w:type="paragraph" w:styleId="DipnotMetni">
    <w:name w:val="footnote text"/>
    <w:basedOn w:val="Normal"/>
    <w:link w:val="DipnotMetniChar"/>
    <w:uiPriority w:val="99"/>
    <w:semiHidden/>
    <w:unhideWhenUsed/>
    <w:rsid w:val="00EC0295"/>
    <w:rPr>
      <w:sz w:val="20"/>
      <w:szCs w:val="20"/>
    </w:rPr>
  </w:style>
  <w:style w:type="character" w:customStyle="1" w:styleId="DipnotMetniChar">
    <w:name w:val="Dipnot Metni Char"/>
    <w:basedOn w:val="VarsaylanParagrafYazTipi"/>
    <w:link w:val="DipnotMetni"/>
    <w:uiPriority w:val="99"/>
    <w:semiHidden/>
    <w:rsid w:val="00EC0295"/>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C0295"/>
    <w:rPr>
      <w:vertAlign w:val="superscript"/>
    </w:rPr>
  </w:style>
  <w:style w:type="character" w:customStyle="1" w:styleId="Balk1Char">
    <w:name w:val="Başlık 1 Char"/>
    <w:basedOn w:val="VarsaylanParagrafYazTipi"/>
    <w:link w:val="Balk1"/>
    <w:uiPriority w:val="1"/>
    <w:rsid w:val="0063422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63422B"/>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rsid w:val="0063422B"/>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7B39C3"/>
    <w:pPr>
      <w:spacing w:line="259" w:lineRule="auto"/>
      <w:outlineLvl w:val="9"/>
    </w:pPr>
    <w:rPr>
      <w:lang w:eastAsia="tr-TR"/>
    </w:rPr>
  </w:style>
  <w:style w:type="paragraph" w:styleId="T2">
    <w:name w:val="toc 2"/>
    <w:basedOn w:val="Normal"/>
    <w:next w:val="Normal"/>
    <w:autoRedefine/>
    <w:uiPriority w:val="39"/>
    <w:unhideWhenUsed/>
    <w:qFormat/>
    <w:rsid w:val="007B39C3"/>
    <w:pPr>
      <w:spacing w:after="100" w:line="259" w:lineRule="auto"/>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qFormat/>
    <w:rsid w:val="00694F8B"/>
    <w:pPr>
      <w:tabs>
        <w:tab w:val="right" w:leader="dot" w:pos="9371"/>
      </w:tabs>
      <w:spacing w:after="100" w:line="259" w:lineRule="auto"/>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qFormat/>
    <w:rsid w:val="007B39C3"/>
    <w:pPr>
      <w:spacing w:after="100" w:line="259" w:lineRule="auto"/>
      <w:ind w:left="440"/>
    </w:pPr>
    <w:rPr>
      <w:rFonts w:asciiTheme="minorHAnsi" w:eastAsiaTheme="minorEastAsia" w:hAnsiTheme="minorHAnsi"/>
      <w:sz w:val="22"/>
      <w:szCs w:val="22"/>
      <w:lang w:eastAsia="tr-TR"/>
    </w:rPr>
  </w:style>
  <w:style w:type="table" w:customStyle="1" w:styleId="TableGrid">
    <w:name w:val="TableGrid"/>
    <w:rsid w:val="00005409"/>
    <w:pPr>
      <w:spacing w:after="0" w:line="240" w:lineRule="auto"/>
    </w:pPr>
    <w:rPr>
      <w:rFonts w:eastAsiaTheme="minorEastAsia"/>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005409"/>
    <w:pPr>
      <w:widowControl w:val="0"/>
      <w:ind w:left="118"/>
    </w:pPr>
    <w:rPr>
      <w:rFonts w:cstheme="minorBidi"/>
      <w:noProof/>
    </w:rPr>
  </w:style>
  <w:style w:type="character" w:customStyle="1" w:styleId="GvdeMetniChar">
    <w:name w:val="Gövde Metni Char"/>
    <w:basedOn w:val="VarsaylanParagrafYazTipi"/>
    <w:link w:val="GvdeMetni"/>
    <w:uiPriority w:val="1"/>
    <w:rsid w:val="00005409"/>
    <w:rPr>
      <w:rFonts w:ascii="Times New Roman" w:eastAsia="Times New Roman" w:hAnsi="Times New Roman"/>
      <w:noProof/>
      <w:sz w:val="24"/>
      <w:szCs w:val="24"/>
    </w:rPr>
  </w:style>
  <w:style w:type="character" w:customStyle="1" w:styleId="Balk4Char">
    <w:name w:val="Başlık 4 Char"/>
    <w:basedOn w:val="VarsaylanParagrafYazTipi"/>
    <w:link w:val="Balk4"/>
    <w:uiPriority w:val="1"/>
    <w:rsid w:val="00657321"/>
    <w:rPr>
      <w:rFonts w:ascii="Calibri" w:eastAsia="Calibri" w:hAnsi="Calibri" w:cs="Calibri"/>
      <w:color w:val="000000"/>
      <w:sz w:val="24"/>
      <w:lang w:eastAsia="tr-TR"/>
    </w:rPr>
  </w:style>
  <w:style w:type="character" w:styleId="zlenenKpr">
    <w:name w:val="FollowedHyperlink"/>
    <w:basedOn w:val="VarsaylanParagrafYazTipi"/>
    <w:uiPriority w:val="99"/>
    <w:semiHidden/>
    <w:unhideWhenUsed/>
    <w:rsid w:val="008C4B82"/>
    <w:rPr>
      <w:color w:val="954F72" w:themeColor="followedHyperlink"/>
      <w:u w:val="single"/>
    </w:rPr>
  </w:style>
  <w:style w:type="paragraph" w:styleId="Dzeltme">
    <w:name w:val="Revision"/>
    <w:hidden/>
    <w:uiPriority w:val="99"/>
    <w:semiHidden/>
    <w:rsid w:val="00DD73A3"/>
    <w:pPr>
      <w:spacing w:after="0" w:line="240" w:lineRule="auto"/>
    </w:pPr>
    <w:rPr>
      <w:rFonts w:ascii="Times New Roman" w:eastAsia="Times New Roman" w:hAnsi="Times New Roman" w:cs="Times New Roman"/>
      <w:sz w:val="24"/>
      <w:szCs w:val="24"/>
    </w:rPr>
  </w:style>
  <w:style w:type="character" w:customStyle="1" w:styleId="Balk5Char">
    <w:name w:val="Başlık 5 Char"/>
    <w:basedOn w:val="VarsaylanParagrafYazTipi"/>
    <w:link w:val="Balk5"/>
    <w:uiPriority w:val="9"/>
    <w:semiHidden/>
    <w:rsid w:val="001F365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semiHidden/>
    <w:rsid w:val="001F365A"/>
    <w:rPr>
      <w:rFonts w:ascii="Calibri" w:eastAsia="Times New Roman" w:hAnsi="Calibri" w:cs="Times New Roman"/>
      <w:b/>
      <w:bCs/>
      <w:lang w:eastAsia="tr-TR"/>
    </w:rPr>
  </w:style>
  <w:style w:type="table" w:customStyle="1" w:styleId="TableNormal">
    <w:name w:val="Table Normal"/>
    <w:rsid w:val="001F365A"/>
    <w:pPr>
      <w:widowControl w:val="0"/>
      <w:spacing w:after="0" w:line="240" w:lineRule="auto"/>
    </w:pPr>
    <w:rPr>
      <w:rFonts w:ascii="Calibri" w:eastAsia="Calibri" w:hAnsi="Calibri" w:cs="Calibri"/>
      <w:lang w:eastAsia="tr-TR"/>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1F365A"/>
    <w:pPr>
      <w:keepNext/>
      <w:keepLines/>
      <w:widowControl w:val="0"/>
      <w:spacing w:before="480" w:after="120"/>
    </w:pPr>
    <w:rPr>
      <w:rFonts w:ascii="Calibri" w:eastAsia="Calibri" w:hAnsi="Calibri" w:cs="Calibri"/>
      <w:b/>
      <w:noProof/>
      <w:sz w:val="72"/>
      <w:szCs w:val="72"/>
      <w:lang w:eastAsia="tr-TR"/>
    </w:rPr>
  </w:style>
  <w:style w:type="character" w:customStyle="1" w:styleId="KonuBalChar">
    <w:name w:val="Konu Başlığı Char"/>
    <w:basedOn w:val="VarsaylanParagrafYazTipi"/>
    <w:link w:val="KonuBal"/>
    <w:uiPriority w:val="10"/>
    <w:rsid w:val="001F365A"/>
    <w:rPr>
      <w:rFonts w:ascii="Calibri" w:eastAsia="Calibri" w:hAnsi="Calibri" w:cs="Calibri"/>
      <w:b/>
      <w:noProof/>
      <w:sz w:val="72"/>
      <w:szCs w:val="72"/>
      <w:lang w:eastAsia="tr-TR"/>
    </w:rPr>
  </w:style>
  <w:style w:type="paragraph" w:styleId="NormalWeb">
    <w:name w:val="Normal (Web)"/>
    <w:basedOn w:val="Normal"/>
    <w:uiPriority w:val="99"/>
    <w:unhideWhenUsed/>
    <w:rsid w:val="001F365A"/>
    <w:pPr>
      <w:spacing w:before="100" w:beforeAutospacing="1" w:after="100" w:afterAutospacing="1"/>
    </w:pPr>
    <w:rPr>
      <w:noProof/>
      <w:lang w:eastAsia="tr-TR"/>
    </w:rPr>
  </w:style>
  <w:style w:type="table" w:customStyle="1" w:styleId="TabloKlavuzu1">
    <w:name w:val="Tablo Kılavuzu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F365A"/>
    <w:pPr>
      <w:widowControl w:val="0"/>
      <w:spacing w:after="0" w:line="240" w:lineRule="auto"/>
    </w:pPr>
    <w:rPr>
      <w:rFonts w:ascii="Calibri" w:eastAsiaTheme="minorEastAsia" w:hAnsi="Calibri" w:cs="Calibri"/>
      <w:lang w:val="en-US" w:eastAsia="zh-CN"/>
    </w:rPr>
  </w:style>
  <w:style w:type="character" w:customStyle="1" w:styleId="AralkYokChar">
    <w:name w:val="Aralık Yok Char"/>
    <w:basedOn w:val="VarsaylanParagrafYazTipi"/>
    <w:link w:val="AralkYok"/>
    <w:uiPriority w:val="1"/>
    <w:rsid w:val="001F365A"/>
    <w:rPr>
      <w:rFonts w:ascii="Calibri" w:eastAsiaTheme="minorEastAsia" w:hAnsi="Calibri" w:cs="Calibri"/>
      <w:lang w:val="en-US" w:eastAsia="zh-CN"/>
    </w:rPr>
  </w:style>
  <w:style w:type="character" w:styleId="AklamaBavurusu">
    <w:name w:val="annotation reference"/>
    <w:basedOn w:val="VarsaylanParagrafYazTipi"/>
    <w:uiPriority w:val="99"/>
    <w:semiHidden/>
    <w:unhideWhenUsed/>
    <w:rsid w:val="001F365A"/>
    <w:rPr>
      <w:sz w:val="16"/>
      <w:szCs w:val="16"/>
    </w:rPr>
  </w:style>
  <w:style w:type="paragraph" w:styleId="AklamaMetni">
    <w:name w:val="annotation text"/>
    <w:basedOn w:val="Normal"/>
    <w:link w:val="AklamaMetniChar"/>
    <w:uiPriority w:val="99"/>
    <w:unhideWhenUsed/>
    <w:rsid w:val="001F365A"/>
    <w:pPr>
      <w:widowControl w:val="0"/>
    </w:pPr>
    <w:rPr>
      <w:rFonts w:ascii="Calibri" w:eastAsia="Calibri" w:hAnsi="Calibri" w:cs="Calibri"/>
      <w:noProof/>
      <w:sz w:val="20"/>
      <w:szCs w:val="20"/>
      <w:lang w:eastAsia="tr-TR"/>
    </w:rPr>
  </w:style>
  <w:style w:type="character" w:customStyle="1" w:styleId="AklamaMetniChar">
    <w:name w:val="Açıklama Metni Char"/>
    <w:basedOn w:val="VarsaylanParagrafYazTipi"/>
    <w:link w:val="AklamaMetni"/>
    <w:uiPriority w:val="99"/>
    <w:rsid w:val="001F365A"/>
    <w:rPr>
      <w:rFonts w:ascii="Calibri" w:eastAsia="Calibri" w:hAnsi="Calibri" w:cs="Calibri"/>
      <w:noProof/>
      <w:sz w:val="20"/>
      <w:szCs w:val="20"/>
      <w:lang w:eastAsia="tr-TR"/>
    </w:rPr>
  </w:style>
  <w:style w:type="paragraph" w:styleId="AklamaKonusu">
    <w:name w:val="annotation subject"/>
    <w:basedOn w:val="AklamaMetni"/>
    <w:next w:val="AklamaMetni"/>
    <w:link w:val="AklamaKonusuChar"/>
    <w:uiPriority w:val="99"/>
    <w:semiHidden/>
    <w:unhideWhenUsed/>
    <w:rsid w:val="001F365A"/>
    <w:rPr>
      <w:b/>
      <w:bCs/>
    </w:rPr>
  </w:style>
  <w:style w:type="character" w:customStyle="1" w:styleId="AklamaKonusuChar">
    <w:name w:val="Açıklama Konusu Char"/>
    <w:basedOn w:val="AklamaMetniChar"/>
    <w:link w:val="AklamaKonusu"/>
    <w:uiPriority w:val="99"/>
    <w:semiHidden/>
    <w:rsid w:val="001F365A"/>
    <w:rPr>
      <w:rFonts w:ascii="Calibri" w:eastAsia="Calibri" w:hAnsi="Calibri" w:cs="Calibri"/>
      <w:b/>
      <w:bCs/>
      <w:noProof/>
      <w:sz w:val="20"/>
      <w:szCs w:val="20"/>
      <w:lang w:eastAsia="tr-TR"/>
    </w:rPr>
  </w:style>
  <w:style w:type="table" w:customStyle="1" w:styleId="TableNormal1">
    <w:name w:val="Table Normal1"/>
    <w:uiPriority w:val="2"/>
    <w:semiHidden/>
    <w:unhideWhenUsed/>
    <w:qFormat/>
    <w:rsid w:val="001F365A"/>
    <w:pPr>
      <w:widowControl w:val="0"/>
      <w:spacing w:after="0" w:line="240" w:lineRule="auto"/>
    </w:pPr>
    <w:rPr>
      <w:rFonts w:ascii="Calibri" w:eastAsia="Calibri" w:hAnsi="Calibri" w:cs="Calibri"/>
      <w:lang w:val="en-US" w:eastAsia="tr-TR"/>
    </w:rPr>
    <w:tblPr>
      <w:tblInd w:w="0" w:type="dxa"/>
      <w:tblCellMar>
        <w:top w:w="0" w:type="dxa"/>
        <w:left w:w="0" w:type="dxa"/>
        <w:bottom w:w="0" w:type="dxa"/>
        <w:right w:w="0" w:type="dxa"/>
      </w:tblCellMar>
    </w:tblPr>
  </w:style>
  <w:style w:type="paragraph" w:customStyle="1" w:styleId="Default">
    <w:name w:val="Default"/>
    <w:rsid w:val="001F365A"/>
    <w:pPr>
      <w:widowControl w:val="0"/>
      <w:autoSpaceDE w:val="0"/>
      <w:autoSpaceDN w:val="0"/>
      <w:adjustRightInd w:val="0"/>
      <w:spacing w:after="0" w:line="240" w:lineRule="auto"/>
    </w:pPr>
    <w:rPr>
      <w:rFonts w:ascii="Calibri" w:eastAsia="Calibri" w:hAnsi="Calibri" w:cs="Calibri"/>
      <w:color w:val="000000"/>
      <w:sz w:val="24"/>
      <w:szCs w:val="24"/>
      <w:lang w:val="en-US" w:eastAsia="tr-TR"/>
    </w:rPr>
  </w:style>
  <w:style w:type="paragraph" w:customStyle="1" w:styleId="TBal1">
    <w:name w:val="İÇT Başlığı1"/>
    <w:basedOn w:val="Balk1"/>
    <w:next w:val="Normal"/>
    <w:uiPriority w:val="39"/>
    <w:semiHidden/>
    <w:unhideWhenUsed/>
    <w:qFormat/>
    <w:rsid w:val="001F365A"/>
    <w:pPr>
      <w:spacing w:before="480" w:line="276" w:lineRule="auto"/>
      <w:ind w:right="63"/>
      <w:jc w:val="both"/>
      <w:outlineLvl w:val="9"/>
    </w:pPr>
    <w:rPr>
      <w:rFonts w:ascii="Cambria" w:eastAsia="Times New Roman" w:hAnsi="Cambria" w:cs="Times New Roman"/>
      <w:b/>
      <w:bCs/>
      <w:color w:val="365F91"/>
      <w:spacing w:val="-2"/>
      <w:sz w:val="28"/>
      <w:szCs w:val="28"/>
      <w:u w:color="000000"/>
      <w:lang w:eastAsia="ja-JP"/>
      <w14:textFill>
        <w14:solidFill>
          <w14:srgbClr w14:val="365F91">
            <w14:lumMod w14:val="75000"/>
          </w14:srgbClr>
        </w14:solidFill>
      </w14:textFill>
    </w:rPr>
  </w:style>
  <w:style w:type="paragraph" w:styleId="T4">
    <w:name w:val="toc 4"/>
    <w:basedOn w:val="Normal"/>
    <w:next w:val="Normal"/>
    <w:autoRedefine/>
    <w:uiPriority w:val="39"/>
    <w:unhideWhenUsed/>
    <w:rsid w:val="001F365A"/>
    <w:pPr>
      <w:spacing w:line="248" w:lineRule="auto"/>
      <w:ind w:left="600" w:firstLine="9"/>
    </w:pPr>
    <w:rPr>
      <w:rFonts w:ascii="Calibri" w:hAnsi="Calibri"/>
      <w:color w:val="000000"/>
      <w:sz w:val="20"/>
      <w:szCs w:val="20"/>
      <w:lang w:eastAsia="tr-TR"/>
    </w:rPr>
  </w:style>
  <w:style w:type="paragraph" w:styleId="T5">
    <w:name w:val="toc 5"/>
    <w:basedOn w:val="Normal"/>
    <w:next w:val="Normal"/>
    <w:autoRedefine/>
    <w:uiPriority w:val="39"/>
    <w:unhideWhenUsed/>
    <w:rsid w:val="001F365A"/>
    <w:pPr>
      <w:spacing w:line="248" w:lineRule="auto"/>
      <w:ind w:left="800" w:firstLine="9"/>
    </w:pPr>
    <w:rPr>
      <w:rFonts w:ascii="Calibri" w:hAnsi="Calibri"/>
      <w:color w:val="000000"/>
      <w:sz w:val="20"/>
      <w:szCs w:val="20"/>
      <w:lang w:eastAsia="tr-TR"/>
    </w:rPr>
  </w:style>
  <w:style w:type="paragraph" w:styleId="T6">
    <w:name w:val="toc 6"/>
    <w:basedOn w:val="Normal"/>
    <w:next w:val="Normal"/>
    <w:autoRedefine/>
    <w:uiPriority w:val="39"/>
    <w:unhideWhenUsed/>
    <w:rsid w:val="001F365A"/>
    <w:pPr>
      <w:spacing w:line="248" w:lineRule="auto"/>
      <w:ind w:left="1000" w:firstLine="9"/>
    </w:pPr>
    <w:rPr>
      <w:rFonts w:ascii="Calibri" w:hAnsi="Calibri"/>
      <w:color w:val="000000"/>
      <w:sz w:val="20"/>
      <w:szCs w:val="20"/>
      <w:lang w:eastAsia="tr-TR"/>
    </w:rPr>
  </w:style>
  <w:style w:type="character" w:customStyle="1" w:styleId="stBilgiChar1">
    <w:name w:val="Üst Bilgi Char1"/>
    <w:basedOn w:val="VarsaylanParagrafYazTipi"/>
    <w:uiPriority w:val="99"/>
    <w:rsid w:val="001F365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1F365A"/>
    <w:rPr>
      <w:rFonts w:ascii="Times New Roman" w:eastAsia="Times New Roman" w:hAnsi="Times New Roman" w:cs="Times New Roman"/>
      <w:color w:val="000000"/>
      <w:sz w:val="20"/>
    </w:rPr>
  </w:style>
  <w:style w:type="table" w:styleId="DzTablo1">
    <w:name w:val="Plain Table 1"/>
    <w:basedOn w:val="NormalTablo"/>
    <w:uiPriority w:val="4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DzTablo5">
    <w:name w:val="Plain Table 5"/>
    <w:basedOn w:val="NormalTablo"/>
    <w:uiPriority w:val="45"/>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1F365A"/>
    <w:pPr>
      <w:widowControl w:val="0"/>
      <w:spacing w:after="0" w:line="240" w:lineRule="auto"/>
    </w:pPr>
    <w:rPr>
      <w:rFonts w:ascii="Calibri" w:eastAsiaTheme="minorEastAsia" w:hAnsi="Calibri" w:cs="Calibri"/>
      <w:color w:val="2F5496" w:themeColor="accent5"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1F365A"/>
    <w:pPr>
      <w:widowControl w:val="0"/>
      <w:spacing w:after="0" w:line="240" w:lineRule="auto"/>
    </w:pPr>
    <w:rPr>
      <w:rFonts w:ascii="Calibri" w:eastAsiaTheme="minorEastAsia" w:hAnsi="Calibri" w:cs="Calibri"/>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Tablo7Renkli-Vurgu3">
    <w:name w:val="List Table 7 Colorful Accent 3"/>
    <w:basedOn w:val="NormalTablo"/>
    <w:uiPriority w:val="52"/>
    <w:rsid w:val="001F365A"/>
    <w:pPr>
      <w:widowControl w:val="0"/>
      <w:spacing w:after="0" w:line="240" w:lineRule="auto"/>
    </w:pPr>
    <w:rPr>
      <w:rFonts w:ascii="Calibri" w:eastAsiaTheme="minorEastAsia" w:hAnsi="Calibri" w:cs="Calibri"/>
      <w:color w:val="7B7B7B" w:themeColor="accent3" w:themeShade="BF"/>
      <w:lang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1F365A"/>
    <w:pPr>
      <w:widowControl w:val="0"/>
      <w:spacing w:after="0" w:line="240" w:lineRule="auto"/>
    </w:pPr>
    <w:rPr>
      <w:rFonts w:ascii="Calibri" w:eastAsiaTheme="minorEastAsia" w:hAnsi="Calibri" w:cs="Calibri"/>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1F365A"/>
    <w:pPr>
      <w:widowControl w:val="0"/>
      <w:spacing w:after="0" w:line="240" w:lineRule="auto"/>
    </w:pPr>
    <w:rPr>
      <w:rFonts w:ascii="Calibri" w:eastAsiaTheme="minorEastAsia" w:hAnsi="Calibri" w:cs="Calibri"/>
      <w:color w:val="2F5496" w:themeColor="accent5" w:themeShade="BF"/>
      <w:lang w:eastAsia="tr-T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6Renkli">
    <w:name w:val="Grid Table 6 Colorful"/>
    <w:basedOn w:val="NormalTablo"/>
    <w:uiPriority w:val="51"/>
    <w:rsid w:val="001F365A"/>
    <w:pPr>
      <w:widowControl w:val="0"/>
      <w:spacing w:after="0" w:line="240" w:lineRule="auto"/>
    </w:pPr>
    <w:rPr>
      <w:rFonts w:ascii="Calibri" w:eastAsiaTheme="minorEastAsia" w:hAnsi="Calibri" w:cs="Calibri"/>
      <w:color w:val="000000" w:themeColor="text1"/>
      <w:lang w:eastAsia="tr-T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1F365A"/>
    <w:pPr>
      <w:spacing w:line="248" w:lineRule="auto"/>
      <w:ind w:left="1200" w:firstLine="9"/>
    </w:pPr>
    <w:rPr>
      <w:rFonts w:ascii="Calibri" w:hAnsi="Calibri"/>
      <w:color w:val="000000"/>
      <w:sz w:val="20"/>
      <w:szCs w:val="20"/>
      <w:lang w:eastAsia="tr-TR"/>
    </w:rPr>
  </w:style>
  <w:style w:type="paragraph" w:styleId="T8">
    <w:name w:val="toc 8"/>
    <w:basedOn w:val="Normal"/>
    <w:next w:val="Normal"/>
    <w:autoRedefine/>
    <w:uiPriority w:val="39"/>
    <w:unhideWhenUsed/>
    <w:rsid w:val="001F365A"/>
    <w:pPr>
      <w:spacing w:line="248" w:lineRule="auto"/>
      <w:ind w:left="1400" w:firstLine="9"/>
    </w:pPr>
    <w:rPr>
      <w:rFonts w:ascii="Calibri" w:hAnsi="Calibri"/>
      <w:color w:val="000000"/>
      <w:sz w:val="20"/>
      <w:szCs w:val="20"/>
      <w:lang w:eastAsia="tr-TR"/>
    </w:rPr>
  </w:style>
  <w:style w:type="paragraph" w:styleId="T9">
    <w:name w:val="toc 9"/>
    <w:basedOn w:val="Normal"/>
    <w:next w:val="Normal"/>
    <w:autoRedefine/>
    <w:uiPriority w:val="39"/>
    <w:unhideWhenUsed/>
    <w:rsid w:val="001F365A"/>
    <w:pPr>
      <w:spacing w:line="248" w:lineRule="auto"/>
      <w:ind w:left="1600" w:firstLine="9"/>
    </w:pPr>
    <w:rPr>
      <w:rFonts w:ascii="Calibri" w:hAnsi="Calibri"/>
      <w:color w:val="000000"/>
      <w:sz w:val="20"/>
      <w:szCs w:val="20"/>
      <w:lang w:eastAsia="tr-TR"/>
    </w:rPr>
  </w:style>
  <w:style w:type="numbering" w:customStyle="1" w:styleId="ListeYok1">
    <w:name w:val="Liste Yok1"/>
    <w:next w:val="ListeYok"/>
    <w:uiPriority w:val="99"/>
    <w:semiHidden/>
    <w:unhideWhenUsed/>
    <w:rsid w:val="001F365A"/>
  </w:style>
  <w:style w:type="table" w:customStyle="1" w:styleId="TabloKlavuzu2">
    <w:name w:val="Tablo Kılavuzu2"/>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1F365A"/>
    <w:rPr>
      <w:color w:val="954F72"/>
      <w:u w:val="single"/>
    </w:rPr>
  </w:style>
  <w:style w:type="character" w:customStyle="1" w:styleId="stbilgiChar0">
    <w:name w:val="Üstbilgi Char"/>
    <w:uiPriority w:val="99"/>
    <w:rsid w:val="001F365A"/>
    <w:rPr>
      <w:lang w:val="tr-TR"/>
    </w:rPr>
  </w:style>
  <w:style w:type="character" w:customStyle="1" w:styleId="AltbilgiChar0">
    <w:name w:val="Altbilgi Char"/>
    <w:uiPriority w:val="99"/>
    <w:rsid w:val="001F365A"/>
  </w:style>
  <w:style w:type="character" w:customStyle="1" w:styleId="UnresolvedMention">
    <w:name w:val="Unresolved Mention"/>
    <w:basedOn w:val="VarsaylanParagrafYazTipi"/>
    <w:uiPriority w:val="99"/>
    <w:semiHidden/>
    <w:unhideWhenUsed/>
    <w:rsid w:val="001F365A"/>
    <w:rPr>
      <w:color w:val="605E5C"/>
      <w:shd w:val="clear" w:color="auto" w:fill="E1DFDD"/>
    </w:rPr>
  </w:style>
  <w:style w:type="character" w:customStyle="1" w:styleId="zmlenmeyenBahsetme1">
    <w:name w:val="Çözümlenmeyen Bahsetme1"/>
    <w:basedOn w:val="VarsaylanParagrafYazTipi"/>
    <w:uiPriority w:val="99"/>
    <w:semiHidden/>
    <w:unhideWhenUsed/>
    <w:rsid w:val="001F365A"/>
    <w:rPr>
      <w:color w:val="605E5C"/>
      <w:shd w:val="clear" w:color="auto" w:fill="E1DFDD"/>
    </w:rPr>
  </w:style>
  <w:style w:type="paragraph" w:customStyle="1" w:styleId="ydpff4a7d3dmsonormal">
    <w:name w:val="ydpff4a7d3dmsonormal"/>
    <w:basedOn w:val="Normal"/>
    <w:rsid w:val="001F365A"/>
    <w:pPr>
      <w:spacing w:before="100" w:beforeAutospacing="1" w:after="100" w:afterAutospacing="1"/>
    </w:pPr>
    <w:rPr>
      <w:rFonts w:ascii="Calibri" w:eastAsia="Calibri" w:hAnsi="Calibri" w:cs="Calibri"/>
      <w:sz w:val="22"/>
      <w:szCs w:val="22"/>
      <w:lang w:eastAsia="tr-TR"/>
    </w:rPr>
  </w:style>
  <w:style w:type="numbering" w:customStyle="1" w:styleId="ListeYok2">
    <w:name w:val="Liste Yok2"/>
    <w:next w:val="ListeYok"/>
    <w:uiPriority w:val="99"/>
    <w:semiHidden/>
    <w:unhideWhenUsed/>
    <w:rsid w:val="001F365A"/>
  </w:style>
  <w:style w:type="table" w:customStyle="1" w:styleId="TabloKlavuzu3">
    <w:name w:val="Tablo Kılavuzu3"/>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F365A"/>
    <w:pPr>
      <w:widowControl w:val="0"/>
      <w:spacing w:after="0" w:line="240" w:lineRule="auto"/>
    </w:pPr>
    <w:rPr>
      <w:rFonts w:ascii="Calibri" w:eastAsia="Calibri" w:hAnsi="Calibri" w:cs="Calibri"/>
      <w:lang w:val="en-US" w:eastAsia="tr-TR"/>
    </w:rPr>
    <w:tblPr>
      <w:tblInd w:w="0" w:type="dxa"/>
      <w:tblCellMar>
        <w:top w:w="0" w:type="dxa"/>
        <w:left w:w="0" w:type="dxa"/>
        <w:bottom w:w="0" w:type="dxa"/>
        <w:right w:w="0" w:type="dxa"/>
      </w:tblCellMar>
    </w:tblPr>
  </w:style>
  <w:style w:type="table" w:customStyle="1" w:styleId="TableGrid1">
    <w:name w:val="TableGrid1"/>
    <w:rsid w:val="001F365A"/>
    <w:pPr>
      <w:widowControl w:val="0"/>
      <w:spacing w:after="0" w:line="240" w:lineRule="auto"/>
    </w:pPr>
    <w:rPr>
      <w:rFonts w:ascii="Calibri" w:eastAsiaTheme="minorEastAsia" w:hAnsi="Calibri" w:cs="Calibri"/>
      <w:lang w:eastAsia="tr-TR"/>
    </w:rPr>
    <w:tblPr>
      <w:tblCellMar>
        <w:top w:w="0" w:type="dxa"/>
        <w:left w:w="0" w:type="dxa"/>
        <w:bottom w:w="0" w:type="dxa"/>
        <w:right w:w="0" w:type="dxa"/>
      </w:tblCellMar>
    </w:tblPr>
  </w:style>
  <w:style w:type="table" w:customStyle="1" w:styleId="DzTablo11">
    <w:name w:val="Düz Tablo 11"/>
    <w:basedOn w:val="NormalTablo"/>
    <w:next w:val="DzTablo1"/>
    <w:uiPriority w:val="4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1F365A"/>
    <w:pPr>
      <w:widowControl w:val="0"/>
      <w:spacing w:after="0" w:line="240" w:lineRule="auto"/>
    </w:pPr>
    <w:rPr>
      <w:rFonts w:ascii="Calibri" w:eastAsiaTheme="minorEastAsia" w:hAnsi="Calibri" w:cs="Calibri"/>
      <w:color w:val="2E74B5"/>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1F365A"/>
    <w:pPr>
      <w:widowControl w:val="0"/>
      <w:spacing w:after="0" w:line="240" w:lineRule="auto"/>
    </w:pPr>
    <w:rPr>
      <w:rFonts w:ascii="Calibri" w:eastAsiaTheme="minorEastAsia" w:hAnsi="Calibri" w:cs="Calibri"/>
      <w:lang w:eastAsia="tr-T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1F365A"/>
    <w:pPr>
      <w:widowControl w:val="0"/>
      <w:spacing w:after="0" w:line="240" w:lineRule="auto"/>
    </w:pPr>
    <w:rPr>
      <w:rFonts w:ascii="Calibri" w:eastAsiaTheme="minorEastAsia" w:hAnsi="Calibri" w:cs="Calibri"/>
      <w:color w:val="7B7B7B"/>
      <w:lang w:eastAsia="tr-T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1F365A"/>
    <w:pPr>
      <w:widowControl w:val="0"/>
      <w:spacing w:after="0" w:line="240" w:lineRule="auto"/>
    </w:pPr>
    <w:rPr>
      <w:rFonts w:ascii="Calibri" w:eastAsiaTheme="minorEastAsia" w:hAnsi="Calibri" w:cs="Calibri"/>
      <w:lang w:eastAsia="tr-T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1F365A"/>
    <w:pPr>
      <w:widowControl w:val="0"/>
      <w:spacing w:after="0" w:line="240" w:lineRule="auto"/>
    </w:pPr>
    <w:rPr>
      <w:rFonts w:ascii="Calibri" w:eastAsiaTheme="minorEastAsia" w:hAnsi="Calibri" w:cs="Calibri"/>
      <w:lang w:eastAsia="tr-TR"/>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1F365A"/>
    <w:pPr>
      <w:widowControl w:val="0"/>
      <w:spacing w:after="0" w:line="240" w:lineRule="auto"/>
    </w:pPr>
    <w:rPr>
      <w:rFonts w:ascii="Calibri" w:eastAsiaTheme="minorEastAsia" w:hAnsi="Calibri" w:cs="Calibri"/>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1F365A"/>
    <w:pPr>
      <w:widowControl w:val="0"/>
      <w:spacing w:after="0" w:line="240" w:lineRule="auto"/>
    </w:pPr>
    <w:rPr>
      <w:rFonts w:ascii="Calibri" w:eastAsiaTheme="minorEastAsia" w:hAnsi="Calibri" w:cs="Calibri"/>
      <w:color w:val="2E74B5"/>
      <w:lang w:eastAsia="tr-T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1F365A"/>
    <w:pPr>
      <w:widowControl w:val="0"/>
      <w:spacing w:after="0" w:line="240" w:lineRule="auto"/>
    </w:pPr>
    <w:rPr>
      <w:rFonts w:ascii="Calibri" w:eastAsiaTheme="minorEastAsia" w:hAnsi="Calibri" w:cs="Calibri"/>
      <w:color w:val="000000"/>
      <w:lang w:eastAsia="tr-T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1F365A"/>
  </w:style>
  <w:style w:type="table" w:customStyle="1" w:styleId="TabloKlavuzu21">
    <w:name w:val="Tablo Kılavuzu21"/>
    <w:basedOn w:val="NormalTablo"/>
    <w:next w:val="TabloKlavuzu"/>
    <w:uiPriority w:val="39"/>
    <w:rsid w:val="001F365A"/>
    <w:pPr>
      <w:widowControl w:val="0"/>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1F365A"/>
    <w:pPr>
      <w:widowControl w:val="0"/>
      <w:spacing w:after="0" w:line="240" w:lineRule="auto"/>
    </w:pPr>
    <w:rPr>
      <w:rFonts w:ascii="Calibri" w:eastAsia="Calibri" w:hAnsi="Calibri" w:cs="Calibri"/>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1F365A"/>
    <w:pPr>
      <w:keepNext/>
      <w:keepLines/>
      <w:widowControl w:val="0"/>
      <w:spacing w:before="360" w:after="80"/>
    </w:pPr>
    <w:rPr>
      <w:rFonts w:ascii="Georgia" w:eastAsia="Georgia" w:hAnsi="Georgia" w:cs="Georgia"/>
      <w:i/>
      <w:noProof/>
      <w:color w:val="666666"/>
      <w:sz w:val="48"/>
      <w:szCs w:val="48"/>
      <w:lang w:eastAsia="tr-TR"/>
    </w:rPr>
  </w:style>
  <w:style w:type="character" w:customStyle="1" w:styleId="AltyazChar">
    <w:name w:val="Altyazı Char"/>
    <w:basedOn w:val="VarsaylanParagrafYazTipi"/>
    <w:link w:val="Altyaz"/>
    <w:uiPriority w:val="11"/>
    <w:rsid w:val="001F365A"/>
    <w:rPr>
      <w:rFonts w:ascii="Georgia" w:eastAsia="Georgia" w:hAnsi="Georgia" w:cs="Georgia"/>
      <w:i/>
      <w:noProof/>
      <w:color w:val="666666"/>
      <w:sz w:val="48"/>
      <w:szCs w:val="48"/>
      <w:lang w:eastAsia="tr-TR"/>
    </w:rPr>
  </w:style>
  <w:style w:type="paragraph" w:customStyle="1" w:styleId="indekilerStil">
    <w:name w:val="İçindekiler Stil"/>
    <w:basedOn w:val="Normal"/>
    <w:link w:val="indekilerStilChar"/>
    <w:qFormat/>
    <w:rsid w:val="001F365A"/>
    <w:pPr>
      <w:widowControl w:val="0"/>
      <w:pBdr>
        <w:top w:val="nil"/>
        <w:left w:val="nil"/>
        <w:bottom w:val="nil"/>
        <w:right w:val="nil"/>
        <w:between w:val="nil"/>
      </w:pBdr>
      <w:tabs>
        <w:tab w:val="right" w:pos="9358"/>
      </w:tabs>
      <w:spacing w:before="138"/>
      <w:ind w:left="608" w:hanging="269"/>
    </w:pPr>
    <w:rPr>
      <w:rFonts w:ascii="Calibri" w:eastAsia="Calibri" w:hAnsi="Calibri" w:cs="Calibri"/>
      <w:noProof/>
      <w:sz w:val="22"/>
      <w:szCs w:val="22"/>
      <w:lang w:eastAsia="tr-TR"/>
    </w:rPr>
  </w:style>
  <w:style w:type="paragraph" w:customStyle="1" w:styleId="Balk2n">
    <w:name w:val="Başlık2n"/>
    <w:basedOn w:val="Balk1"/>
    <w:link w:val="Balk2nChar"/>
    <w:qFormat/>
    <w:rsid w:val="001F365A"/>
    <w:pPr>
      <w:keepNext w:val="0"/>
      <w:keepLines w:val="0"/>
      <w:framePr w:hSpace="141" w:wrap="around" w:vAnchor="page" w:hAnchor="margin" w:xAlign="center" w:y="746"/>
      <w:widowControl w:val="0"/>
      <w:spacing w:before="59" w:line="276" w:lineRule="auto"/>
      <w:ind w:right="63"/>
      <w:jc w:val="right"/>
    </w:pPr>
    <w:rPr>
      <w:rFonts w:ascii="CamberW04-Regular" w:eastAsia="Times New Roman" w:hAnsi="CamberW04-Regular" w:cs="Calibri"/>
      <w:bCs/>
      <w:noProof/>
      <w:color w:val="7B0B4E"/>
      <w:spacing w:val="-2"/>
      <w:sz w:val="28"/>
      <w:szCs w:val="28"/>
      <w:lang w:eastAsia="tr-TR"/>
    </w:rPr>
  </w:style>
  <w:style w:type="character" w:customStyle="1" w:styleId="indekilerStilChar">
    <w:name w:val="İçindekiler Stil Char"/>
    <w:basedOn w:val="VarsaylanParagrafYazTipi"/>
    <w:link w:val="indekilerStil"/>
    <w:rsid w:val="001F365A"/>
    <w:rPr>
      <w:rFonts w:ascii="Calibri" w:eastAsia="Calibri" w:hAnsi="Calibri" w:cs="Calibri"/>
      <w:noProof/>
      <w:lang w:eastAsia="tr-TR"/>
    </w:rPr>
  </w:style>
  <w:style w:type="paragraph" w:customStyle="1" w:styleId="b1">
    <w:name w:val="b1"/>
    <w:basedOn w:val="Normal"/>
    <w:link w:val="b1Char"/>
    <w:qFormat/>
    <w:rsid w:val="001F365A"/>
    <w:pPr>
      <w:framePr w:hSpace="141" w:wrap="around" w:vAnchor="page" w:hAnchor="margin" w:xAlign="center" w:y="671"/>
      <w:widowControl w:val="0"/>
      <w:spacing w:line="276" w:lineRule="auto"/>
      <w:jc w:val="right"/>
    </w:pPr>
    <w:rPr>
      <w:rFonts w:ascii="CamberW04-Regular" w:eastAsia="Calibri" w:hAnsi="CamberW04-Regular" w:cs="Calibri"/>
      <w:b/>
      <w:noProof/>
      <w:lang w:eastAsia="tr-TR"/>
    </w:rPr>
  </w:style>
  <w:style w:type="character" w:customStyle="1" w:styleId="Balk2nChar">
    <w:name w:val="Başlık2n Char"/>
    <w:basedOn w:val="VarsaylanParagrafYazTipi"/>
    <w:link w:val="Balk2n"/>
    <w:rsid w:val="001F365A"/>
    <w:rPr>
      <w:rFonts w:ascii="CamberW04-Regular" w:eastAsia="Times New Roman" w:hAnsi="CamberW04-Regular" w:cs="Calibri"/>
      <w:bCs/>
      <w:noProof/>
      <w:color w:val="7B0B4E"/>
      <w:spacing w:val="-2"/>
      <w:sz w:val="28"/>
      <w:szCs w:val="28"/>
      <w:lang w:eastAsia="tr-TR"/>
    </w:rPr>
  </w:style>
  <w:style w:type="character" w:customStyle="1" w:styleId="b1Char">
    <w:name w:val="b1 Char"/>
    <w:basedOn w:val="VarsaylanParagrafYazTipi"/>
    <w:link w:val="b1"/>
    <w:rsid w:val="001F365A"/>
    <w:rPr>
      <w:rFonts w:ascii="CamberW04-Regular" w:eastAsia="Calibri" w:hAnsi="CamberW04-Regular" w:cs="Calibri"/>
      <w:b/>
      <w:noProof/>
      <w:sz w:val="24"/>
      <w:szCs w:val="24"/>
      <w:lang w:eastAsia="tr-TR"/>
    </w:rPr>
  </w:style>
  <w:style w:type="table" w:styleId="KlavuzuTablo4-Vurgu3">
    <w:name w:val="Grid Table 4 Accent 3"/>
    <w:basedOn w:val="NormalTablo"/>
    <w:uiPriority w:val="49"/>
    <w:rsid w:val="001F365A"/>
    <w:pPr>
      <w:widowControl w:val="0"/>
      <w:spacing w:after="0" w:line="240" w:lineRule="auto"/>
    </w:pPr>
    <w:rPr>
      <w:rFonts w:ascii="Calibri" w:eastAsia="Calibri" w:hAnsi="Calibri" w:cs="Calibri"/>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37B53"/>
  </w:style>
  <w:style w:type="character" w:styleId="Gl">
    <w:name w:val="Strong"/>
    <w:basedOn w:val="VarsaylanParagrafYazTipi"/>
    <w:uiPriority w:val="22"/>
    <w:qFormat/>
    <w:rsid w:val="00BC07AC"/>
    <w:rPr>
      <w:b/>
      <w:bCs/>
    </w:rPr>
  </w:style>
  <w:style w:type="character" w:styleId="Vurgu">
    <w:name w:val="Emphasis"/>
    <w:basedOn w:val="VarsaylanParagrafYazTipi"/>
    <w:uiPriority w:val="20"/>
    <w:qFormat/>
    <w:rsid w:val="00584138"/>
    <w:rPr>
      <w:i/>
      <w:iCs/>
    </w:rPr>
  </w:style>
  <w:style w:type="paragraph" w:customStyle="1" w:styleId="isselectedend">
    <w:name w:val="isselectedend"/>
    <w:basedOn w:val="Normal"/>
    <w:rsid w:val="00C91C89"/>
    <w:pPr>
      <w:spacing w:before="100" w:beforeAutospacing="1" w:after="100" w:afterAutospacing="1"/>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73">
      <w:bodyDiv w:val="1"/>
      <w:marLeft w:val="0"/>
      <w:marRight w:val="0"/>
      <w:marTop w:val="0"/>
      <w:marBottom w:val="0"/>
      <w:divBdr>
        <w:top w:val="none" w:sz="0" w:space="0" w:color="auto"/>
        <w:left w:val="none" w:sz="0" w:space="0" w:color="auto"/>
        <w:bottom w:val="none" w:sz="0" w:space="0" w:color="auto"/>
        <w:right w:val="none" w:sz="0" w:space="0" w:color="auto"/>
      </w:divBdr>
    </w:div>
    <w:div w:id="24403898">
      <w:bodyDiv w:val="1"/>
      <w:marLeft w:val="0"/>
      <w:marRight w:val="0"/>
      <w:marTop w:val="0"/>
      <w:marBottom w:val="0"/>
      <w:divBdr>
        <w:top w:val="none" w:sz="0" w:space="0" w:color="auto"/>
        <w:left w:val="none" w:sz="0" w:space="0" w:color="auto"/>
        <w:bottom w:val="none" w:sz="0" w:space="0" w:color="auto"/>
        <w:right w:val="none" w:sz="0" w:space="0" w:color="auto"/>
      </w:divBdr>
    </w:div>
    <w:div w:id="107743016">
      <w:bodyDiv w:val="1"/>
      <w:marLeft w:val="0"/>
      <w:marRight w:val="0"/>
      <w:marTop w:val="0"/>
      <w:marBottom w:val="0"/>
      <w:divBdr>
        <w:top w:val="none" w:sz="0" w:space="0" w:color="auto"/>
        <w:left w:val="none" w:sz="0" w:space="0" w:color="auto"/>
        <w:bottom w:val="none" w:sz="0" w:space="0" w:color="auto"/>
        <w:right w:val="none" w:sz="0" w:space="0" w:color="auto"/>
      </w:divBdr>
    </w:div>
    <w:div w:id="147552478">
      <w:bodyDiv w:val="1"/>
      <w:marLeft w:val="0"/>
      <w:marRight w:val="0"/>
      <w:marTop w:val="0"/>
      <w:marBottom w:val="0"/>
      <w:divBdr>
        <w:top w:val="none" w:sz="0" w:space="0" w:color="auto"/>
        <w:left w:val="none" w:sz="0" w:space="0" w:color="auto"/>
        <w:bottom w:val="none" w:sz="0" w:space="0" w:color="auto"/>
        <w:right w:val="none" w:sz="0" w:space="0" w:color="auto"/>
      </w:divBdr>
      <w:divsChild>
        <w:div w:id="1916814292">
          <w:marLeft w:val="0"/>
          <w:marRight w:val="0"/>
          <w:marTop w:val="0"/>
          <w:marBottom w:val="0"/>
          <w:divBdr>
            <w:top w:val="none" w:sz="0" w:space="0" w:color="auto"/>
            <w:left w:val="none" w:sz="0" w:space="0" w:color="auto"/>
            <w:bottom w:val="none" w:sz="0" w:space="0" w:color="auto"/>
            <w:right w:val="none" w:sz="0" w:space="0" w:color="auto"/>
          </w:divBdr>
          <w:divsChild>
            <w:div w:id="982929266">
              <w:marLeft w:val="0"/>
              <w:marRight w:val="0"/>
              <w:marTop w:val="0"/>
              <w:marBottom w:val="0"/>
              <w:divBdr>
                <w:top w:val="none" w:sz="0" w:space="0" w:color="auto"/>
                <w:left w:val="none" w:sz="0" w:space="0" w:color="auto"/>
                <w:bottom w:val="none" w:sz="0" w:space="0" w:color="auto"/>
                <w:right w:val="none" w:sz="0" w:space="0" w:color="auto"/>
              </w:divBdr>
              <w:divsChild>
                <w:div w:id="20632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168">
      <w:bodyDiv w:val="1"/>
      <w:marLeft w:val="0"/>
      <w:marRight w:val="0"/>
      <w:marTop w:val="0"/>
      <w:marBottom w:val="0"/>
      <w:divBdr>
        <w:top w:val="none" w:sz="0" w:space="0" w:color="auto"/>
        <w:left w:val="none" w:sz="0" w:space="0" w:color="auto"/>
        <w:bottom w:val="none" w:sz="0" w:space="0" w:color="auto"/>
        <w:right w:val="none" w:sz="0" w:space="0" w:color="auto"/>
      </w:divBdr>
    </w:div>
    <w:div w:id="195390770">
      <w:bodyDiv w:val="1"/>
      <w:marLeft w:val="0"/>
      <w:marRight w:val="0"/>
      <w:marTop w:val="0"/>
      <w:marBottom w:val="0"/>
      <w:divBdr>
        <w:top w:val="none" w:sz="0" w:space="0" w:color="auto"/>
        <w:left w:val="none" w:sz="0" w:space="0" w:color="auto"/>
        <w:bottom w:val="none" w:sz="0" w:space="0" w:color="auto"/>
        <w:right w:val="none" w:sz="0" w:space="0" w:color="auto"/>
      </w:divBdr>
    </w:div>
    <w:div w:id="312218786">
      <w:bodyDiv w:val="1"/>
      <w:marLeft w:val="0"/>
      <w:marRight w:val="0"/>
      <w:marTop w:val="0"/>
      <w:marBottom w:val="0"/>
      <w:divBdr>
        <w:top w:val="none" w:sz="0" w:space="0" w:color="auto"/>
        <w:left w:val="none" w:sz="0" w:space="0" w:color="auto"/>
        <w:bottom w:val="none" w:sz="0" w:space="0" w:color="auto"/>
        <w:right w:val="none" w:sz="0" w:space="0" w:color="auto"/>
      </w:divBdr>
    </w:div>
    <w:div w:id="328943742">
      <w:bodyDiv w:val="1"/>
      <w:marLeft w:val="0"/>
      <w:marRight w:val="0"/>
      <w:marTop w:val="0"/>
      <w:marBottom w:val="0"/>
      <w:divBdr>
        <w:top w:val="none" w:sz="0" w:space="0" w:color="auto"/>
        <w:left w:val="none" w:sz="0" w:space="0" w:color="auto"/>
        <w:bottom w:val="none" w:sz="0" w:space="0" w:color="auto"/>
        <w:right w:val="none" w:sz="0" w:space="0" w:color="auto"/>
      </w:divBdr>
      <w:divsChild>
        <w:div w:id="376205667">
          <w:marLeft w:val="0"/>
          <w:marRight w:val="0"/>
          <w:marTop w:val="0"/>
          <w:marBottom w:val="0"/>
          <w:divBdr>
            <w:top w:val="none" w:sz="0" w:space="0" w:color="auto"/>
            <w:left w:val="none" w:sz="0" w:space="0" w:color="auto"/>
            <w:bottom w:val="none" w:sz="0" w:space="0" w:color="auto"/>
            <w:right w:val="none" w:sz="0" w:space="0" w:color="auto"/>
          </w:divBdr>
          <w:divsChild>
            <w:div w:id="358093065">
              <w:marLeft w:val="0"/>
              <w:marRight w:val="0"/>
              <w:marTop w:val="0"/>
              <w:marBottom w:val="0"/>
              <w:divBdr>
                <w:top w:val="none" w:sz="0" w:space="0" w:color="auto"/>
                <w:left w:val="none" w:sz="0" w:space="0" w:color="auto"/>
                <w:bottom w:val="none" w:sz="0" w:space="0" w:color="auto"/>
                <w:right w:val="none" w:sz="0" w:space="0" w:color="auto"/>
              </w:divBdr>
              <w:divsChild>
                <w:div w:id="14399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10373">
      <w:bodyDiv w:val="1"/>
      <w:marLeft w:val="0"/>
      <w:marRight w:val="0"/>
      <w:marTop w:val="0"/>
      <w:marBottom w:val="0"/>
      <w:divBdr>
        <w:top w:val="none" w:sz="0" w:space="0" w:color="auto"/>
        <w:left w:val="none" w:sz="0" w:space="0" w:color="auto"/>
        <w:bottom w:val="none" w:sz="0" w:space="0" w:color="auto"/>
        <w:right w:val="none" w:sz="0" w:space="0" w:color="auto"/>
      </w:divBdr>
    </w:div>
    <w:div w:id="421997210">
      <w:bodyDiv w:val="1"/>
      <w:marLeft w:val="0"/>
      <w:marRight w:val="0"/>
      <w:marTop w:val="0"/>
      <w:marBottom w:val="0"/>
      <w:divBdr>
        <w:top w:val="none" w:sz="0" w:space="0" w:color="auto"/>
        <w:left w:val="none" w:sz="0" w:space="0" w:color="auto"/>
        <w:bottom w:val="none" w:sz="0" w:space="0" w:color="auto"/>
        <w:right w:val="none" w:sz="0" w:space="0" w:color="auto"/>
      </w:divBdr>
      <w:divsChild>
        <w:div w:id="1976330167">
          <w:marLeft w:val="0"/>
          <w:marRight w:val="0"/>
          <w:marTop w:val="0"/>
          <w:marBottom w:val="0"/>
          <w:divBdr>
            <w:top w:val="none" w:sz="0" w:space="0" w:color="auto"/>
            <w:left w:val="none" w:sz="0" w:space="0" w:color="auto"/>
            <w:bottom w:val="none" w:sz="0" w:space="0" w:color="auto"/>
            <w:right w:val="none" w:sz="0" w:space="0" w:color="auto"/>
          </w:divBdr>
          <w:divsChild>
            <w:div w:id="1884445292">
              <w:marLeft w:val="0"/>
              <w:marRight w:val="0"/>
              <w:marTop w:val="0"/>
              <w:marBottom w:val="0"/>
              <w:divBdr>
                <w:top w:val="none" w:sz="0" w:space="0" w:color="auto"/>
                <w:left w:val="none" w:sz="0" w:space="0" w:color="auto"/>
                <w:bottom w:val="none" w:sz="0" w:space="0" w:color="auto"/>
                <w:right w:val="none" w:sz="0" w:space="0" w:color="auto"/>
              </w:divBdr>
              <w:divsChild>
                <w:div w:id="19547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34">
      <w:bodyDiv w:val="1"/>
      <w:marLeft w:val="0"/>
      <w:marRight w:val="0"/>
      <w:marTop w:val="0"/>
      <w:marBottom w:val="0"/>
      <w:divBdr>
        <w:top w:val="none" w:sz="0" w:space="0" w:color="auto"/>
        <w:left w:val="none" w:sz="0" w:space="0" w:color="auto"/>
        <w:bottom w:val="none" w:sz="0" w:space="0" w:color="auto"/>
        <w:right w:val="none" w:sz="0" w:space="0" w:color="auto"/>
      </w:divBdr>
      <w:divsChild>
        <w:div w:id="1597206640">
          <w:marLeft w:val="0"/>
          <w:marRight w:val="0"/>
          <w:marTop w:val="0"/>
          <w:marBottom w:val="0"/>
          <w:divBdr>
            <w:top w:val="none" w:sz="0" w:space="0" w:color="auto"/>
            <w:left w:val="none" w:sz="0" w:space="0" w:color="auto"/>
            <w:bottom w:val="none" w:sz="0" w:space="0" w:color="auto"/>
            <w:right w:val="none" w:sz="0" w:space="0" w:color="auto"/>
          </w:divBdr>
          <w:divsChild>
            <w:div w:id="1652980900">
              <w:marLeft w:val="0"/>
              <w:marRight w:val="0"/>
              <w:marTop w:val="0"/>
              <w:marBottom w:val="0"/>
              <w:divBdr>
                <w:top w:val="none" w:sz="0" w:space="0" w:color="auto"/>
                <w:left w:val="none" w:sz="0" w:space="0" w:color="auto"/>
                <w:bottom w:val="none" w:sz="0" w:space="0" w:color="auto"/>
                <w:right w:val="none" w:sz="0" w:space="0" w:color="auto"/>
              </w:divBdr>
              <w:divsChild>
                <w:div w:id="9883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1389">
      <w:bodyDiv w:val="1"/>
      <w:marLeft w:val="0"/>
      <w:marRight w:val="0"/>
      <w:marTop w:val="0"/>
      <w:marBottom w:val="0"/>
      <w:divBdr>
        <w:top w:val="none" w:sz="0" w:space="0" w:color="auto"/>
        <w:left w:val="none" w:sz="0" w:space="0" w:color="auto"/>
        <w:bottom w:val="none" w:sz="0" w:space="0" w:color="auto"/>
        <w:right w:val="none" w:sz="0" w:space="0" w:color="auto"/>
      </w:divBdr>
    </w:div>
    <w:div w:id="473717497">
      <w:bodyDiv w:val="1"/>
      <w:marLeft w:val="0"/>
      <w:marRight w:val="0"/>
      <w:marTop w:val="0"/>
      <w:marBottom w:val="0"/>
      <w:divBdr>
        <w:top w:val="none" w:sz="0" w:space="0" w:color="auto"/>
        <w:left w:val="none" w:sz="0" w:space="0" w:color="auto"/>
        <w:bottom w:val="none" w:sz="0" w:space="0" w:color="auto"/>
        <w:right w:val="none" w:sz="0" w:space="0" w:color="auto"/>
      </w:divBdr>
    </w:div>
    <w:div w:id="499850257">
      <w:bodyDiv w:val="1"/>
      <w:marLeft w:val="0"/>
      <w:marRight w:val="0"/>
      <w:marTop w:val="0"/>
      <w:marBottom w:val="0"/>
      <w:divBdr>
        <w:top w:val="none" w:sz="0" w:space="0" w:color="auto"/>
        <w:left w:val="none" w:sz="0" w:space="0" w:color="auto"/>
        <w:bottom w:val="none" w:sz="0" w:space="0" w:color="auto"/>
        <w:right w:val="none" w:sz="0" w:space="0" w:color="auto"/>
      </w:divBdr>
    </w:div>
    <w:div w:id="509955708">
      <w:bodyDiv w:val="1"/>
      <w:marLeft w:val="0"/>
      <w:marRight w:val="0"/>
      <w:marTop w:val="0"/>
      <w:marBottom w:val="0"/>
      <w:divBdr>
        <w:top w:val="none" w:sz="0" w:space="0" w:color="auto"/>
        <w:left w:val="none" w:sz="0" w:space="0" w:color="auto"/>
        <w:bottom w:val="none" w:sz="0" w:space="0" w:color="auto"/>
        <w:right w:val="none" w:sz="0" w:space="0" w:color="auto"/>
      </w:divBdr>
      <w:divsChild>
        <w:div w:id="708065160">
          <w:marLeft w:val="0"/>
          <w:marRight w:val="0"/>
          <w:marTop w:val="0"/>
          <w:marBottom w:val="0"/>
          <w:divBdr>
            <w:top w:val="none" w:sz="0" w:space="0" w:color="auto"/>
            <w:left w:val="none" w:sz="0" w:space="0" w:color="auto"/>
            <w:bottom w:val="none" w:sz="0" w:space="0" w:color="auto"/>
            <w:right w:val="none" w:sz="0" w:space="0" w:color="auto"/>
          </w:divBdr>
          <w:divsChild>
            <w:div w:id="2042238051">
              <w:marLeft w:val="0"/>
              <w:marRight w:val="0"/>
              <w:marTop w:val="0"/>
              <w:marBottom w:val="0"/>
              <w:divBdr>
                <w:top w:val="none" w:sz="0" w:space="0" w:color="auto"/>
                <w:left w:val="none" w:sz="0" w:space="0" w:color="auto"/>
                <w:bottom w:val="none" w:sz="0" w:space="0" w:color="auto"/>
                <w:right w:val="none" w:sz="0" w:space="0" w:color="auto"/>
              </w:divBdr>
              <w:divsChild>
                <w:div w:id="3050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4974">
      <w:bodyDiv w:val="1"/>
      <w:marLeft w:val="0"/>
      <w:marRight w:val="0"/>
      <w:marTop w:val="0"/>
      <w:marBottom w:val="0"/>
      <w:divBdr>
        <w:top w:val="none" w:sz="0" w:space="0" w:color="auto"/>
        <w:left w:val="none" w:sz="0" w:space="0" w:color="auto"/>
        <w:bottom w:val="none" w:sz="0" w:space="0" w:color="auto"/>
        <w:right w:val="none" w:sz="0" w:space="0" w:color="auto"/>
      </w:divBdr>
      <w:divsChild>
        <w:div w:id="665086873">
          <w:marLeft w:val="0"/>
          <w:marRight w:val="0"/>
          <w:marTop w:val="0"/>
          <w:marBottom w:val="0"/>
          <w:divBdr>
            <w:top w:val="none" w:sz="0" w:space="0" w:color="auto"/>
            <w:left w:val="none" w:sz="0" w:space="0" w:color="auto"/>
            <w:bottom w:val="none" w:sz="0" w:space="0" w:color="auto"/>
            <w:right w:val="none" w:sz="0" w:space="0" w:color="auto"/>
          </w:divBdr>
          <w:divsChild>
            <w:div w:id="1584679695">
              <w:marLeft w:val="0"/>
              <w:marRight w:val="0"/>
              <w:marTop w:val="0"/>
              <w:marBottom w:val="0"/>
              <w:divBdr>
                <w:top w:val="none" w:sz="0" w:space="0" w:color="auto"/>
                <w:left w:val="none" w:sz="0" w:space="0" w:color="auto"/>
                <w:bottom w:val="none" w:sz="0" w:space="0" w:color="auto"/>
                <w:right w:val="none" w:sz="0" w:space="0" w:color="auto"/>
              </w:divBdr>
              <w:divsChild>
                <w:div w:id="17632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3332">
      <w:bodyDiv w:val="1"/>
      <w:marLeft w:val="0"/>
      <w:marRight w:val="0"/>
      <w:marTop w:val="0"/>
      <w:marBottom w:val="0"/>
      <w:divBdr>
        <w:top w:val="none" w:sz="0" w:space="0" w:color="auto"/>
        <w:left w:val="none" w:sz="0" w:space="0" w:color="auto"/>
        <w:bottom w:val="none" w:sz="0" w:space="0" w:color="auto"/>
        <w:right w:val="none" w:sz="0" w:space="0" w:color="auto"/>
      </w:divBdr>
      <w:divsChild>
        <w:div w:id="1508911244">
          <w:marLeft w:val="0"/>
          <w:marRight w:val="0"/>
          <w:marTop w:val="0"/>
          <w:marBottom w:val="0"/>
          <w:divBdr>
            <w:top w:val="none" w:sz="0" w:space="0" w:color="auto"/>
            <w:left w:val="none" w:sz="0" w:space="0" w:color="auto"/>
            <w:bottom w:val="none" w:sz="0" w:space="0" w:color="auto"/>
            <w:right w:val="none" w:sz="0" w:space="0" w:color="auto"/>
          </w:divBdr>
          <w:divsChild>
            <w:div w:id="2107967507">
              <w:marLeft w:val="0"/>
              <w:marRight w:val="0"/>
              <w:marTop w:val="0"/>
              <w:marBottom w:val="0"/>
              <w:divBdr>
                <w:top w:val="none" w:sz="0" w:space="0" w:color="auto"/>
                <w:left w:val="none" w:sz="0" w:space="0" w:color="auto"/>
                <w:bottom w:val="none" w:sz="0" w:space="0" w:color="auto"/>
                <w:right w:val="none" w:sz="0" w:space="0" w:color="auto"/>
              </w:divBdr>
              <w:divsChild>
                <w:div w:id="18615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3631">
      <w:bodyDiv w:val="1"/>
      <w:marLeft w:val="0"/>
      <w:marRight w:val="0"/>
      <w:marTop w:val="0"/>
      <w:marBottom w:val="0"/>
      <w:divBdr>
        <w:top w:val="none" w:sz="0" w:space="0" w:color="auto"/>
        <w:left w:val="none" w:sz="0" w:space="0" w:color="auto"/>
        <w:bottom w:val="none" w:sz="0" w:space="0" w:color="auto"/>
        <w:right w:val="none" w:sz="0" w:space="0" w:color="auto"/>
      </w:divBdr>
    </w:div>
    <w:div w:id="585459864">
      <w:bodyDiv w:val="1"/>
      <w:marLeft w:val="0"/>
      <w:marRight w:val="0"/>
      <w:marTop w:val="0"/>
      <w:marBottom w:val="0"/>
      <w:divBdr>
        <w:top w:val="none" w:sz="0" w:space="0" w:color="auto"/>
        <w:left w:val="none" w:sz="0" w:space="0" w:color="auto"/>
        <w:bottom w:val="none" w:sz="0" w:space="0" w:color="auto"/>
        <w:right w:val="none" w:sz="0" w:space="0" w:color="auto"/>
      </w:divBdr>
    </w:div>
    <w:div w:id="593057195">
      <w:bodyDiv w:val="1"/>
      <w:marLeft w:val="0"/>
      <w:marRight w:val="0"/>
      <w:marTop w:val="0"/>
      <w:marBottom w:val="0"/>
      <w:divBdr>
        <w:top w:val="none" w:sz="0" w:space="0" w:color="auto"/>
        <w:left w:val="none" w:sz="0" w:space="0" w:color="auto"/>
        <w:bottom w:val="none" w:sz="0" w:space="0" w:color="auto"/>
        <w:right w:val="none" w:sz="0" w:space="0" w:color="auto"/>
      </w:divBdr>
    </w:div>
    <w:div w:id="625087272">
      <w:bodyDiv w:val="1"/>
      <w:marLeft w:val="0"/>
      <w:marRight w:val="0"/>
      <w:marTop w:val="0"/>
      <w:marBottom w:val="0"/>
      <w:divBdr>
        <w:top w:val="none" w:sz="0" w:space="0" w:color="auto"/>
        <w:left w:val="none" w:sz="0" w:space="0" w:color="auto"/>
        <w:bottom w:val="none" w:sz="0" w:space="0" w:color="auto"/>
        <w:right w:val="none" w:sz="0" w:space="0" w:color="auto"/>
      </w:divBdr>
    </w:div>
    <w:div w:id="638655168">
      <w:bodyDiv w:val="1"/>
      <w:marLeft w:val="0"/>
      <w:marRight w:val="0"/>
      <w:marTop w:val="0"/>
      <w:marBottom w:val="0"/>
      <w:divBdr>
        <w:top w:val="none" w:sz="0" w:space="0" w:color="auto"/>
        <w:left w:val="none" w:sz="0" w:space="0" w:color="auto"/>
        <w:bottom w:val="none" w:sz="0" w:space="0" w:color="auto"/>
        <w:right w:val="none" w:sz="0" w:space="0" w:color="auto"/>
      </w:divBdr>
    </w:div>
    <w:div w:id="686829435">
      <w:bodyDiv w:val="1"/>
      <w:marLeft w:val="0"/>
      <w:marRight w:val="0"/>
      <w:marTop w:val="0"/>
      <w:marBottom w:val="0"/>
      <w:divBdr>
        <w:top w:val="none" w:sz="0" w:space="0" w:color="auto"/>
        <w:left w:val="none" w:sz="0" w:space="0" w:color="auto"/>
        <w:bottom w:val="none" w:sz="0" w:space="0" w:color="auto"/>
        <w:right w:val="none" w:sz="0" w:space="0" w:color="auto"/>
      </w:divBdr>
    </w:div>
    <w:div w:id="686904241">
      <w:bodyDiv w:val="1"/>
      <w:marLeft w:val="0"/>
      <w:marRight w:val="0"/>
      <w:marTop w:val="0"/>
      <w:marBottom w:val="0"/>
      <w:divBdr>
        <w:top w:val="none" w:sz="0" w:space="0" w:color="auto"/>
        <w:left w:val="none" w:sz="0" w:space="0" w:color="auto"/>
        <w:bottom w:val="none" w:sz="0" w:space="0" w:color="auto"/>
        <w:right w:val="none" w:sz="0" w:space="0" w:color="auto"/>
      </w:divBdr>
      <w:divsChild>
        <w:div w:id="1645547999">
          <w:marLeft w:val="0"/>
          <w:marRight w:val="0"/>
          <w:marTop w:val="0"/>
          <w:marBottom w:val="0"/>
          <w:divBdr>
            <w:top w:val="none" w:sz="0" w:space="0" w:color="auto"/>
            <w:left w:val="none" w:sz="0" w:space="0" w:color="auto"/>
            <w:bottom w:val="none" w:sz="0" w:space="0" w:color="auto"/>
            <w:right w:val="none" w:sz="0" w:space="0" w:color="auto"/>
          </w:divBdr>
          <w:divsChild>
            <w:div w:id="79260699">
              <w:marLeft w:val="0"/>
              <w:marRight w:val="0"/>
              <w:marTop w:val="0"/>
              <w:marBottom w:val="0"/>
              <w:divBdr>
                <w:top w:val="none" w:sz="0" w:space="0" w:color="auto"/>
                <w:left w:val="none" w:sz="0" w:space="0" w:color="auto"/>
                <w:bottom w:val="none" w:sz="0" w:space="0" w:color="auto"/>
                <w:right w:val="none" w:sz="0" w:space="0" w:color="auto"/>
              </w:divBdr>
              <w:divsChild>
                <w:div w:id="17180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237">
      <w:bodyDiv w:val="1"/>
      <w:marLeft w:val="0"/>
      <w:marRight w:val="0"/>
      <w:marTop w:val="0"/>
      <w:marBottom w:val="0"/>
      <w:divBdr>
        <w:top w:val="none" w:sz="0" w:space="0" w:color="auto"/>
        <w:left w:val="none" w:sz="0" w:space="0" w:color="auto"/>
        <w:bottom w:val="none" w:sz="0" w:space="0" w:color="auto"/>
        <w:right w:val="none" w:sz="0" w:space="0" w:color="auto"/>
      </w:divBdr>
      <w:divsChild>
        <w:div w:id="855659010">
          <w:marLeft w:val="0"/>
          <w:marRight w:val="0"/>
          <w:marTop w:val="0"/>
          <w:marBottom w:val="0"/>
          <w:divBdr>
            <w:top w:val="none" w:sz="0" w:space="0" w:color="auto"/>
            <w:left w:val="none" w:sz="0" w:space="0" w:color="auto"/>
            <w:bottom w:val="none" w:sz="0" w:space="0" w:color="auto"/>
            <w:right w:val="none" w:sz="0" w:space="0" w:color="auto"/>
          </w:divBdr>
          <w:divsChild>
            <w:div w:id="1408381640">
              <w:marLeft w:val="0"/>
              <w:marRight w:val="0"/>
              <w:marTop w:val="0"/>
              <w:marBottom w:val="0"/>
              <w:divBdr>
                <w:top w:val="none" w:sz="0" w:space="0" w:color="auto"/>
                <w:left w:val="none" w:sz="0" w:space="0" w:color="auto"/>
                <w:bottom w:val="none" w:sz="0" w:space="0" w:color="auto"/>
                <w:right w:val="none" w:sz="0" w:space="0" w:color="auto"/>
              </w:divBdr>
              <w:divsChild>
                <w:div w:id="3674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7211">
      <w:bodyDiv w:val="1"/>
      <w:marLeft w:val="0"/>
      <w:marRight w:val="0"/>
      <w:marTop w:val="0"/>
      <w:marBottom w:val="0"/>
      <w:divBdr>
        <w:top w:val="none" w:sz="0" w:space="0" w:color="auto"/>
        <w:left w:val="none" w:sz="0" w:space="0" w:color="auto"/>
        <w:bottom w:val="none" w:sz="0" w:space="0" w:color="auto"/>
        <w:right w:val="none" w:sz="0" w:space="0" w:color="auto"/>
      </w:divBdr>
    </w:div>
    <w:div w:id="792938548">
      <w:bodyDiv w:val="1"/>
      <w:marLeft w:val="0"/>
      <w:marRight w:val="0"/>
      <w:marTop w:val="0"/>
      <w:marBottom w:val="0"/>
      <w:divBdr>
        <w:top w:val="none" w:sz="0" w:space="0" w:color="auto"/>
        <w:left w:val="none" w:sz="0" w:space="0" w:color="auto"/>
        <w:bottom w:val="none" w:sz="0" w:space="0" w:color="auto"/>
        <w:right w:val="none" w:sz="0" w:space="0" w:color="auto"/>
      </w:divBdr>
    </w:div>
    <w:div w:id="825823754">
      <w:bodyDiv w:val="1"/>
      <w:marLeft w:val="0"/>
      <w:marRight w:val="0"/>
      <w:marTop w:val="0"/>
      <w:marBottom w:val="0"/>
      <w:divBdr>
        <w:top w:val="none" w:sz="0" w:space="0" w:color="auto"/>
        <w:left w:val="none" w:sz="0" w:space="0" w:color="auto"/>
        <w:bottom w:val="none" w:sz="0" w:space="0" w:color="auto"/>
        <w:right w:val="none" w:sz="0" w:space="0" w:color="auto"/>
      </w:divBdr>
      <w:divsChild>
        <w:div w:id="43917162">
          <w:marLeft w:val="0"/>
          <w:marRight w:val="0"/>
          <w:marTop w:val="0"/>
          <w:marBottom w:val="0"/>
          <w:divBdr>
            <w:top w:val="none" w:sz="0" w:space="0" w:color="auto"/>
            <w:left w:val="none" w:sz="0" w:space="0" w:color="auto"/>
            <w:bottom w:val="none" w:sz="0" w:space="0" w:color="auto"/>
            <w:right w:val="none" w:sz="0" w:space="0" w:color="auto"/>
          </w:divBdr>
          <w:divsChild>
            <w:div w:id="1738168082">
              <w:marLeft w:val="0"/>
              <w:marRight w:val="0"/>
              <w:marTop w:val="0"/>
              <w:marBottom w:val="0"/>
              <w:divBdr>
                <w:top w:val="none" w:sz="0" w:space="0" w:color="auto"/>
                <w:left w:val="none" w:sz="0" w:space="0" w:color="auto"/>
                <w:bottom w:val="none" w:sz="0" w:space="0" w:color="auto"/>
                <w:right w:val="none" w:sz="0" w:space="0" w:color="auto"/>
              </w:divBdr>
              <w:divsChild>
                <w:div w:id="987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3045">
      <w:bodyDiv w:val="1"/>
      <w:marLeft w:val="0"/>
      <w:marRight w:val="0"/>
      <w:marTop w:val="0"/>
      <w:marBottom w:val="0"/>
      <w:divBdr>
        <w:top w:val="none" w:sz="0" w:space="0" w:color="auto"/>
        <w:left w:val="none" w:sz="0" w:space="0" w:color="auto"/>
        <w:bottom w:val="none" w:sz="0" w:space="0" w:color="auto"/>
        <w:right w:val="none" w:sz="0" w:space="0" w:color="auto"/>
      </w:divBdr>
      <w:divsChild>
        <w:div w:id="930969932">
          <w:marLeft w:val="0"/>
          <w:marRight w:val="0"/>
          <w:marTop w:val="0"/>
          <w:marBottom w:val="0"/>
          <w:divBdr>
            <w:top w:val="none" w:sz="0" w:space="0" w:color="auto"/>
            <w:left w:val="none" w:sz="0" w:space="0" w:color="auto"/>
            <w:bottom w:val="none" w:sz="0" w:space="0" w:color="auto"/>
            <w:right w:val="none" w:sz="0" w:space="0" w:color="auto"/>
          </w:divBdr>
          <w:divsChild>
            <w:div w:id="20788783">
              <w:marLeft w:val="0"/>
              <w:marRight w:val="0"/>
              <w:marTop w:val="0"/>
              <w:marBottom w:val="0"/>
              <w:divBdr>
                <w:top w:val="none" w:sz="0" w:space="0" w:color="auto"/>
                <w:left w:val="none" w:sz="0" w:space="0" w:color="auto"/>
                <w:bottom w:val="none" w:sz="0" w:space="0" w:color="auto"/>
                <w:right w:val="none" w:sz="0" w:space="0" w:color="auto"/>
              </w:divBdr>
              <w:divsChild>
                <w:div w:id="9472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0723">
      <w:bodyDiv w:val="1"/>
      <w:marLeft w:val="0"/>
      <w:marRight w:val="0"/>
      <w:marTop w:val="0"/>
      <w:marBottom w:val="0"/>
      <w:divBdr>
        <w:top w:val="none" w:sz="0" w:space="0" w:color="auto"/>
        <w:left w:val="none" w:sz="0" w:space="0" w:color="auto"/>
        <w:bottom w:val="none" w:sz="0" w:space="0" w:color="auto"/>
        <w:right w:val="none" w:sz="0" w:space="0" w:color="auto"/>
      </w:divBdr>
    </w:div>
    <w:div w:id="909123618">
      <w:bodyDiv w:val="1"/>
      <w:marLeft w:val="0"/>
      <w:marRight w:val="0"/>
      <w:marTop w:val="0"/>
      <w:marBottom w:val="0"/>
      <w:divBdr>
        <w:top w:val="none" w:sz="0" w:space="0" w:color="auto"/>
        <w:left w:val="none" w:sz="0" w:space="0" w:color="auto"/>
        <w:bottom w:val="none" w:sz="0" w:space="0" w:color="auto"/>
        <w:right w:val="none" w:sz="0" w:space="0" w:color="auto"/>
      </w:divBdr>
      <w:divsChild>
        <w:div w:id="1153526944">
          <w:marLeft w:val="0"/>
          <w:marRight w:val="0"/>
          <w:marTop w:val="0"/>
          <w:marBottom w:val="0"/>
          <w:divBdr>
            <w:top w:val="none" w:sz="0" w:space="0" w:color="auto"/>
            <w:left w:val="none" w:sz="0" w:space="0" w:color="auto"/>
            <w:bottom w:val="none" w:sz="0" w:space="0" w:color="auto"/>
            <w:right w:val="none" w:sz="0" w:space="0" w:color="auto"/>
          </w:divBdr>
          <w:divsChild>
            <w:div w:id="980309437">
              <w:marLeft w:val="0"/>
              <w:marRight w:val="0"/>
              <w:marTop w:val="0"/>
              <w:marBottom w:val="0"/>
              <w:divBdr>
                <w:top w:val="none" w:sz="0" w:space="0" w:color="auto"/>
                <w:left w:val="none" w:sz="0" w:space="0" w:color="auto"/>
                <w:bottom w:val="none" w:sz="0" w:space="0" w:color="auto"/>
                <w:right w:val="none" w:sz="0" w:space="0" w:color="auto"/>
              </w:divBdr>
              <w:divsChild>
                <w:div w:id="12383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9923">
      <w:bodyDiv w:val="1"/>
      <w:marLeft w:val="0"/>
      <w:marRight w:val="0"/>
      <w:marTop w:val="0"/>
      <w:marBottom w:val="0"/>
      <w:divBdr>
        <w:top w:val="none" w:sz="0" w:space="0" w:color="auto"/>
        <w:left w:val="none" w:sz="0" w:space="0" w:color="auto"/>
        <w:bottom w:val="none" w:sz="0" w:space="0" w:color="auto"/>
        <w:right w:val="none" w:sz="0" w:space="0" w:color="auto"/>
      </w:divBdr>
      <w:divsChild>
        <w:div w:id="338703862">
          <w:marLeft w:val="0"/>
          <w:marRight w:val="0"/>
          <w:marTop w:val="0"/>
          <w:marBottom w:val="0"/>
          <w:divBdr>
            <w:top w:val="none" w:sz="0" w:space="0" w:color="auto"/>
            <w:left w:val="none" w:sz="0" w:space="0" w:color="auto"/>
            <w:bottom w:val="none" w:sz="0" w:space="0" w:color="auto"/>
            <w:right w:val="none" w:sz="0" w:space="0" w:color="auto"/>
          </w:divBdr>
          <w:divsChild>
            <w:div w:id="957174967">
              <w:marLeft w:val="0"/>
              <w:marRight w:val="0"/>
              <w:marTop w:val="0"/>
              <w:marBottom w:val="0"/>
              <w:divBdr>
                <w:top w:val="none" w:sz="0" w:space="0" w:color="auto"/>
                <w:left w:val="none" w:sz="0" w:space="0" w:color="auto"/>
                <w:bottom w:val="none" w:sz="0" w:space="0" w:color="auto"/>
                <w:right w:val="none" w:sz="0" w:space="0" w:color="auto"/>
              </w:divBdr>
              <w:divsChild>
                <w:div w:id="720062200">
                  <w:marLeft w:val="0"/>
                  <w:marRight w:val="0"/>
                  <w:marTop w:val="0"/>
                  <w:marBottom w:val="0"/>
                  <w:divBdr>
                    <w:top w:val="none" w:sz="0" w:space="0" w:color="auto"/>
                    <w:left w:val="none" w:sz="0" w:space="0" w:color="auto"/>
                    <w:bottom w:val="none" w:sz="0" w:space="0" w:color="auto"/>
                    <w:right w:val="none" w:sz="0" w:space="0" w:color="auto"/>
                  </w:divBdr>
                  <w:divsChild>
                    <w:div w:id="2040888009">
                      <w:marLeft w:val="0"/>
                      <w:marRight w:val="0"/>
                      <w:marTop w:val="0"/>
                      <w:marBottom w:val="0"/>
                      <w:divBdr>
                        <w:top w:val="none" w:sz="0" w:space="0" w:color="auto"/>
                        <w:left w:val="none" w:sz="0" w:space="0" w:color="auto"/>
                        <w:bottom w:val="none" w:sz="0" w:space="0" w:color="auto"/>
                        <w:right w:val="none" w:sz="0" w:space="0" w:color="auto"/>
                      </w:divBdr>
                      <w:divsChild>
                        <w:div w:id="879823856">
                          <w:marLeft w:val="0"/>
                          <w:marRight w:val="0"/>
                          <w:marTop w:val="0"/>
                          <w:marBottom w:val="0"/>
                          <w:divBdr>
                            <w:top w:val="none" w:sz="0" w:space="0" w:color="auto"/>
                            <w:left w:val="none" w:sz="0" w:space="0" w:color="auto"/>
                            <w:bottom w:val="none" w:sz="0" w:space="0" w:color="auto"/>
                            <w:right w:val="none" w:sz="0" w:space="0" w:color="auto"/>
                          </w:divBdr>
                          <w:divsChild>
                            <w:div w:id="9369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47712">
      <w:bodyDiv w:val="1"/>
      <w:marLeft w:val="0"/>
      <w:marRight w:val="0"/>
      <w:marTop w:val="0"/>
      <w:marBottom w:val="0"/>
      <w:divBdr>
        <w:top w:val="none" w:sz="0" w:space="0" w:color="auto"/>
        <w:left w:val="none" w:sz="0" w:space="0" w:color="auto"/>
        <w:bottom w:val="none" w:sz="0" w:space="0" w:color="auto"/>
        <w:right w:val="none" w:sz="0" w:space="0" w:color="auto"/>
      </w:divBdr>
    </w:div>
    <w:div w:id="1152481343">
      <w:bodyDiv w:val="1"/>
      <w:marLeft w:val="0"/>
      <w:marRight w:val="0"/>
      <w:marTop w:val="0"/>
      <w:marBottom w:val="0"/>
      <w:divBdr>
        <w:top w:val="none" w:sz="0" w:space="0" w:color="auto"/>
        <w:left w:val="none" w:sz="0" w:space="0" w:color="auto"/>
        <w:bottom w:val="none" w:sz="0" w:space="0" w:color="auto"/>
        <w:right w:val="none" w:sz="0" w:space="0" w:color="auto"/>
      </w:divBdr>
      <w:divsChild>
        <w:div w:id="327559357">
          <w:marLeft w:val="0"/>
          <w:marRight w:val="0"/>
          <w:marTop w:val="0"/>
          <w:marBottom w:val="0"/>
          <w:divBdr>
            <w:top w:val="none" w:sz="0" w:space="0" w:color="auto"/>
            <w:left w:val="none" w:sz="0" w:space="0" w:color="auto"/>
            <w:bottom w:val="none" w:sz="0" w:space="0" w:color="auto"/>
            <w:right w:val="none" w:sz="0" w:space="0" w:color="auto"/>
          </w:divBdr>
          <w:divsChild>
            <w:div w:id="1061709621">
              <w:marLeft w:val="0"/>
              <w:marRight w:val="0"/>
              <w:marTop w:val="0"/>
              <w:marBottom w:val="0"/>
              <w:divBdr>
                <w:top w:val="none" w:sz="0" w:space="0" w:color="auto"/>
                <w:left w:val="none" w:sz="0" w:space="0" w:color="auto"/>
                <w:bottom w:val="none" w:sz="0" w:space="0" w:color="auto"/>
                <w:right w:val="none" w:sz="0" w:space="0" w:color="auto"/>
              </w:divBdr>
              <w:divsChild>
                <w:div w:id="670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27340">
      <w:bodyDiv w:val="1"/>
      <w:marLeft w:val="0"/>
      <w:marRight w:val="0"/>
      <w:marTop w:val="0"/>
      <w:marBottom w:val="0"/>
      <w:divBdr>
        <w:top w:val="none" w:sz="0" w:space="0" w:color="auto"/>
        <w:left w:val="none" w:sz="0" w:space="0" w:color="auto"/>
        <w:bottom w:val="none" w:sz="0" w:space="0" w:color="auto"/>
        <w:right w:val="none" w:sz="0" w:space="0" w:color="auto"/>
      </w:divBdr>
    </w:div>
    <w:div w:id="1180773007">
      <w:bodyDiv w:val="1"/>
      <w:marLeft w:val="0"/>
      <w:marRight w:val="0"/>
      <w:marTop w:val="0"/>
      <w:marBottom w:val="0"/>
      <w:divBdr>
        <w:top w:val="none" w:sz="0" w:space="0" w:color="auto"/>
        <w:left w:val="none" w:sz="0" w:space="0" w:color="auto"/>
        <w:bottom w:val="none" w:sz="0" w:space="0" w:color="auto"/>
        <w:right w:val="none" w:sz="0" w:space="0" w:color="auto"/>
      </w:divBdr>
      <w:divsChild>
        <w:div w:id="207691945">
          <w:marLeft w:val="0"/>
          <w:marRight w:val="0"/>
          <w:marTop w:val="0"/>
          <w:marBottom w:val="0"/>
          <w:divBdr>
            <w:top w:val="none" w:sz="0" w:space="0" w:color="auto"/>
            <w:left w:val="none" w:sz="0" w:space="0" w:color="auto"/>
            <w:bottom w:val="none" w:sz="0" w:space="0" w:color="auto"/>
            <w:right w:val="none" w:sz="0" w:space="0" w:color="auto"/>
          </w:divBdr>
          <w:divsChild>
            <w:div w:id="202253602">
              <w:marLeft w:val="0"/>
              <w:marRight w:val="0"/>
              <w:marTop w:val="0"/>
              <w:marBottom w:val="0"/>
              <w:divBdr>
                <w:top w:val="none" w:sz="0" w:space="0" w:color="auto"/>
                <w:left w:val="none" w:sz="0" w:space="0" w:color="auto"/>
                <w:bottom w:val="none" w:sz="0" w:space="0" w:color="auto"/>
                <w:right w:val="none" w:sz="0" w:space="0" w:color="auto"/>
              </w:divBdr>
              <w:divsChild>
                <w:div w:id="212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7495">
      <w:bodyDiv w:val="1"/>
      <w:marLeft w:val="0"/>
      <w:marRight w:val="0"/>
      <w:marTop w:val="0"/>
      <w:marBottom w:val="0"/>
      <w:divBdr>
        <w:top w:val="none" w:sz="0" w:space="0" w:color="auto"/>
        <w:left w:val="none" w:sz="0" w:space="0" w:color="auto"/>
        <w:bottom w:val="none" w:sz="0" w:space="0" w:color="auto"/>
        <w:right w:val="none" w:sz="0" w:space="0" w:color="auto"/>
      </w:divBdr>
    </w:div>
    <w:div w:id="1351567349">
      <w:bodyDiv w:val="1"/>
      <w:marLeft w:val="0"/>
      <w:marRight w:val="0"/>
      <w:marTop w:val="0"/>
      <w:marBottom w:val="0"/>
      <w:divBdr>
        <w:top w:val="none" w:sz="0" w:space="0" w:color="auto"/>
        <w:left w:val="none" w:sz="0" w:space="0" w:color="auto"/>
        <w:bottom w:val="none" w:sz="0" w:space="0" w:color="auto"/>
        <w:right w:val="none" w:sz="0" w:space="0" w:color="auto"/>
      </w:divBdr>
      <w:divsChild>
        <w:div w:id="1925450424">
          <w:marLeft w:val="0"/>
          <w:marRight w:val="0"/>
          <w:marTop w:val="0"/>
          <w:marBottom w:val="0"/>
          <w:divBdr>
            <w:top w:val="none" w:sz="0" w:space="0" w:color="auto"/>
            <w:left w:val="none" w:sz="0" w:space="0" w:color="auto"/>
            <w:bottom w:val="none" w:sz="0" w:space="0" w:color="auto"/>
            <w:right w:val="none" w:sz="0" w:space="0" w:color="auto"/>
          </w:divBdr>
          <w:divsChild>
            <w:div w:id="247932140">
              <w:marLeft w:val="0"/>
              <w:marRight w:val="0"/>
              <w:marTop w:val="0"/>
              <w:marBottom w:val="0"/>
              <w:divBdr>
                <w:top w:val="none" w:sz="0" w:space="0" w:color="auto"/>
                <w:left w:val="none" w:sz="0" w:space="0" w:color="auto"/>
                <w:bottom w:val="none" w:sz="0" w:space="0" w:color="auto"/>
                <w:right w:val="none" w:sz="0" w:space="0" w:color="auto"/>
              </w:divBdr>
              <w:divsChild>
                <w:div w:id="166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69647">
      <w:bodyDiv w:val="1"/>
      <w:marLeft w:val="0"/>
      <w:marRight w:val="0"/>
      <w:marTop w:val="0"/>
      <w:marBottom w:val="0"/>
      <w:divBdr>
        <w:top w:val="none" w:sz="0" w:space="0" w:color="auto"/>
        <w:left w:val="none" w:sz="0" w:space="0" w:color="auto"/>
        <w:bottom w:val="none" w:sz="0" w:space="0" w:color="auto"/>
        <w:right w:val="none" w:sz="0" w:space="0" w:color="auto"/>
      </w:divBdr>
    </w:div>
    <w:div w:id="1474984639">
      <w:bodyDiv w:val="1"/>
      <w:marLeft w:val="0"/>
      <w:marRight w:val="0"/>
      <w:marTop w:val="0"/>
      <w:marBottom w:val="0"/>
      <w:divBdr>
        <w:top w:val="none" w:sz="0" w:space="0" w:color="auto"/>
        <w:left w:val="none" w:sz="0" w:space="0" w:color="auto"/>
        <w:bottom w:val="none" w:sz="0" w:space="0" w:color="auto"/>
        <w:right w:val="none" w:sz="0" w:space="0" w:color="auto"/>
      </w:divBdr>
    </w:div>
    <w:div w:id="1523084960">
      <w:bodyDiv w:val="1"/>
      <w:marLeft w:val="0"/>
      <w:marRight w:val="0"/>
      <w:marTop w:val="0"/>
      <w:marBottom w:val="0"/>
      <w:divBdr>
        <w:top w:val="none" w:sz="0" w:space="0" w:color="auto"/>
        <w:left w:val="none" w:sz="0" w:space="0" w:color="auto"/>
        <w:bottom w:val="none" w:sz="0" w:space="0" w:color="auto"/>
        <w:right w:val="none" w:sz="0" w:space="0" w:color="auto"/>
      </w:divBdr>
    </w:div>
    <w:div w:id="1578636491">
      <w:bodyDiv w:val="1"/>
      <w:marLeft w:val="0"/>
      <w:marRight w:val="0"/>
      <w:marTop w:val="0"/>
      <w:marBottom w:val="0"/>
      <w:divBdr>
        <w:top w:val="none" w:sz="0" w:space="0" w:color="auto"/>
        <w:left w:val="none" w:sz="0" w:space="0" w:color="auto"/>
        <w:bottom w:val="none" w:sz="0" w:space="0" w:color="auto"/>
        <w:right w:val="none" w:sz="0" w:space="0" w:color="auto"/>
      </w:divBdr>
      <w:divsChild>
        <w:div w:id="249119082">
          <w:marLeft w:val="0"/>
          <w:marRight w:val="0"/>
          <w:marTop w:val="0"/>
          <w:marBottom w:val="0"/>
          <w:divBdr>
            <w:top w:val="none" w:sz="0" w:space="0" w:color="auto"/>
            <w:left w:val="none" w:sz="0" w:space="0" w:color="auto"/>
            <w:bottom w:val="none" w:sz="0" w:space="0" w:color="auto"/>
            <w:right w:val="none" w:sz="0" w:space="0" w:color="auto"/>
          </w:divBdr>
          <w:divsChild>
            <w:div w:id="877358345">
              <w:marLeft w:val="0"/>
              <w:marRight w:val="0"/>
              <w:marTop w:val="0"/>
              <w:marBottom w:val="0"/>
              <w:divBdr>
                <w:top w:val="none" w:sz="0" w:space="0" w:color="auto"/>
                <w:left w:val="none" w:sz="0" w:space="0" w:color="auto"/>
                <w:bottom w:val="none" w:sz="0" w:space="0" w:color="auto"/>
                <w:right w:val="none" w:sz="0" w:space="0" w:color="auto"/>
              </w:divBdr>
              <w:divsChild>
                <w:div w:id="4695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0797">
      <w:bodyDiv w:val="1"/>
      <w:marLeft w:val="0"/>
      <w:marRight w:val="0"/>
      <w:marTop w:val="0"/>
      <w:marBottom w:val="0"/>
      <w:divBdr>
        <w:top w:val="none" w:sz="0" w:space="0" w:color="auto"/>
        <w:left w:val="none" w:sz="0" w:space="0" w:color="auto"/>
        <w:bottom w:val="none" w:sz="0" w:space="0" w:color="auto"/>
        <w:right w:val="none" w:sz="0" w:space="0" w:color="auto"/>
      </w:divBdr>
    </w:div>
    <w:div w:id="1596091890">
      <w:bodyDiv w:val="1"/>
      <w:marLeft w:val="0"/>
      <w:marRight w:val="0"/>
      <w:marTop w:val="0"/>
      <w:marBottom w:val="0"/>
      <w:divBdr>
        <w:top w:val="none" w:sz="0" w:space="0" w:color="auto"/>
        <w:left w:val="none" w:sz="0" w:space="0" w:color="auto"/>
        <w:bottom w:val="none" w:sz="0" w:space="0" w:color="auto"/>
        <w:right w:val="none" w:sz="0" w:space="0" w:color="auto"/>
      </w:divBdr>
      <w:divsChild>
        <w:div w:id="1860579682">
          <w:marLeft w:val="0"/>
          <w:marRight w:val="0"/>
          <w:marTop w:val="0"/>
          <w:marBottom w:val="0"/>
          <w:divBdr>
            <w:top w:val="none" w:sz="0" w:space="0" w:color="auto"/>
            <w:left w:val="none" w:sz="0" w:space="0" w:color="auto"/>
            <w:bottom w:val="none" w:sz="0" w:space="0" w:color="auto"/>
            <w:right w:val="none" w:sz="0" w:space="0" w:color="auto"/>
          </w:divBdr>
          <w:divsChild>
            <w:div w:id="411975307">
              <w:marLeft w:val="0"/>
              <w:marRight w:val="0"/>
              <w:marTop w:val="0"/>
              <w:marBottom w:val="0"/>
              <w:divBdr>
                <w:top w:val="none" w:sz="0" w:space="0" w:color="auto"/>
                <w:left w:val="none" w:sz="0" w:space="0" w:color="auto"/>
                <w:bottom w:val="none" w:sz="0" w:space="0" w:color="auto"/>
                <w:right w:val="none" w:sz="0" w:space="0" w:color="auto"/>
              </w:divBdr>
              <w:divsChild>
                <w:div w:id="1078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9020">
      <w:bodyDiv w:val="1"/>
      <w:marLeft w:val="0"/>
      <w:marRight w:val="0"/>
      <w:marTop w:val="0"/>
      <w:marBottom w:val="0"/>
      <w:divBdr>
        <w:top w:val="none" w:sz="0" w:space="0" w:color="auto"/>
        <w:left w:val="none" w:sz="0" w:space="0" w:color="auto"/>
        <w:bottom w:val="none" w:sz="0" w:space="0" w:color="auto"/>
        <w:right w:val="none" w:sz="0" w:space="0" w:color="auto"/>
      </w:divBdr>
    </w:div>
    <w:div w:id="1628506654">
      <w:bodyDiv w:val="1"/>
      <w:marLeft w:val="0"/>
      <w:marRight w:val="0"/>
      <w:marTop w:val="0"/>
      <w:marBottom w:val="0"/>
      <w:divBdr>
        <w:top w:val="none" w:sz="0" w:space="0" w:color="auto"/>
        <w:left w:val="none" w:sz="0" w:space="0" w:color="auto"/>
        <w:bottom w:val="none" w:sz="0" w:space="0" w:color="auto"/>
        <w:right w:val="none" w:sz="0" w:space="0" w:color="auto"/>
      </w:divBdr>
      <w:divsChild>
        <w:div w:id="1584413845">
          <w:marLeft w:val="0"/>
          <w:marRight w:val="0"/>
          <w:marTop w:val="0"/>
          <w:marBottom w:val="0"/>
          <w:divBdr>
            <w:top w:val="none" w:sz="0" w:space="0" w:color="auto"/>
            <w:left w:val="none" w:sz="0" w:space="0" w:color="auto"/>
            <w:bottom w:val="none" w:sz="0" w:space="0" w:color="auto"/>
            <w:right w:val="none" w:sz="0" w:space="0" w:color="auto"/>
          </w:divBdr>
          <w:divsChild>
            <w:div w:id="1703241791">
              <w:marLeft w:val="0"/>
              <w:marRight w:val="0"/>
              <w:marTop w:val="0"/>
              <w:marBottom w:val="0"/>
              <w:divBdr>
                <w:top w:val="none" w:sz="0" w:space="0" w:color="auto"/>
                <w:left w:val="none" w:sz="0" w:space="0" w:color="auto"/>
                <w:bottom w:val="none" w:sz="0" w:space="0" w:color="auto"/>
                <w:right w:val="none" w:sz="0" w:space="0" w:color="auto"/>
              </w:divBdr>
              <w:divsChild>
                <w:div w:id="19754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2292">
      <w:bodyDiv w:val="1"/>
      <w:marLeft w:val="0"/>
      <w:marRight w:val="0"/>
      <w:marTop w:val="0"/>
      <w:marBottom w:val="0"/>
      <w:divBdr>
        <w:top w:val="none" w:sz="0" w:space="0" w:color="auto"/>
        <w:left w:val="none" w:sz="0" w:space="0" w:color="auto"/>
        <w:bottom w:val="none" w:sz="0" w:space="0" w:color="auto"/>
        <w:right w:val="none" w:sz="0" w:space="0" w:color="auto"/>
      </w:divBdr>
      <w:divsChild>
        <w:div w:id="981691290">
          <w:marLeft w:val="0"/>
          <w:marRight w:val="0"/>
          <w:marTop w:val="0"/>
          <w:marBottom w:val="0"/>
          <w:divBdr>
            <w:top w:val="none" w:sz="0" w:space="0" w:color="auto"/>
            <w:left w:val="none" w:sz="0" w:space="0" w:color="auto"/>
            <w:bottom w:val="none" w:sz="0" w:space="0" w:color="auto"/>
            <w:right w:val="none" w:sz="0" w:space="0" w:color="auto"/>
          </w:divBdr>
          <w:divsChild>
            <w:div w:id="1037269472">
              <w:marLeft w:val="0"/>
              <w:marRight w:val="0"/>
              <w:marTop w:val="0"/>
              <w:marBottom w:val="0"/>
              <w:divBdr>
                <w:top w:val="none" w:sz="0" w:space="0" w:color="auto"/>
                <w:left w:val="none" w:sz="0" w:space="0" w:color="auto"/>
                <w:bottom w:val="none" w:sz="0" w:space="0" w:color="auto"/>
                <w:right w:val="none" w:sz="0" w:space="0" w:color="auto"/>
              </w:divBdr>
              <w:divsChild>
                <w:div w:id="15457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9105">
      <w:bodyDiv w:val="1"/>
      <w:marLeft w:val="0"/>
      <w:marRight w:val="0"/>
      <w:marTop w:val="0"/>
      <w:marBottom w:val="0"/>
      <w:divBdr>
        <w:top w:val="none" w:sz="0" w:space="0" w:color="auto"/>
        <w:left w:val="none" w:sz="0" w:space="0" w:color="auto"/>
        <w:bottom w:val="none" w:sz="0" w:space="0" w:color="auto"/>
        <w:right w:val="none" w:sz="0" w:space="0" w:color="auto"/>
      </w:divBdr>
      <w:divsChild>
        <w:div w:id="287902053">
          <w:marLeft w:val="0"/>
          <w:marRight w:val="0"/>
          <w:marTop w:val="0"/>
          <w:marBottom w:val="0"/>
          <w:divBdr>
            <w:top w:val="none" w:sz="0" w:space="0" w:color="auto"/>
            <w:left w:val="none" w:sz="0" w:space="0" w:color="auto"/>
            <w:bottom w:val="none" w:sz="0" w:space="0" w:color="auto"/>
            <w:right w:val="none" w:sz="0" w:space="0" w:color="auto"/>
          </w:divBdr>
          <w:divsChild>
            <w:div w:id="1202523174">
              <w:marLeft w:val="0"/>
              <w:marRight w:val="0"/>
              <w:marTop w:val="0"/>
              <w:marBottom w:val="0"/>
              <w:divBdr>
                <w:top w:val="none" w:sz="0" w:space="0" w:color="auto"/>
                <w:left w:val="none" w:sz="0" w:space="0" w:color="auto"/>
                <w:bottom w:val="none" w:sz="0" w:space="0" w:color="auto"/>
                <w:right w:val="none" w:sz="0" w:space="0" w:color="auto"/>
              </w:divBdr>
              <w:divsChild>
                <w:div w:id="4532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8169">
      <w:bodyDiv w:val="1"/>
      <w:marLeft w:val="0"/>
      <w:marRight w:val="0"/>
      <w:marTop w:val="0"/>
      <w:marBottom w:val="0"/>
      <w:divBdr>
        <w:top w:val="none" w:sz="0" w:space="0" w:color="auto"/>
        <w:left w:val="none" w:sz="0" w:space="0" w:color="auto"/>
        <w:bottom w:val="none" w:sz="0" w:space="0" w:color="auto"/>
        <w:right w:val="none" w:sz="0" w:space="0" w:color="auto"/>
      </w:divBdr>
    </w:div>
    <w:div w:id="1708944430">
      <w:bodyDiv w:val="1"/>
      <w:marLeft w:val="0"/>
      <w:marRight w:val="0"/>
      <w:marTop w:val="0"/>
      <w:marBottom w:val="0"/>
      <w:divBdr>
        <w:top w:val="none" w:sz="0" w:space="0" w:color="auto"/>
        <w:left w:val="none" w:sz="0" w:space="0" w:color="auto"/>
        <w:bottom w:val="none" w:sz="0" w:space="0" w:color="auto"/>
        <w:right w:val="none" w:sz="0" w:space="0" w:color="auto"/>
      </w:divBdr>
      <w:divsChild>
        <w:div w:id="1742562657">
          <w:marLeft w:val="0"/>
          <w:marRight w:val="0"/>
          <w:marTop w:val="0"/>
          <w:marBottom w:val="0"/>
          <w:divBdr>
            <w:top w:val="none" w:sz="0" w:space="0" w:color="auto"/>
            <w:left w:val="none" w:sz="0" w:space="0" w:color="auto"/>
            <w:bottom w:val="none" w:sz="0" w:space="0" w:color="auto"/>
            <w:right w:val="none" w:sz="0" w:space="0" w:color="auto"/>
          </w:divBdr>
          <w:divsChild>
            <w:div w:id="1912039474">
              <w:marLeft w:val="0"/>
              <w:marRight w:val="0"/>
              <w:marTop w:val="0"/>
              <w:marBottom w:val="0"/>
              <w:divBdr>
                <w:top w:val="none" w:sz="0" w:space="0" w:color="auto"/>
                <w:left w:val="none" w:sz="0" w:space="0" w:color="auto"/>
                <w:bottom w:val="none" w:sz="0" w:space="0" w:color="auto"/>
                <w:right w:val="none" w:sz="0" w:space="0" w:color="auto"/>
              </w:divBdr>
              <w:divsChild>
                <w:div w:id="1208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8970">
      <w:bodyDiv w:val="1"/>
      <w:marLeft w:val="0"/>
      <w:marRight w:val="0"/>
      <w:marTop w:val="0"/>
      <w:marBottom w:val="0"/>
      <w:divBdr>
        <w:top w:val="none" w:sz="0" w:space="0" w:color="auto"/>
        <w:left w:val="none" w:sz="0" w:space="0" w:color="auto"/>
        <w:bottom w:val="none" w:sz="0" w:space="0" w:color="auto"/>
        <w:right w:val="none" w:sz="0" w:space="0" w:color="auto"/>
      </w:divBdr>
      <w:divsChild>
        <w:div w:id="1602251697">
          <w:marLeft w:val="0"/>
          <w:marRight w:val="0"/>
          <w:marTop w:val="0"/>
          <w:marBottom w:val="0"/>
          <w:divBdr>
            <w:top w:val="none" w:sz="0" w:space="0" w:color="auto"/>
            <w:left w:val="none" w:sz="0" w:space="0" w:color="auto"/>
            <w:bottom w:val="none" w:sz="0" w:space="0" w:color="auto"/>
            <w:right w:val="none" w:sz="0" w:space="0" w:color="auto"/>
          </w:divBdr>
          <w:divsChild>
            <w:div w:id="896209480">
              <w:marLeft w:val="0"/>
              <w:marRight w:val="0"/>
              <w:marTop w:val="0"/>
              <w:marBottom w:val="0"/>
              <w:divBdr>
                <w:top w:val="none" w:sz="0" w:space="0" w:color="auto"/>
                <w:left w:val="none" w:sz="0" w:space="0" w:color="auto"/>
                <w:bottom w:val="none" w:sz="0" w:space="0" w:color="auto"/>
                <w:right w:val="none" w:sz="0" w:space="0" w:color="auto"/>
              </w:divBdr>
              <w:divsChild>
                <w:div w:id="10668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58692">
      <w:bodyDiv w:val="1"/>
      <w:marLeft w:val="0"/>
      <w:marRight w:val="0"/>
      <w:marTop w:val="0"/>
      <w:marBottom w:val="0"/>
      <w:divBdr>
        <w:top w:val="none" w:sz="0" w:space="0" w:color="auto"/>
        <w:left w:val="none" w:sz="0" w:space="0" w:color="auto"/>
        <w:bottom w:val="none" w:sz="0" w:space="0" w:color="auto"/>
        <w:right w:val="none" w:sz="0" w:space="0" w:color="auto"/>
      </w:divBdr>
    </w:div>
    <w:div w:id="1914462605">
      <w:bodyDiv w:val="1"/>
      <w:marLeft w:val="0"/>
      <w:marRight w:val="0"/>
      <w:marTop w:val="0"/>
      <w:marBottom w:val="0"/>
      <w:divBdr>
        <w:top w:val="none" w:sz="0" w:space="0" w:color="auto"/>
        <w:left w:val="none" w:sz="0" w:space="0" w:color="auto"/>
        <w:bottom w:val="none" w:sz="0" w:space="0" w:color="auto"/>
        <w:right w:val="none" w:sz="0" w:space="0" w:color="auto"/>
      </w:divBdr>
      <w:divsChild>
        <w:div w:id="570972102">
          <w:marLeft w:val="0"/>
          <w:marRight w:val="0"/>
          <w:marTop w:val="0"/>
          <w:marBottom w:val="0"/>
          <w:divBdr>
            <w:top w:val="none" w:sz="0" w:space="0" w:color="auto"/>
            <w:left w:val="none" w:sz="0" w:space="0" w:color="auto"/>
            <w:bottom w:val="none" w:sz="0" w:space="0" w:color="auto"/>
            <w:right w:val="none" w:sz="0" w:space="0" w:color="auto"/>
          </w:divBdr>
          <w:divsChild>
            <w:div w:id="1991713351">
              <w:marLeft w:val="0"/>
              <w:marRight w:val="0"/>
              <w:marTop w:val="0"/>
              <w:marBottom w:val="0"/>
              <w:divBdr>
                <w:top w:val="none" w:sz="0" w:space="0" w:color="auto"/>
                <w:left w:val="none" w:sz="0" w:space="0" w:color="auto"/>
                <w:bottom w:val="none" w:sz="0" w:space="0" w:color="auto"/>
                <w:right w:val="none" w:sz="0" w:space="0" w:color="auto"/>
              </w:divBdr>
              <w:divsChild>
                <w:div w:id="10216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66">
      <w:bodyDiv w:val="1"/>
      <w:marLeft w:val="0"/>
      <w:marRight w:val="0"/>
      <w:marTop w:val="0"/>
      <w:marBottom w:val="0"/>
      <w:divBdr>
        <w:top w:val="none" w:sz="0" w:space="0" w:color="auto"/>
        <w:left w:val="none" w:sz="0" w:space="0" w:color="auto"/>
        <w:bottom w:val="none" w:sz="0" w:space="0" w:color="auto"/>
        <w:right w:val="none" w:sz="0" w:space="0" w:color="auto"/>
      </w:divBdr>
    </w:div>
    <w:div w:id="2071611623">
      <w:bodyDiv w:val="1"/>
      <w:marLeft w:val="0"/>
      <w:marRight w:val="0"/>
      <w:marTop w:val="0"/>
      <w:marBottom w:val="0"/>
      <w:divBdr>
        <w:top w:val="none" w:sz="0" w:space="0" w:color="auto"/>
        <w:left w:val="none" w:sz="0" w:space="0" w:color="auto"/>
        <w:bottom w:val="none" w:sz="0" w:space="0" w:color="auto"/>
        <w:right w:val="none" w:sz="0" w:space="0" w:color="auto"/>
      </w:divBdr>
    </w:div>
    <w:div w:id="2073843038">
      <w:bodyDiv w:val="1"/>
      <w:marLeft w:val="0"/>
      <w:marRight w:val="0"/>
      <w:marTop w:val="0"/>
      <w:marBottom w:val="0"/>
      <w:divBdr>
        <w:top w:val="none" w:sz="0" w:space="0" w:color="auto"/>
        <w:left w:val="none" w:sz="0" w:space="0" w:color="auto"/>
        <w:bottom w:val="none" w:sz="0" w:space="0" w:color="auto"/>
        <w:right w:val="none" w:sz="0" w:space="0" w:color="auto"/>
      </w:divBdr>
      <w:divsChild>
        <w:div w:id="637539432">
          <w:marLeft w:val="0"/>
          <w:marRight w:val="0"/>
          <w:marTop w:val="0"/>
          <w:marBottom w:val="0"/>
          <w:divBdr>
            <w:top w:val="none" w:sz="0" w:space="0" w:color="auto"/>
            <w:left w:val="none" w:sz="0" w:space="0" w:color="auto"/>
            <w:bottom w:val="none" w:sz="0" w:space="0" w:color="auto"/>
            <w:right w:val="none" w:sz="0" w:space="0" w:color="auto"/>
          </w:divBdr>
          <w:divsChild>
            <w:div w:id="1160661602">
              <w:marLeft w:val="0"/>
              <w:marRight w:val="0"/>
              <w:marTop w:val="0"/>
              <w:marBottom w:val="0"/>
              <w:divBdr>
                <w:top w:val="none" w:sz="0" w:space="0" w:color="auto"/>
                <w:left w:val="none" w:sz="0" w:space="0" w:color="auto"/>
                <w:bottom w:val="none" w:sz="0" w:space="0" w:color="auto"/>
                <w:right w:val="none" w:sz="0" w:space="0" w:color="auto"/>
              </w:divBdr>
              <w:divsChild>
                <w:div w:id="2025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65761">
      <w:bodyDiv w:val="1"/>
      <w:marLeft w:val="0"/>
      <w:marRight w:val="0"/>
      <w:marTop w:val="0"/>
      <w:marBottom w:val="0"/>
      <w:divBdr>
        <w:top w:val="none" w:sz="0" w:space="0" w:color="auto"/>
        <w:left w:val="none" w:sz="0" w:space="0" w:color="auto"/>
        <w:bottom w:val="none" w:sz="0" w:space="0" w:color="auto"/>
        <w:right w:val="none" w:sz="0" w:space="0" w:color="auto"/>
      </w:divBdr>
    </w:div>
    <w:div w:id="2101877273">
      <w:bodyDiv w:val="1"/>
      <w:marLeft w:val="0"/>
      <w:marRight w:val="0"/>
      <w:marTop w:val="0"/>
      <w:marBottom w:val="0"/>
      <w:divBdr>
        <w:top w:val="none" w:sz="0" w:space="0" w:color="auto"/>
        <w:left w:val="none" w:sz="0" w:space="0" w:color="auto"/>
        <w:bottom w:val="none" w:sz="0" w:space="0" w:color="auto"/>
        <w:right w:val="none" w:sz="0" w:space="0" w:color="auto"/>
      </w:divBdr>
      <w:divsChild>
        <w:div w:id="1450011191">
          <w:marLeft w:val="0"/>
          <w:marRight w:val="0"/>
          <w:marTop w:val="0"/>
          <w:marBottom w:val="0"/>
          <w:divBdr>
            <w:top w:val="none" w:sz="0" w:space="0" w:color="auto"/>
            <w:left w:val="none" w:sz="0" w:space="0" w:color="auto"/>
            <w:bottom w:val="none" w:sz="0" w:space="0" w:color="auto"/>
            <w:right w:val="none" w:sz="0" w:space="0" w:color="auto"/>
          </w:divBdr>
          <w:divsChild>
            <w:div w:id="2104643108">
              <w:marLeft w:val="0"/>
              <w:marRight w:val="0"/>
              <w:marTop w:val="0"/>
              <w:marBottom w:val="0"/>
              <w:divBdr>
                <w:top w:val="none" w:sz="0" w:space="0" w:color="auto"/>
                <w:left w:val="none" w:sz="0" w:space="0" w:color="auto"/>
                <w:bottom w:val="none" w:sz="0" w:space="0" w:color="auto"/>
                <w:right w:val="none" w:sz="0" w:space="0" w:color="auto"/>
              </w:divBdr>
              <w:divsChild>
                <w:div w:id="3480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atpinarlik@gazi.edu.t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CEAA-2D33-4255-9A82-9D1ED376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1</Pages>
  <Words>15095</Words>
  <Characters>86047</Characters>
  <Application>Microsoft Office Word</Application>
  <DocSecurity>0</DocSecurity>
  <Lines>717</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HNDS</dc:creator>
  <cp:lastModifiedBy>pc</cp:lastModifiedBy>
  <cp:revision>259</cp:revision>
  <cp:lastPrinted>2022-01-12T09:29:00Z</cp:lastPrinted>
  <dcterms:created xsi:type="dcterms:W3CDTF">2023-01-03T20:06:00Z</dcterms:created>
  <dcterms:modified xsi:type="dcterms:W3CDTF">2026-01-08T07:54:00Z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6194c63cdd98cc1f1ab325c103dc160e1367cfaf6ddd2fb27bd2d76ffbe079ad</vt:lpwstr>
  </property>
</Properties>
</file>