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68" w:rsidRPr="00E872D0" w:rsidRDefault="00BF4FC4" w:rsidP="00E872D0">
      <w:pPr>
        <w:spacing w:after="186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E872D0">
        <w:rPr>
          <w:rFonts w:ascii="Times New Roman" w:hAnsi="Times New Roman" w:cs="Times New Roman"/>
          <w:sz w:val="24"/>
          <w:szCs w:val="24"/>
        </w:rPr>
        <w:t>1.AMAÇ</w:t>
      </w:r>
    </w:p>
    <w:p w:rsidR="00BA4268" w:rsidRPr="00E872D0" w:rsidRDefault="00BF4FC4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 xml:space="preserve">Bu doküman Dragon </w:t>
      </w:r>
      <w:proofErr w:type="spellStart"/>
      <w:r w:rsidRPr="00E872D0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E872D0">
        <w:rPr>
          <w:rFonts w:ascii="Times New Roman" w:hAnsi="Times New Roman" w:cs="Times New Roman"/>
          <w:sz w:val="24"/>
          <w:szCs w:val="24"/>
        </w:rPr>
        <w:t xml:space="preserve"> / MX-S marka </w:t>
      </w:r>
      <w:proofErr w:type="spellStart"/>
      <w:r w:rsidRPr="00E872D0">
        <w:rPr>
          <w:rFonts w:ascii="Times New Roman" w:hAnsi="Times New Roman" w:cs="Times New Roman"/>
          <w:sz w:val="24"/>
          <w:szCs w:val="24"/>
        </w:rPr>
        <w:t>vortex</w:t>
      </w:r>
      <w:proofErr w:type="spellEnd"/>
      <w:r w:rsidRPr="00E872D0">
        <w:rPr>
          <w:rFonts w:ascii="Times New Roman" w:hAnsi="Times New Roman" w:cs="Times New Roman"/>
          <w:sz w:val="24"/>
          <w:szCs w:val="24"/>
        </w:rPr>
        <w:t xml:space="preserve"> kullanım ve çalışma şekillerini belirlemek amacıyla hazırlanmıştır.</w:t>
      </w:r>
    </w:p>
    <w:p w:rsidR="00BA4268" w:rsidRPr="00E872D0" w:rsidRDefault="00BF4FC4">
      <w:pPr>
        <w:spacing w:after="186"/>
        <w:ind w:left="0" w:firstLine="0"/>
        <w:rPr>
          <w:rFonts w:ascii="Times New Roman" w:hAnsi="Times New Roman" w:cs="Times New Roman"/>
          <w:sz w:val="18"/>
          <w:szCs w:val="18"/>
        </w:rPr>
      </w:pPr>
      <w:r w:rsidRPr="00E8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268" w:rsidRPr="00E872D0" w:rsidRDefault="00BF4FC4">
      <w:pPr>
        <w:numPr>
          <w:ilvl w:val="0"/>
          <w:numId w:val="1"/>
        </w:numPr>
        <w:spacing w:after="237"/>
        <w:ind w:hanging="276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KAPSAM</w:t>
      </w:r>
    </w:p>
    <w:p w:rsidR="00BA4268" w:rsidRPr="00E872D0" w:rsidRDefault="00BF4FC4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E872D0">
        <w:rPr>
          <w:rFonts w:ascii="Times New Roman" w:hAnsi="Times New Roman" w:cs="Times New Roman"/>
          <w:sz w:val="24"/>
          <w:szCs w:val="24"/>
        </w:rPr>
        <w:t>vortex</w:t>
      </w:r>
      <w:proofErr w:type="spellEnd"/>
      <w:r w:rsidRPr="00E872D0">
        <w:rPr>
          <w:rFonts w:ascii="Times New Roman" w:hAnsi="Times New Roman" w:cs="Times New Roman"/>
          <w:sz w:val="24"/>
          <w:szCs w:val="24"/>
        </w:rPr>
        <w:t xml:space="preserve"> kullanım, bakımı, temizliği ve kalite </w:t>
      </w:r>
      <w:proofErr w:type="gramStart"/>
      <w:r w:rsidRPr="00E872D0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E872D0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BA4268" w:rsidRPr="00E872D0" w:rsidRDefault="00BF4FC4">
      <w:pPr>
        <w:spacing w:after="186"/>
        <w:ind w:left="0" w:firstLine="0"/>
        <w:rPr>
          <w:rFonts w:ascii="Times New Roman" w:hAnsi="Times New Roman" w:cs="Times New Roman"/>
          <w:sz w:val="18"/>
          <w:szCs w:val="18"/>
        </w:rPr>
      </w:pPr>
      <w:r w:rsidRPr="00E8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268" w:rsidRPr="00E872D0" w:rsidRDefault="00BF4FC4">
      <w:pPr>
        <w:numPr>
          <w:ilvl w:val="0"/>
          <w:numId w:val="1"/>
        </w:numPr>
        <w:spacing w:after="237"/>
        <w:ind w:hanging="276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TANIMLAR</w:t>
      </w:r>
    </w:p>
    <w:p w:rsidR="00BA4268" w:rsidRPr="00E872D0" w:rsidRDefault="00BF4FC4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BA4268" w:rsidRPr="00E872D0" w:rsidRDefault="00BF4FC4">
      <w:pPr>
        <w:spacing w:after="181"/>
        <w:ind w:left="0" w:firstLine="0"/>
        <w:rPr>
          <w:rFonts w:ascii="Times New Roman" w:hAnsi="Times New Roman" w:cs="Times New Roman"/>
          <w:sz w:val="18"/>
          <w:szCs w:val="18"/>
        </w:rPr>
      </w:pPr>
      <w:r w:rsidRPr="00E8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268" w:rsidRPr="00E872D0" w:rsidRDefault="00BF4FC4">
      <w:pPr>
        <w:numPr>
          <w:ilvl w:val="0"/>
          <w:numId w:val="1"/>
        </w:numPr>
        <w:spacing w:after="237"/>
        <w:ind w:hanging="276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SORUMLULUKLAR</w:t>
      </w:r>
    </w:p>
    <w:p w:rsidR="00BA4268" w:rsidRPr="00E872D0" w:rsidRDefault="00BF4FC4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0"/>
          <w:szCs w:val="20"/>
        </w:rPr>
        <w:t>Cihazın</w:t>
      </w:r>
      <w:r w:rsidRPr="00E872D0">
        <w:rPr>
          <w:rFonts w:ascii="Times New Roman" w:hAnsi="Times New Roman" w:cs="Times New Roman"/>
          <w:sz w:val="24"/>
          <w:szCs w:val="24"/>
        </w:rPr>
        <w:t xml:space="preserve"> kullanımından ilgili yüksek lisans ve öğretim üyeleri sorumludur.</w:t>
      </w:r>
    </w:p>
    <w:p w:rsidR="00BA4268" w:rsidRPr="00E872D0" w:rsidRDefault="00BF4FC4">
      <w:pPr>
        <w:spacing w:after="166"/>
        <w:ind w:left="0" w:firstLine="0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4268" w:rsidRPr="00E872D0" w:rsidRDefault="00DA433C">
      <w:pPr>
        <w:numPr>
          <w:ilvl w:val="0"/>
          <w:numId w:val="1"/>
        </w:numPr>
        <w:spacing w:after="265"/>
        <w:ind w:hanging="276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UYGULAMA</w:t>
      </w:r>
    </w:p>
    <w:p w:rsidR="00BA4268" w:rsidRPr="00E872D0" w:rsidRDefault="00BF4FC4">
      <w:pPr>
        <w:numPr>
          <w:ilvl w:val="1"/>
          <w:numId w:val="1"/>
        </w:numPr>
        <w:spacing w:after="221"/>
        <w:ind w:hanging="312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Cihazın fişinin takılı olup olmadığını kontrol ediniz.</w:t>
      </w:r>
    </w:p>
    <w:p w:rsidR="00BA4268" w:rsidRPr="00E872D0" w:rsidRDefault="00BF4FC4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Cihazın ön kısmında bulunan Açma/Kapama butonuna basarak cihazı açınız.</w:t>
      </w:r>
    </w:p>
    <w:p w:rsidR="00BA4268" w:rsidRPr="00E872D0" w:rsidRDefault="00BF4FC4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Hız düğmesinden hız ayarlaması yapınız.</w:t>
      </w:r>
    </w:p>
    <w:p w:rsidR="00BA4268" w:rsidRPr="00E872D0" w:rsidRDefault="00BF4FC4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 xml:space="preserve">Numunenin dışarı taşmamasına dikkat edilerek, yeterli karışmayı sağlayacak süre boyunca </w:t>
      </w:r>
      <w:proofErr w:type="spellStart"/>
      <w:r w:rsidRPr="00E872D0">
        <w:rPr>
          <w:rFonts w:ascii="Times New Roman" w:hAnsi="Times New Roman" w:cs="Times New Roman"/>
          <w:sz w:val="24"/>
          <w:szCs w:val="24"/>
        </w:rPr>
        <w:t>vortekslenir</w:t>
      </w:r>
      <w:proofErr w:type="spellEnd"/>
      <w:r w:rsidRPr="00E872D0">
        <w:rPr>
          <w:rFonts w:ascii="Times New Roman" w:hAnsi="Times New Roman" w:cs="Times New Roman"/>
          <w:sz w:val="24"/>
          <w:szCs w:val="24"/>
        </w:rPr>
        <w:t>.</w:t>
      </w:r>
    </w:p>
    <w:p w:rsidR="00BA4268" w:rsidRPr="00E872D0" w:rsidRDefault="00BF4FC4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İşlem bitince hız düğmesini başlangıç durumuna getiriniz.</w:t>
      </w:r>
    </w:p>
    <w:p w:rsidR="00BA4268" w:rsidRPr="00E872D0" w:rsidRDefault="00BF4FC4">
      <w:pPr>
        <w:numPr>
          <w:ilvl w:val="1"/>
          <w:numId w:val="1"/>
        </w:numPr>
        <w:spacing w:after="193"/>
        <w:ind w:hanging="312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Cihazı Açma/Kapama butonuna basarak kapatınız.</w:t>
      </w:r>
    </w:p>
    <w:p w:rsidR="00BA4268" w:rsidRPr="00E872D0" w:rsidRDefault="00BF4FC4">
      <w:pPr>
        <w:spacing w:after="166"/>
        <w:ind w:left="0" w:firstLine="0"/>
        <w:rPr>
          <w:rFonts w:ascii="Times New Roman" w:hAnsi="Times New Roman" w:cs="Times New Roman"/>
          <w:sz w:val="20"/>
          <w:szCs w:val="20"/>
        </w:rPr>
      </w:pPr>
      <w:r w:rsidRPr="00E872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4268" w:rsidRPr="00E872D0" w:rsidRDefault="00BF4FC4">
      <w:pPr>
        <w:numPr>
          <w:ilvl w:val="0"/>
          <w:numId w:val="1"/>
        </w:numPr>
        <w:spacing w:after="237"/>
        <w:ind w:hanging="276"/>
        <w:rPr>
          <w:rFonts w:ascii="Times New Roman" w:hAnsi="Times New Roman" w:cs="Times New Roman"/>
          <w:sz w:val="24"/>
          <w:szCs w:val="24"/>
        </w:rPr>
      </w:pPr>
      <w:r w:rsidRPr="00E872D0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BF4FC4" w:rsidRDefault="00BF4FC4">
      <w:r w:rsidRPr="00E872D0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</w:p>
    <w:sectPr w:rsidR="00BF4FC4" w:rsidSect="00E87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1325" w:bottom="28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3C" w:rsidRDefault="00DA433C" w:rsidP="00DA433C">
      <w:pPr>
        <w:spacing w:line="240" w:lineRule="auto"/>
      </w:pPr>
      <w:r>
        <w:separator/>
      </w:r>
    </w:p>
  </w:endnote>
  <w:endnote w:type="continuationSeparator" w:id="0">
    <w:p w:rsidR="00DA433C" w:rsidRDefault="00DA433C" w:rsidP="00DA4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0" w:rsidRDefault="00E872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BE14C3" w:rsidRPr="00BE14C3" w:rsidTr="00BE14C3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E14C3" w:rsidRPr="00BE14C3" w:rsidRDefault="00BE14C3" w:rsidP="00BE14C3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BE14C3" w:rsidRPr="00BE14C3" w:rsidRDefault="00BE14C3" w:rsidP="00BE14C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E14C3" w:rsidRPr="00BE14C3" w:rsidRDefault="00BE14C3" w:rsidP="00BE14C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BE14C3" w:rsidRPr="00BE14C3" w:rsidRDefault="00BE14C3" w:rsidP="00BE14C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E14C3" w:rsidRPr="00BE14C3" w:rsidRDefault="00BE14C3" w:rsidP="00BE14C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BE14C3" w:rsidRPr="00BE14C3" w:rsidRDefault="00BE14C3" w:rsidP="00BE14C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E14C3" w:rsidRPr="00BE14C3" w:rsidRDefault="00BE14C3" w:rsidP="00BE14C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BE14C3" w:rsidRPr="00BE14C3" w:rsidRDefault="00BE14C3" w:rsidP="00BE14C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E14C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DA433C" w:rsidRDefault="00DA43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0" w:rsidRDefault="00E872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3C" w:rsidRDefault="00DA433C" w:rsidP="00DA433C">
      <w:pPr>
        <w:spacing w:line="240" w:lineRule="auto"/>
      </w:pPr>
      <w:r>
        <w:separator/>
      </w:r>
    </w:p>
  </w:footnote>
  <w:footnote w:type="continuationSeparator" w:id="0">
    <w:p w:rsidR="00DA433C" w:rsidRDefault="00DA433C" w:rsidP="00DA4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0" w:rsidRDefault="00E872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37" w:type="dxa"/>
        <w:right w:w="35" w:type="dxa"/>
      </w:tblCellMar>
      <w:tblLook w:val="04A0" w:firstRow="1" w:lastRow="0" w:firstColumn="1" w:lastColumn="0" w:noHBand="0" w:noVBand="1"/>
    </w:tblPr>
    <w:tblGrid>
      <w:gridCol w:w="1562"/>
      <w:gridCol w:w="6296"/>
      <w:gridCol w:w="1611"/>
      <w:gridCol w:w="1624"/>
    </w:tblGrid>
    <w:tr w:rsidR="00E872D0" w:rsidTr="00FC6BB1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ind w:left="68" w:firstLine="0"/>
          </w:pPr>
          <w:r>
            <w:rPr>
              <w:noProof/>
            </w:rPr>
            <w:drawing>
              <wp:inline distT="0" distB="0" distL="0" distR="0" wp14:anchorId="46C53BFC" wp14:editId="179B1AED">
                <wp:extent cx="902970" cy="902970"/>
                <wp:effectExtent l="0" t="0" r="0" b="0"/>
                <wp:docPr id="4" name="Resim 4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872D0" w:rsidRDefault="00E872D0" w:rsidP="00E872D0">
          <w:pPr>
            <w:ind w:left="0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E872D0" w:rsidRDefault="00E872D0" w:rsidP="00E872D0">
          <w:pPr>
            <w:ind w:left="0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Vortex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Kullanım Talimatı (Dragon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Lab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ind w:left="44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ind w:left="44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0038</w:t>
          </w:r>
        </w:p>
      </w:tc>
    </w:tr>
    <w:tr w:rsidR="00E872D0" w:rsidTr="00FC6BB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ind w:left="44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Pr="00E872D0" w:rsidRDefault="00E872D0" w:rsidP="00E872D0">
          <w:pPr>
            <w:ind w:left="44" w:firstLine="0"/>
            <w:rPr>
              <w:rFonts w:ascii="Times New Roman" w:hAnsi="Times New Roman" w:cs="Times New Roman"/>
            </w:rPr>
          </w:pPr>
          <w:bookmarkStart w:id="0" w:name="_GoBack"/>
          <w:r w:rsidRPr="00E872D0">
            <w:rPr>
              <w:rFonts w:ascii="Times New Roman" w:hAnsi="Times New Roman" w:cs="Times New Roman"/>
            </w:rPr>
            <w:t>16.06.2021</w:t>
          </w:r>
          <w:bookmarkEnd w:id="0"/>
        </w:p>
      </w:tc>
    </w:tr>
    <w:tr w:rsidR="00E872D0" w:rsidTr="00FC6BB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ind w:left="44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</w:tr>
    <w:tr w:rsidR="00E872D0" w:rsidTr="00FC6BB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ind w:left="44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</w:tr>
    <w:tr w:rsidR="00E872D0" w:rsidTr="00FC6BB1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ind w:left="44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872D0" w:rsidRDefault="00E872D0" w:rsidP="00E872D0">
          <w:pPr>
            <w:ind w:left="44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BE14C3" w:rsidRDefault="00BE14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0" w:rsidRDefault="00E872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D4F"/>
    <w:multiLevelType w:val="hybridMultilevel"/>
    <w:tmpl w:val="EFC297FC"/>
    <w:lvl w:ilvl="0" w:tplc="22905CE6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CFC20">
      <w:start w:val="1"/>
      <w:numFmt w:val="decimal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F2DD5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F584C70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3FA985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41A3DD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988E8E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A7C5C8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196C0D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68"/>
    <w:rsid w:val="003B54CC"/>
    <w:rsid w:val="00BA4268"/>
    <w:rsid w:val="00BE14C3"/>
    <w:rsid w:val="00BE387C"/>
    <w:rsid w:val="00BF4FC4"/>
    <w:rsid w:val="00CA6C34"/>
    <w:rsid w:val="00DA433C"/>
    <w:rsid w:val="00E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CAE6"/>
  <w15:docId w15:val="{9206C912-51CA-40DB-AB98-5BAD3789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A433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3C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A433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3C"/>
    <w:rPr>
      <w:rFonts w:ascii="Arial" w:eastAsia="Arial" w:hAnsi="Arial" w:cs="Arial"/>
      <w:color w:val="000000"/>
    </w:rPr>
  </w:style>
  <w:style w:type="table" w:customStyle="1" w:styleId="TableGrid1">
    <w:name w:val="TableGrid1"/>
    <w:rsid w:val="00BE14C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2022-06-01T13:31:00Z</dcterms:created>
  <dcterms:modified xsi:type="dcterms:W3CDTF">2022-08-06T15:59:00Z</dcterms:modified>
</cp:coreProperties>
</file>