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5D" w:rsidRPr="003A11B5" w:rsidRDefault="00F66C5D" w:rsidP="00F66C5D">
      <w:pPr>
        <w:pStyle w:val="AralkYok"/>
        <w:numPr>
          <w:ilvl w:val="0"/>
          <w:numId w:val="7"/>
        </w:numPr>
        <w:ind w:left="426" w:hanging="426"/>
        <w:jc w:val="both"/>
        <w:rPr>
          <w:color w:val="auto"/>
          <w:sz w:val="24"/>
          <w:szCs w:val="24"/>
        </w:rPr>
      </w:pPr>
      <w:bookmarkStart w:id="0" w:name="_GoBack"/>
      <w:bookmarkEnd w:id="0"/>
      <w:r w:rsidRPr="003A11B5">
        <w:rPr>
          <w:color w:val="auto"/>
          <w:sz w:val="24"/>
          <w:szCs w:val="24"/>
        </w:rPr>
        <w:t>AMAÇ</w:t>
      </w:r>
    </w:p>
    <w:p w:rsidR="00F66C5D" w:rsidRPr="003A11B5" w:rsidRDefault="00F66C5D" w:rsidP="00F66C5D">
      <w:pPr>
        <w:pStyle w:val="AralkYok"/>
        <w:ind w:firstLine="284"/>
        <w:jc w:val="both"/>
        <w:rPr>
          <w:color w:val="auto"/>
          <w:sz w:val="24"/>
          <w:szCs w:val="24"/>
        </w:rPr>
      </w:pPr>
    </w:p>
    <w:p w:rsidR="00F66C5D" w:rsidRPr="003A11B5" w:rsidRDefault="00F66C5D" w:rsidP="00F66C5D">
      <w:pPr>
        <w:pStyle w:val="AralkYok"/>
        <w:jc w:val="both"/>
        <w:rPr>
          <w:color w:val="auto"/>
          <w:sz w:val="24"/>
          <w:szCs w:val="24"/>
        </w:rPr>
      </w:pPr>
      <w:r w:rsidRPr="003A11B5">
        <w:rPr>
          <w:color w:val="auto"/>
          <w:sz w:val="24"/>
          <w:szCs w:val="24"/>
        </w:rPr>
        <w:t xml:space="preserve">Bu talimatın amacı; </w:t>
      </w:r>
      <w:r>
        <w:rPr>
          <w:color w:val="auto"/>
          <w:sz w:val="24"/>
          <w:szCs w:val="24"/>
        </w:rPr>
        <w:t>Fakül</w:t>
      </w:r>
      <w:r w:rsidRPr="003A11B5">
        <w:rPr>
          <w:color w:val="auto"/>
          <w:sz w:val="24"/>
          <w:szCs w:val="24"/>
        </w:rPr>
        <w:t xml:space="preserve">temiz bünyesinde dersliklerin </w:t>
      </w:r>
      <w:r>
        <w:rPr>
          <w:color w:val="auto"/>
          <w:sz w:val="24"/>
          <w:szCs w:val="24"/>
        </w:rPr>
        <w:t xml:space="preserve">ve amfilerin </w:t>
      </w:r>
      <w:r w:rsidRPr="003A11B5">
        <w:rPr>
          <w:color w:val="auto"/>
          <w:sz w:val="24"/>
          <w:szCs w:val="24"/>
        </w:rPr>
        <w:t>temizliğinin ne şekilde yapılacağını belirlemektir.</w:t>
      </w:r>
    </w:p>
    <w:p w:rsidR="00F66C5D" w:rsidRPr="003A11B5" w:rsidRDefault="00F66C5D" w:rsidP="00F66C5D">
      <w:pPr>
        <w:pStyle w:val="AralkYok"/>
        <w:ind w:firstLine="284"/>
        <w:jc w:val="both"/>
        <w:rPr>
          <w:color w:val="auto"/>
          <w:sz w:val="24"/>
          <w:szCs w:val="24"/>
        </w:rPr>
      </w:pPr>
    </w:p>
    <w:p w:rsidR="00F66C5D" w:rsidRPr="003A11B5" w:rsidRDefault="00F66C5D" w:rsidP="00F66C5D">
      <w:pPr>
        <w:pStyle w:val="AralkYok"/>
        <w:numPr>
          <w:ilvl w:val="0"/>
          <w:numId w:val="7"/>
        </w:numPr>
        <w:ind w:left="426" w:hanging="426"/>
        <w:jc w:val="both"/>
        <w:rPr>
          <w:color w:val="auto"/>
          <w:sz w:val="24"/>
          <w:szCs w:val="24"/>
        </w:rPr>
      </w:pPr>
      <w:r w:rsidRPr="003A11B5">
        <w:rPr>
          <w:color w:val="auto"/>
          <w:sz w:val="24"/>
          <w:szCs w:val="24"/>
        </w:rPr>
        <w:t>KAPSAM</w:t>
      </w:r>
    </w:p>
    <w:p w:rsidR="00F66C5D" w:rsidRPr="003A11B5" w:rsidRDefault="00F66C5D" w:rsidP="00F66C5D">
      <w:pPr>
        <w:pStyle w:val="AralkYok"/>
        <w:rPr>
          <w:color w:val="auto"/>
          <w:sz w:val="24"/>
          <w:szCs w:val="24"/>
        </w:rPr>
      </w:pPr>
    </w:p>
    <w:p w:rsidR="00F66C5D" w:rsidRPr="003A11B5" w:rsidRDefault="00F66C5D" w:rsidP="00F66C5D">
      <w:pPr>
        <w:pStyle w:val="AralkYok"/>
        <w:jc w:val="both"/>
        <w:rPr>
          <w:color w:val="auto"/>
          <w:sz w:val="24"/>
          <w:szCs w:val="24"/>
        </w:rPr>
      </w:pPr>
      <w:r>
        <w:rPr>
          <w:color w:val="auto"/>
          <w:sz w:val="24"/>
          <w:szCs w:val="24"/>
        </w:rPr>
        <w:t>Bu talimat; Fakül</w:t>
      </w:r>
      <w:r w:rsidRPr="003A11B5">
        <w:rPr>
          <w:color w:val="auto"/>
          <w:sz w:val="24"/>
          <w:szCs w:val="24"/>
        </w:rPr>
        <w:t>temizin bünyesindeki tüm derslikleri</w:t>
      </w:r>
      <w:r>
        <w:rPr>
          <w:color w:val="auto"/>
          <w:sz w:val="24"/>
          <w:szCs w:val="24"/>
        </w:rPr>
        <w:t>, amfileri</w:t>
      </w:r>
      <w:r w:rsidRPr="003A11B5">
        <w:rPr>
          <w:color w:val="auto"/>
          <w:sz w:val="24"/>
          <w:szCs w:val="24"/>
        </w:rPr>
        <w:t xml:space="preserve"> ve tüm sürekli işçileri (temizlik personeli) kapsar.</w:t>
      </w:r>
    </w:p>
    <w:p w:rsidR="00F66C5D" w:rsidRPr="003A11B5" w:rsidRDefault="00F66C5D" w:rsidP="00F66C5D">
      <w:pPr>
        <w:pStyle w:val="AralkYok"/>
        <w:rPr>
          <w:color w:val="auto"/>
          <w:sz w:val="24"/>
          <w:szCs w:val="24"/>
        </w:rPr>
      </w:pPr>
    </w:p>
    <w:p w:rsidR="00F66C5D" w:rsidRPr="003A11B5" w:rsidRDefault="00F66C5D" w:rsidP="00F66C5D">
      <w:pPr>
        <w:pStyle w:val="AralkYok"/>
        <w:numPr>
          <w:ilvl w:val="0"/>
          <w:numId w:val="7"/>
        </w:numPr>
        <w:ind w:left="426" w:hanging="426"/>
        <w:jc w:val="both"/>
        <w:rPr>
          <w:color w:val="auto"/>
          <w:sz w:val="24"/>
          <w:szCs w:val="24"/>
        </w:rPr>
      </w:pPr>
      <w:r w:rsidRPr="003A11B5">
        <w:rPr>
          <w:color w:val="auto"/>
          <w:sz w:val="24"/>
          <w:szCs w:val="24"/>
        </w:rPr>
        <w:t>SORUMLULUKLAR</w:t>
      </w:r>
    </w:p>
    <w:p w:rsidR="00F66C5D" w:rsidRPr="003A11B5" w:rsidRDefault="00F66C5D" w:rsidP="00F66C5D">
      <w:pPr>
        <w:pStyle w:val="AralkYok"/>
        <w:ind w:right="208"/>
        <w:jc w:val="both"/>
        <w:rPr>
          <w:color w:val="auto"/>
          <w:sz w:val="24"/>
          <w:szCs w:val="24"/>
        </w:rPr>
      </w:pPr>
    </w:p>
    <w:p w:rsidR="00F66C5D" w:rsidRPr="003A11B5" w:rsidRDefault="00F66C5D" w:rsidP="00F66C5D">
      <w:pPr>
        <w:pStyle w:val="AralkYok"/>
        <w:jc w:val="both"/>
        <w:rPr>
          <w:color w:val="auto"/>
          <w:sz w:val="24"/>
          <w:szCs w:val="24"/>
        </w:rPr>
      </w:pPr>
      <w:r w:rsidRPr="003A11B5">
        <w:rPr>
          <w:color w:val="auto"/>
          <w:sz w:val="24"/>
          <w:szCs w:val="24"/>
        </w:rPr>
        <w:t xml:space="preserve">Faaliyetlerin plana uygun yürütülmesinden </w:t>
      </w:r>
      <w:r>
        <w:rPr>
          <w:color w:val="auto"/>
          <w:sz w:val="24"/>
          <w:szCs w:val="24"/>
        </w:rPr>
        <w:t>Fakülte Sekreterliği, İç Hizmetler Şefi</w:t>
      </w:r>
      <w:r w:rsidRPr="003A11B5">
        <w:rPr>
          <w:color w:val="auto"/>
          <w:sz w:val="24"/>
          <w:szCs w:val="24"/>
        </w:rPr>
        <w:t xml:space="preserve"> sorumludur. Bu sorumlulukların yerine getirilmesi için ihtiyaç duyulan tüm gereçler </w:t>
      </w:r>
      <w:r>
        <w:rPr>
          <w:color w:val="auto"/>
          <w:sz w:val="24"/>
          <w:szCs w:val="24"/>
        </w:rPr>
        <w:t xml:space="preserve">Üniversitemiz İdari ve Mali İşler Daire Başkanlığı tarafından </w:t>
      </w:r>
      <w:r w:rsidRPr="003A11B5">
        <w:rPr>
          <w:color w:val="auto"/>
          <w:sz w:val="24"/>
          <w:szCs w:val="24"/>
        </w:rPr>
        <w:t>karşılanmaktadır.</w:t>
      </w:r>
    </w:p>
    <w:p w:rsidR="00F66C5D" w:rsidRPr="003A11B5" w:rsidRDefault="00F66C5D" w:rsidP="00F66C5D">
      <w:pPr>
        <w:pStyle w:val="AralkYok"/>
        <w:ind w:right="208"/>
        <w:jc w:val="both"/>
        <w:rPr>
          <w:color w:val="auto"/>
          <w:sz w:val="24"/>
          <w:szCs w:val="24"/>
        </w:rPr>
      </w:pPr>
    </w:p>
    <w:p w:rsidR="00F66C5D" w:rsidRPr="003A11B5" w:rsidRDefault="00F66C5D" w:rsidP="00F66C5D">
      <w:pPr>
        <w:pStyle w:val="AralkYok"/>
        <w:numPr>
          <w:ilvl w:val="0"/>
          <w:numId w:val="7"/>
        </w:numPr>
        <w:ind w:left="426" w:hanging="426"/>
        <w:jc w:val="both"/>
        <w:rPr>
          <w:color w:val="auto"/>
          <w:sz w:val="24"/>
          <w:szCs w:val="24"/>
        </w:rPr>
      </w:pPr>
      <w:r w:rsidRPr="003A11B5">
        <w:rPr>
          <w:color w:val="auto"/>
          <w:sz w:val="24"/>
          <w:szCs w:val="24"/>
        </w:rPr>
        <w:t>TANIMLAR VE KISALTMALAR</w:t>
      </w:r>
    </w:p>
    <w:p w:rsidR="00F66C5D" w:rsidRPr="003A11B5" w:rsidRDefault="00F66C5D" w:rsidP="00F66C5D">
      <w:pPr>
        <w:pStyle w:val="AralkYok"/>
        <w:jc w:val="both"/>
        <w:rPr>
          <w:color w:val="auto"/>
          <w:sz w:val="24"/>
          <w:szCs w:val="24"/>
        </w:rPr>
      </w:pPr>
    </w:p>
    <w:p w:rsidR="00F66C5D" w:rsidRPr="003A11B5" w:rsidRDefault="00F66C5D" w:rsidP="00F66C5D">
      <w:pPr>
        <w:pStyle w:val="AralkYok"/>
        <w:jc w:val="both"/>
        <w:rPr>
          <w:color w:val="auto"/>
          <w:sz w:val="24"/>
          <w:szCs w:val="24"/>
        </w:rPr>
      </w:pPr>
      <w:r w:rsidRPr="003A11B5">
        <w:rPr>
          <w:color w:val="auto"/>
          <w:sz w:val="24"/>
          <w:szCs w:val="24"/>
        </w:rPr>
        <w:t xml:space="preserve">Bu talimatta tanımlanması gereken herhangi bir terim bulunmamakta olup kısaltma kullanılmamıştır. </w:t>
      </w:r>
    </w:p>
    <w:p w:rsidR="00F66C5D" w:rsidRPr="003A11B5" w:rsidRDefault="00F66C5D" w:rsidP="00F66C5D">
      <w:pPr>
        <w:pStyle w:val="AralkYok"/>
        <w:jc w:val="both"/>
        <w:rPr>
          <w:color w:val="auto"/>
          <w:sz w:val="24"/>
          <w:szCs w:val="24"/>
        </w:rPr>
      </w:pPr>
    </w:p>
    <w:p w:rsidR="00F66C5D" w:rsidRPr="003A11B5" w:rsidRDefault="00F66C5D" w:rsidP="00F66C5D">
      <w:pPr>
        <w:pStyle w:val="AralkYok"/>
        <w:numPr>
          <w:ilvl w:val="0"/>
          <w:numId w:val="7"/>
        </w:numPr>
        <w:ind w:left="426" w:hanging="426"/>
        <w:jc w:val="both"/>
        <w:rPr>
          <w:color w:val="auto"/>
          <w:sz w:val="24"/>
          <w:szCs w:val="24"/>
        </w:rPr>
      </w:pPr>
      <w:r w:rsidRPr="003A11B5">
        <w:rPr>
          <w:color w:val="auto"/>
          <w:sz w:val="24"/>
          <w:szCs w:val="24"/>
        </w:rPr>
        <w:t>UYGULAMALAR</w:t>
      </w:r>
    </w:p>
    <w:p w:rsidR="00F66C5D" w:rsidRPr="003A11B5" w:rsidRDefault="00F66C5D" w:rsidP="00F66C5D">
      <w:pPr>
        <w:pStyle w:val="AralkYok"/>
        <w:ind w:left="284" w:right="208"/>
        <w:jc w:val="both"/>
        <w:rPr>
          <w:color w:val="auto"/>
          <w:sz w:val="24"/>
          <w:szCs w:val="24"/>
        </w:rPr>
      </w:pPr>
    </w:p>
    <w:p w:rsidR="00F66C5D" w:rsidRPr="003A11B5" w:rsidRDefault="00F66C5D" w:rsidP="00F66C5D">
      <w:pPr>
        <w:pStyle w:val="AralkYok"/>
        <w:jc w:val="both"/>
        <w:rPr>
          <w:color w:val="auto"/>
          <w:sz w:val="24"/>
          <w:szCs w:val="24"/>
        </w:rPr>
      </w:pPr>
      <w:r w:rsidRPr="003A11B5">
        <w:rPr>
          <w:color w:val="auto"/>
          <w:sz w:val="24"/>
          <w:szCs w:val="24"/>
        </w:rPr>
        <w:t xml:space="preserve">Temizlik faaliyetlerinin yerine getirilmesi için gerekli malzeme ve teçhizatın temini </w:t>
      </w:r>
      <w:r>
        <w:rPr>
          <w:color w:val="auto"/>
          <w:sz w:val="24"/>
          <w:szCs w:val="24"/>
        </w:rPr>
        <w:t xml:space="preserve">Üniversitemiz İdari ve Mali İşler Daire Başkanlığı tarafından </w:t>
      </w:r>
      <w:r w:rsidRPr="003A11B5">
        <w:rPr>
          <w:color w:val="auto"/>
          <w:sz w:val="24"/>
          <w:szCs w:val="24"/>
        </w:rPr>
        <w:t xml:space="preserve">karşılanmaktadır. </w:t>
      </w:r>
    </w:p>
    <w:p w:rsidR="00F66C5D" w:rsidRPr="003A11B5" w:rsidRDefault="00F66C5D" w:rsidP="00F66C5D">
      <w:pPr>
        <w:pStyle w:val="AralkYok"/>
        <w:ind w:left="284" w:right="208"/>
        <w:jc w:val="both"/>
        <w:rPr>
          <w:color w:val="auto"/>
          <w:sz w:val="24"/>
          <w:szCs w:val="24"/>
        </w:rPr>
      </w:pPr>
    </w:p>
    <w:p w:rsidR="00F66C5D" w:rsidRPr="003A11B5" w:rsidRDefault="00F66C5D" w:rsidP="00F66C5D">
      <w:pPr>
        <w:pStyle w:val="AralkYok"/>
        <w:ind w:left="426" w:hanging="437"/>
        <w:jc w:val="both"/>
        <w:rPr>
          <w:color w:val="auto"/>
          <w:sz w:val="24"/>
          <w:szCs w:val="24"/>
        </w:rPr>
      </w:pPr>
      <w:r w:rsidRPr="003A11B5">
        <w:rPr>
          <w:color w:val="auto"/>
          <w:sz w:val="24"/>
          <w:szCs w:val="24"/>
        </w:rPr>
        <w:t>5.1. Kullanılacak Malzemeler</w:t>
      </w:r>
    </w:p>
    <w:p w:rsidR="00F66C5D" w:rsidRPr="003A11B5" w:rsidRDefault="00F66C5D" w:rsidP="00F66C5D">
      <w:pPr>
        <w:pStyle w:val="AralkYok"/>
        <w:ind w:left="709" w:hanging="360"/>
        <w:jc w:val="both"/>
        <w:rPr>
          <w:color w:val="auto"/>
          <w:sz w:val="24"/>
          <w:szCs w:val="24"/>
        </w:rPr>
      </w:pP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 xml:space="preserve">Çamaşır Suyu </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 xml:space="preserve">Dezenfektan, </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Çöp Poşeti,</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Plastik Eldiven,</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Sünger,</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Elektrik Süpürgesi,</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Saplı Faraş,</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Mavi Kova</w:t>
      </w:r>
    </w:p>
    <w:p w:rsidR="00F66C5D" w:rsidRPr="003A11B5" w:rsidRDefault="00F66C5D" w:rsidP="00F66C5D">
      <w:pPr>
        <w:pStyle w:val="AralkYok"/>
        <w:numPr>
          <w:ilvl w:val="0"/>
          <w:numId w:val="21"/>
        </w:numPr>
        <w:ind w:left="709"/>
        <w:jc w:val="both"/>
        <w:rPr>
          <w:color w:val="auto"/>
          <w:sz w:val="24"/>
          <w:szCs w:val="24"/>
        </w:rPr>
      </w:pPr>
      <w:r w:rsidRPr="003A11B5">
        <w:rPr>
          <w:color w:val="auto"/>
          <w:sz w:val="24"/>
          <w:szCs w:val="24"/>
        </w:rPr>
        <w:t xml:space="preserve">Mavi Toz bezi </w:t>
      </w:r>
    </w:p>
    <w:p w:rsidR="00F66C5D" w:rsidRPr="003A11B5" w:rsidRDefault="00F66C5D" w:rsidP="00F66C5D">
      <w:pPr>
        <w:pStyle w:val="AralkYok"/>
        <w:ind w:left="1080" w:right="208"/>
        <w:jc w:val="both"/>
        <w:rPr>
          <w:color w:val="auto"/>
          <w:sz w:val="24"/>
          <w:szCs w:val="24"/>
        </w:rPr>
      </w:pPr>
    </w:p>
    <w:p w:rsidR="00F66C5D" w:rsidRPr="003A11B5" w:rsidRDefault="00F66C5D" w:rsidP="00F66C5D">
      <w:pPr>
        <w:pStyle w:val="AralkYok"/>
        <w:ind w:left="426" w:hanging="437"/>
        <w:jc w:val="both"/>
        <w:rPr>
          <w:color w:val="auto"/>
          <w:sz w:val="24"/>
          <w:szCs w:val="24"/>
        </w:rPr>
      </w:pPr>
      <w:r w:rsidRPr="003A11B5">
        <w:rPr>
          <w:color w:val="auto"/>
          <w:sz w:val="24"/>
          <w:szCs w:val="24"/>
        </w:rPr>
        <w:t>5.2. Faaliyetin Gerçekleştirilmesi</w:t>
      </w:r>
    </w:p>
    <w:p w:rsidR="00F66C5D" w:rsidRPr="003A11B5" w:rsidRDefault="00F66C5D" w:rsidP="00F66C5D">
      <w:pPr>
        <w:pStyle w:val="AralkYok"/>
        <w:ind w:left="426" w:hanging="437"/>
        <w:jc w:val="both"/>
        <w:rPr>
          <w:color w:val="auto"/>
          <w:sz w:val="24"/>
          <w:szCs w:val="24"/>
        </w:rPr>
      </w:pP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Çalışma yapılan alanlarda temizliğe başlamadan önce uyarı levhası konur.</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Temizlik sırasında mutlaka önlük, eldiven ve maske kullanılmalıdır.</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Pr>
          <w:color w:val="auto"/>
          <w:sz w:val="24"/>
          <w:szCs w:val="24"/>
        </w:rPr>
        <w:t>B</w:t>
      </w:r>
      <w:r w:rsidRPr="003A11B5">
        <w:rPr>
          <w:color w:val="auto"/>
          <w:sz w:val="24"/>
          <w:szCs w:val="24"/>
        </w:rPr>
        <w:t>u alanların temizliği belir</w:t>
      </w:r>
      <w:r>
        <w:rPr>
          <w:color w:val="auto"/>
          <w:sz w:val="24"/>
          <w:szCs w:val="24"/>
        </w:rPr>
        <w:t>li</w:t>
      </w:r>
      <w:r w:rsidRPr="003A11B5">
        <w:rPr>
          <w:color w:val="auto"/>
          <w:sz w:val="24"/>
          <w:szCs w:val="24"/>
        </w:rPr>
        <w:t xml:space="preserve"> sıklıklarda ve aşağıda belirtilen uygulama adımlarına göre yapılır.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color w:val="auto"/>
          <w:sz w:val="24"/>
          <w:szCs w:val="24"/>
        </w:rPr>
        <w:t xml:space="preserve">Hava şartlarına göre havalandırmak için pencereler açılır.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color w:val="auto"/>
          <w:sz w:val="24"/>
          <w:szCs w:val="24"/>
        </w:rPr>
        <w:t xml:space="preserve">Tavan, duvar, kapı, dolap panoların üstü örümcek ağları ve tozları alınır. </w:t>
      </w:r>
    </w:p>
    <w:p w:rsidR="00F66C5D" w:rsidRPr="00F66C5D" w:rsidRDefault="00F66C5D" w:rsidP="00F66C5D">
      <w:pPr>
        <w:pStyle w:val="ListeParagraf"/>
        <w:numPr>
          <w:ilvl w:val="2"/>
          <w:numId w:val="25"/>
        </w:numPr>
        <w:spacing w:after="160" w:line="259" w:lineRule="auto"/>
        <w:ind w:left="1134" w:hanging="708"/>
        <w:jc w:val="both"/>
        <w:rPr>
          <w:color w:val="auto"/>
          <w:sz w:val="24"/>
          <w:szCs w:val="24"/>
        </w:rPr>
      </w:pPr>
      <w:proofErr w:type="spellStart"/>
      <w:r w:rsidRPr="003A11B5">
        <w:rPr>
          <w:rFonts w:eastAsia="Calibri"/>
          <w:color w:val="auto"/>
          <w:sz w:val="24"/>
          <w:szCs w:val="24"/>
        </w:rPr>
        <w:t>Mop</w:t>
      </w:r>
      <w:proofErr w:type="spellEnd"/>
      <w:r w:rsidRPr="003A11B5">
        <w:rPr>
          <w:rFonts w:eastAsia="Calibri"/>
          <w:color w:val="auto"/>
          <w:sz w:val="24"/>
          <w:szCs w:val="24"/>
        </w:rPr>
        <w:t xml:space="preserve"> ile sınıf zemini </w:t>
      </w:r>
      <w:proofErr w:type="spellStart"/>
      <w:r w:rsidRPr="003A11B5">
        <w:rPr>
          <w:rFonts w:eastAsia="Calibri"/>
          <w:color w:val="auto"/>
          <w:sz w:val="24"/>
          <w:szCs w:val="24"/>
        </w:rPr>
        <w:t>moplanarak</w:t>
      </w:r>
      <w:proofErr w:type="spellEnd"/>
      <w:r w:rsidRPr="003A11B5">
        <w:rPr>
          <w:rFonts w:eastAsia="Calibri"/>
          <w:color w:val="auto"/>
          <w:sz w:val="24"/>
          <w:szCs w:val="24"/>
        </w:rPr>
        <w:t xml:space="preserve"> kırıntılar toplanır ve </w:t>
      </w:r>
      <w:proofErr w:type="spellStart"/>
      <w:r w:rsidRPr="003A11B5">
        <w:rPr>
          <w:rFonts w:eastAsia="Calibri"/>
          <w:color w:val="auto"/>
          <w:sz w:val="24"/>
          <w:szCs w:val="24"/>
        </w:rPr>
        <w:t>faraşlı</w:t>
      </w:r>
      <w:proofErr w:type="spellEnd"/>
      <w:r w:rsidRPr="003A11B5">
        <w:rPr>
          <w:rFonts w:eastAsia="Calibri"/>
          <w:color w:val="auto"/>
          <w:sz w:val="24"/>
          <w:szCs w:val="24"/>
        </w:rPr>
        <w:t xml:space="preserve"> fırça ile kırıntı ve pislikler çöpe atılır.</w:t>
      </w:r>
    </w:p>
    <w:p w:rsidR="00F66C5D" w:rsidRPr="003A11B5" w:rsidRDefault="00F66C5D" w:rsidP="00F66C5D">
      <w:pPr>
        <w:pStyle w:val="ListeParagraf"/>
        <w:spacing w:after="160" w:line="259" w:lineRule="auto"/>
        <w:ind w:left="1134" w:firstLine="0"/>
        <w:jc w:val="both"/>
        <w:rPr>
          <w:color w:val="auto"/>
          <w:sz w:val="24"/>
          <w:szCs w:val="24"/>
        </w:rPr>
      </w:pP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color w:val="auto"/>
          <w:sz w:val="24"/>
          <w:szCs w:val="24"/>
        </w:rPr>
        <w:lastRenderedPageBreak/>
        <w:t xml:space="preserve">Temizlik kovası yarısına kadar su ile doldurulup 1 kapak (1 / 100 oranında) çamaşır suyu ilave edilir.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color w:val="auto"/>
          <w:sz w:val="24"/>
          <w:szCs w:val="24"/>
        </w:rPr>
        <w:t xml:space="preserve">Yukarıdaki karışım oranına göre seyreltilmiş çamaşır suyunda yıkanan bezle, odadaki masa, sıra, sandalye, bilgisayar, klavye, elektrik düğmeleri, kapı ve cam kolları ile pervazları, Öğretmen Kürsü ve masasının çekmeceleri ile kulpları günlük olarak temizlik ve </w:t>
      </w:r>
      <w:proofErr w:type="gramStart"/>
      <w:r w:rsidRPr="003A11B5">
        <w:rPr>
          <w:color w:val="auto"/>
          <w:sz w:val="24"/>
          <w:szCs w:val="24"/>
        </w:rPr>
        <w:t>dezenfekte</w:t>
      </w:r>
      <w:proofErr w:type="gramEnd"/>
      <w:r w:rsidRPr="003A11B5">
        <w:rPr>
          <w:color w:val="auto"/>
          <w:sz w:val="24"/>
          <w:szCs w:val="24"/>
        </w:rPr>
        <w:t xml:space="preserve"> etmek amaçlı silinir. Her işlemden sonra bezin sık sık yıkanmasına dikkat edilir.</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 xml:space="preserve">Çift kovalı paspas arabasının deterjanlı su olan mavi kovasında paspas yıkanır, </w:t>
      </w:r>
      <w:proofErr w:type="gramStart"/>
      <w:r w:rsidRPr="003A11B5">
        <w:rPr>
          <w:rFonts w:eastAsia="Calibri"/>
          <w:color w:val="auto"/>
          <w:sz w:val="24"/>
          <w:szCs w:val="24"/>
        </w:rPr>
        <w:t>pres</w:t>
      </w:r>
      <w:proofErr w:type="gramEnd"/>
      <w:r w:rsidRPr="003A11B5">
        <w:rPr>
          <w:rFonts w:eastAsia="Calibri"/>
          <w:color w:val="auto"/>
          <w:sz w:val="24"/>
          <w:szCs w:val="24"/>
        </w:rPr>
        <w:t xml:space="preserve"> sıkacağı ile sıkılır.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Paspaslama sınıfın en dip köşesinden başlanıp, dip köşe olmak üzere geriye doğru sağdan sola sekiz çizerek gelinir. Her 4 m</w:t>
      </w:r>
      <w:r w:rsidRPr="003A11B5">
        <w:rPr>
          <w:rFonts w:eastAsia="Calibri"/>
          <w:color w:val="auto"/>
          <w:sz w:val="24"/>
          <w:szCs w:val="24"/>
          <w:vertAlign w:val="superscript"/>
        </w:rPr>
        <w:t>2</w:t>
      </w:r>
      <w:r w:rsidRPr="003A11B5">
        <w:rPr>
          <w:rFonts w:eastAsia="Calibri"/>
          <w:color w:val="auto"/>
          <w:sz w:val="24"/>
          <w:szCs w:val="24"/>
        </w:rPr>
        <w:t xml:space="preserve"> de bir paspas kırmızı kovadaki duru su ile durulanır ve deterjanlı mavi kovaya batırılıp </w:t>
      </w:r>
      <w:proofErr w:type="gramStart"/>
      <w:r w:rsidRPr="003A11B5">
        <w:rPr>
          <w:rFonts w:eastAsia="Calibri"/>
          <w:color w:val="auto"/>
          <w:sz w:val="24"/>
          <w:szCs w:val="24"/>
        </w:rPr>
        <w:t>preste</w:t>
      </w:r>
      <w:proofErr w:type="gramEnd"/>
      <w:r w:rsidRPr="003A11B5">
        <w:rPr>
          <w:rFonts w:eastAsia="Calibri"/>
          <w:color w:val="auto"/>
          <w:sz w:val="24"/>
          <w:szCs w:val="24"/>
        </w:rPr>
        <w:t xml:space="preserve"> sıkıldıktan sonra paspaslama işlemine devam edilir.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Mavi renkli bez ile öğretmen masası ve öğrenci sıraları silinir. Pencere kenarlarının tozu alınmalıdır. İç</w:t>
      </w:r>
      <w:r w:rsidRPr="003A11B5">
        <w:rPr>
          <w:rFonts w:eastAsia="Calibri"/>
          <w:color w:val="auto"/>
          <w:spacing w:val="-25"/>
          <w:sz w:val="24"/>
          <w:szCs w:val="24"/>
        </w:rPr>
        <w:t xml:space="preserve"> </w:t>
      </w:r>
      <w:r w:rsidRPr="003A11B5">
        <w:rPr>
          <w:rFonts w:eastAsia="Calibri"/>
          <w:color w:val="auto"/>
          <w:sz w:val="24"/>
          <w:szCs w:val="24"/>
        </w:rPr>
        <w:t>ve</w:t>
      </w:r>
      <w:r w:rsidRPr="003A11B5">
        <w:rPr>
          <w:rFonts w:eastAsia="Calibri"/>
          <w:color w:val="auto"/>
          <w:spacing w:val="-26"/>
          <w:sz w:val="24"/>
          <w:szCs w:val="24"/>
        </w:rPr>
        <w:t xml:space="preserve"> </w:t>
      </w:r>
      <w:r w:rsidRPr="003A11B5">
        <w:rPr>
          <w:rFonts w:eastAsia="Calibri"/>
          <w:color w:val="auto"/>
          <w:sz w:val="24"/>
          <w:szCs w:val="24"/>
        </w:rPr>
        <w:t>dış</w:t>
      </w:r>
      <w:r w:rsidRPr="003A11B5">
        <w:rPr>
          <w:rFonts w:eastAsia="Calibri"/>
          <w:color w:val="auto"/>
          <w:spacing w:val="-24"/>
          <w:sz w:val="24"/>
          <w:szCs w:val="24"/>
        </w:rPr>
        <w:t xml:space="preserve"> </w:t>
      </w:r>
      <w:r w:rsidRPr="003A11B5">
        <w:rPr>
          <w:rFonts w:eastAsia="Calibri"/>
          <w:color w:val="auto"/>
          <w:sz w:val="24"/>
          <w:szCs w:val="24"/>
        </w:rPr>
        <w:t>kapı</w:t>
      </w:r>
      <w:r w:rsidRPr="003A11B5">
        <w:rPr>
          <w:rFonts w:eastAsia="Calibri"/>
          <w:color w:val="auto"/>
          <w:spacing w:val="-26"/>
          <w:sz w:val="24"/>
          <w:szCs w:val="24"/>
        </w:rPr>
        <w:t xml:space="preserve"> </w:t>
      </w:r>
      <w:r w:rsidRPr="003A11B5">
        <w:rPr>
          <w:rFonts w:eastAsia="Calibri"/>
          <w:color w:val="auto"/>
          <w:sz w:val="24"/>
          <w:szCs w:val="24"/>
        </w:rPr>
        <w:t>kolları</w:t>
      </w:r>
      <w:r w:rsidRPr="003A11B5">
        <w:rPr>
          <w:rFonts w:eastAsia="Calibri"/>
          <w:color w:val="auto"/>
          <w:spacing w:val="-27"/>
          <w:sz w:val="24"/>
          <w:szCs w:val="24"/>
        </w:rPr>
        <w:t xml:space="preserve"> </w:t>
      </w:r>
      <w:r w:rsidRPr="003A11B5">
        <w:rPr>
          <w:rFonts w:eastAsia="Calibri"/>
          <w:color w:val="auto"/>
          <w:sz w:val="24"/>
          <w:szCs w:val="24"/>
        </w:rPr>
        <w:t xml:space="preserve">silinmelidir. Yazı tahtası nemli bez ile silinip, </w:t>
      </w:r>
      <w:proofErr w:type="spellStart"/>
      <w:r w:rsidRPr="003A11B5">
        <w:rPr>
          <w:rFonts w:eastAsia="Calibri"/>
          <w:color w:val="auto"/>
          <w:sz w:val="24"/>
          <w:szCs w:val="24"/>
        </w:rPr>
        <w:t>mikrofiber</w:t>
      </w:r>
      <w:proofErr w:type="spellEnd"/>
      <w:r w:rsidRPr="003A11B5">
        <w:rPr>
          <w:rFonts w:eastAsia="Calibri"/>
          <w:color w:val="auto"/>
          <w:sz w:val="24"/>
          <w:szCs w:val="24"/>
        </w:rPr>
        <w:t xml:space="preserve"> bez yardımıyla kurulama işlemi yapılır.</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color w:val="auto"/>
          <w:sz w:val="24"/>
          <w:szCs w:val="24"/>
        </w:rPr>
        <w:t>Sınıflarda t</w:t>
      </w:r>
      <w:proofErr w:type="spellStart"/>
      <w:r w:rsidRPr="003A11B5">
        <w:rPr>
          <w:color w:val="auto"/>
          <w:sz w:val="24"/>
          <w:szCs w:val="24"/>
          <w:lang w:val="en-AU"/>
        </w:rPr>
        <w:t>oplanan</w:t>
      </w:r>
      <w:proofErr w:type="spellEnd"/>
      <w:r w:rsidRPr="003A11B5">
        <w:rPr>
          <w:color w:val="auto"/>
          <w:sz w:val="24"/>
          <w:szCs w:val="24"/>
          <w:lang w:val="en-AU"/>
        </w:rPr>
        <w:t xml:space="preserve"> </w:t>
      </w:r>
      <w:proofErr w:type="spellStart"/>
      <w:r w:rsidRPr="003A11B5">
        <w:rPr>
          <w:color w:val="auto"/>
          <w:sz w:val="24"/>
          <w:szCs w:val="24"/>
          <w:lang w:val="en-AU"/>
        </w:rPr>
        <w:t>atıklarda</w:t>
      </w:r>
      <w:proofErr w:type="spellEnd"/>
      <w:r w:rsidRPr="003A11B5">
        <w:rPr>
          <w:color w:val="auto"/>
          <w:sz w:val="24"/>
          <w:szCs w:val="24"/>
          <w:lang w:val="en-AU"/>
        </w:rPr>
        <w:t xml:space="preserve"> </w:t>
      </w:r>
      <w:proofErr w:type="spellStart"/>
      <w:r w:rsidRPr="003A11B5">
        <w:rPr>
          <w:color w:val="auto"/>
          <w:sz w:val="24"/>
          <w:szCs w:val="24"/>
          <w:lang w:val="en-AU"/>
        </w:rPr>
        <w:t>sıfır</w:t>
      </w:r>
      <w:proofErr w:type="spellEnd"/>
      <w:r w:rsidRPr="003A11B5">
        <w:rPr>
          <w:color w:val="auto"/>
          <w:sz w:val="24"/>
          <w:szCs w:val="24"/>
          <w:lang w:val="en-AU"/>
        </w:rPr>
        <w:t xml:space="preserve"> </w:t>
      </w:r>
      <w:proofErr w:type="spellStart"/>
      <w:r w:rsidRPr="003A11B5">
        <w:rPr>
          <w:color w:val="auto"/>
          <w:sz w:val="24"/>
          <w:szCs w:val="24"/>
          <w:lang w:val="en-AU"/>
        </w:rPr>
        <w:t>atık</w:t>
      </w:r>
      <w:proofErr w:type="spellEnd"/>
      <w:r w:rsidRPr="003A11B5">
        <w:rPr>
          <w:color w:val="auto"/>
          <w:sz w:val="24"/>
          <w:szCs w:val="24"/>
          <w:lang w:val="en-AU"/>
        </w:rPr>
        <w:t xml:space="preserve"> </w:t>
      </w:r>
      <w:proofErr w:type="spellStart"/>
      <w:r w:rsidRPr="003A11B5">
        <w:rPr>
          <w:color w:val="auto"/>
          <w:sz w:val="24"/>
          <w:szCs w:val="24"/>
          <w:lang w:val="en-AU"/>
        </w:rPr>
        <w:t>kapsamında</w:t>
      </w:r>
      <w:proofErr w:type="spellEnd"/>
      <w:r w:rsidRPr="003A11B5">
        <w:rPr>
          <w:color w:val="auto"/>
          <w:sz w:val="24"/>
          <w:szCs w:val="24"/>
          <w:lang w:val="en-AU"/>
        </w:rPr>
        <w:t xml:space="preserve"> </w:t>
      </w:r>
      <w:proofErr w:type="spellStart"/>
      <w:r w:rsidRPr="003A11B5">
        <w:rPr>
          <w:color w:val="auto"/>
          <w:sz w:val="24"/>
          <w:szCs w:val="24"/>
          <w:lang w:val="en-AU"/>
        </w:rPr>
        <w:t>olanlar</w:t>
      </w:r>
      <w:proofErr w:type="spellEnd"/>
      <w:r w:rsidRPr="003A11B5">
        <w:rPr>
          <w:color w:val="auto"/>
          <w:sz w:val="24"/>
          <w:szCs w:val="24"/>
          <w:lang w:val="en-AU"/>
        </w:rPr>
        <w:t xml:space="preserve"> </w:t>
      </w:r>
      <w:proofErr w:type="spellStart"/>
      <w:r w:rsidRPr="003A11B5">
        <w:rPr>
          <w:color w:val="auto"/>
          <w:sz w:val="24"/>
          <w:szCs w:val="24"/>
          <w:lang w:val="en-AU"/>
        </w:rPr>
        <w:t>var</w:t>
      </w:r>
      <w:proofErr w:type="spellEnd"/>
      <w:r w:rsidRPr="003A11B5">
        <w:rPr>
          <w:color w:val="auto"/>
          <w:sz w:val="24"/>
          <w:szCs w:val="24"/>
          <w:lang w:val="en-AU"/>
        </w:rPr>
        <w:t xml:space="preserve"> </w:t>
      </w:r>
      <w:proofErr w:type="spellStart"/>
      <w:r w:rsidRPr="003A11B5">
        <w:rPr>
          <w:color w:val="auto"/>
          <w:sz w:val="24"/>
          <w:szCs w:val="24"/>
          <w:lang w:val="en-AU"/>
        </w:rPr>
        <w:t>ise</w:t>
      </w:r>
      <w:proofErr w:type="spellEnd"/>
      <w:r w:rsidRPr="003A11B5">
        <w:rPr>
          <w:color w:val="auto"/>
          <w:sz w:val="24"/>
          <w:szCs w:val="24"/>
          <w:lang w:val="en-AU"/>
        </w:rPr>
        <w:t xml:space="preserve"> </w:t>
      </w:r>
      <w:proofErr w:type="spellStart"/>
      <w:r w:rsidRPr="003A11B5">
        <w:rPr>
          <w:color w:val="auto"/>
          <w:sz w:val="24"/>
          <w:szCs w:val="24"/>
          <w:lang w:val="en-AU"/>
        </w:rPr>
        <w:t>türlerine</w:t>
      </w:r>
      <w:proofErr w:type="spellEnd"/>
      <w:r w:rsidRPr="003A11B5">
        <w:rPr>
          <w:color w:val="auto"/>
          <w:sz w:val="24"/>
          <w:szCs w:val="24"/>
          <w:lang w:val="en-AU"/>
        </w:rPr>
        <w:t xml:space="preserve"> </w:t>
      </w:r>
      <w:proofErr w:type="spellStart"/>
      <w:r w:rsidRPr="003A11B5">
        <w:rPr>
          <w:color w:val="auto"/>
          <w:sz w:val="24"/>
          <w:szCs w:val="24"/>
          <w:lang w:val="en-AU"/>
        </w:rPr>
        <w:t>göre</w:t>
      </w:r>
      <w:proofErr w:type="spellEnd"/>
      <w:r w:rsidRPr="003A11B5">
        <w:rPr>
          <w:color w:val="auto"/>
          <w:sz w:val="24"/>
          <w:szCs w:val="24"/>
          <w:lang w:val="en-AU"/>
        </w:rPr>
        <w:t xml:space="preserve"> </w:t>
      </w:r>
      <w:proofErr w:type="spellStart"/>
      <w:r w:rsidRPr="003A11B5">
        <w:rPr>
          <w:color w:val="auto"/>
          <w:sz w:val="24"/>
          <w:szCs w:val="24"/>
          <w:lang w:val="en-AU"/>
        </w:rPr>
        <w:t>ayrılır</w:t>
      </w:r>
      <w:proofErr w:type="spellEnd"/>
      <w:r w:rsidRPr="003A11B5">
        <w:rPr>
          <w:color w:val="auto"/>
          <w:sz w:val="24"/>
          <w:szCs w:val="24"/>
          <w:lang w:val="en-AU"/>
        </w:rPr>
        <w:t xml:space="preserve"> </w:t>
      </w:r>
      <w:proofErr w:type="spellStart"/>
      <w:r w:rsidRPr="003A11B5">
        <w:rPr>
          <w:color w:val="auto"/>
          <w:sz w:val="24"/>
          <w:szCs w:val="24"/>
          <w:lang w:val="en-AU"/>
        </w:rPr>
        <w:t>ve</w:t>
      </w:r>
      <w:proofErr w:type="spellEnd"/>
      <w:r w:rsidRPr="003A11B5">
        <w:rPr>
          <w:color w:val="auto"/>
          <w:sz w:val="24"/>
          <w:szCs w:val="24"/>
          <w:lang w:val="en-AU"/>
        </w:rPr>
        <w:t xml:space="preserve"> </w:t>
      </w:r>
      <w:proofErr w:type="spellStart"/>
      <w:r w:rsidRPr="003A11B5">
        <w:rPr>
          <w:color w:val="auto"/>
          <w:sz w:val="24"/>
          <w:szCs w:val="24"/>
          <w:lang w:val="en-AU"/>
        </w:rPr>
        <w:t>atık</w:t>
      </w:r>
      <w:proofErr w:type="spellEnd"/>
      <w:r w:rsidRPr="003A11B5">
        <w:rPr>
          <w:color w:val="auto"/>
          <w:sz w:val="24"/>
          <w:szCs w:val="24"/>
          <w:lang w:val="en-AU"/>
        </w:rPr>
        <w:t xml:space="preserve"> </w:t>
      </w:r>
      <w:proofErr w:type="spellStart"/>
      <w:r w:rsidRPr="003A11B5">
        <w:rPr>
          <w:color w:val="auto"/>
          <w:sz w:val="24"/>
          <w:szCs w:val="24"/>
          <w:lang w:val="en-AU"/>
        </w:rPr>
        <w:t>kumbaralarına</w:t>
      </w:r>
      <w:proofErr w:type="spellEnd"/>
      <w:r w:rsidRPr="003A11B5">
        <w:rPr>
          <w:color w:val="auto"/>
          <w:sz w:val="24"/>
          <w:szCs w:val="24"/>
          <w:lang w:val="en-AU"/>
        </w:rPr>
        <w:t xml:space="preserve"> </w:t>
      </w:r>
      <w:proofErr w:type="spellStart"/>
      <w:r w:rsidRPr="003A11B5">
        <w:rPr>
          <w:color w:val="auto"/>
          <w:sz w:val="24"/>
          <w:szCs w:val="24"/>
          <w:lang w:val="en-AU"/>
        </w:rPr>
        <w:t>doldurulur</w:t>
      </w:r>
      <w:proofErr w:type="spellEnd"/>
      <w:r w:rsidRPr="003A11B5">
        <w:rPr>
          <w:color w:val="auto"/>
          <w:sz w:val="24"/>
          <w:szCs w:val="24"/>
          <w:lang w:val="en-AU"/>
        </w:rPr>
        <w:t>.</w:t>
      </w:r>
      <w:r w:rsidRPr="003A11B5">
        <w:rPr>
          <w:color w:val="auto"/>
          <w:sz w:val="24"/>
          <w:szCs w:val="24"/>
        </w:rPr>
        <w:t xml:space="preserve"> </w:t>
      </w:r>
    </w:p>
    <w:p w:rsidR="00211A90" w:rsidRDefault="00F66C5D" w:rsidP="008552D0">
      <w:pPr>
        <w:pStyle w:val="ListeParagraf"/>
        <w:numPr>
          <w:ilvl w:val="2"/>
          <w:numId w:val="25"/>
        </w:numPr>
        <w:spacing w:after="160" w:line="259" w:lineRule="auto"/>
        <w:ind w:left="1134" w:hanging="708"/>
        <w:jc w:val="both"/>
        <w:rPr>
          <w:color w:val="auto"/>
          <w:sz w:val="24"/>
          <w:szCs w:val="24"/>
        </w:rPr>
      </w:pPr>
      <w:r w:rsidRPr="00F66C5D">
        <w:rPr>
          <w:color w:val="auto"/>
          <w:sz w:val="24"/>
          <w:szCs w:val="24"/>
        </w:rPr>
        <w:t xml:space="preserve">Atık kumbaraları kontrol edilir kumbara yarıdan fazla dolduysa ayrı ayrı toplanır ve Atık Geçici Depolama Alanına götürülür.  </w:t>
      </w:r>
    </w:p>
    <w:p w:rsidR="00F66C5D" w:rsidRPr="00F66C5D" w:rsidRDefault="00F66C5D" w:rsidP="008552D0">
      <w:pPr>
        <w:pStyle w:val="ListeParagraf"/>
        <w:numPr>
          <w:ilvl w:val="2"/>
          <w:numId w:val="25"/>
        </w:numPr>
        <w:spacing w:after="160" w:line="259" w:lineRule="auto"/>
        <w:ind w:left="1134" w:hanging="708"/>
        <w:jc w:val="both"/>
        <w:rPr>
          <w:color w:val="auto"/>
          <w:sz w:val="24"/>
          <w:szCs w:val="24"/>
        </w:rPr>
      </w:pPr>
      <w:r w:rsidRPr="00F66C5D">
        <w:rPr>
          <w:rFonts w:eastAsia="Calibri"/>
          <w:color w:val="auto"/>
          <w:sz w:val="24"/>
          <w:szCs w:val="24"/>
        </w:rPr>
        <w:t xml:space="preserve">Sınıfta herhangi bir aksaklık olup olmadığı kontrol edilir. Elektrikli cihazların tamamen kapatıldığından emin olunur. </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Sınıf camları açık bırakılmaz. Sınıfın ertesi güne hazır olduğundan emin olunur.</w:t>
      </w:r>
    </w:p>
    <w:p w:rsidR="00F66C5D" w:rsidRPr="003A11B5" w:rsidRDefault="00F66C5D" w:rsidP="00F66C5D">
      <w:pPr>
        <w:pStyle w:val="ListeParagraf"/>
        <w:numPr>
          <w:ilvl w:val="2"/>
          <w:numId w:val="25"/>
        </w:numPr>
        <w:spacing w:after="160" w:line="259" w:lineRule="auto"/>
        <w:ind w:left="1134" w:hanging="708"/>
        <w:jc w:val="both"/>
        <w:rPr>
          <w:color w:val="auto"/>
          <w:sz w:val="24"/>
          <w:szCs w:val="24"/>
        </w:rPr>
      </w:pPr>
      <w:r w:rsidRPr="003A11B5">
        <w:rPr>
          <w:rFonts w:eastAsia="Calibri"/>
          <w:color w:val="auto"/>
          <w:sz w:val="24"/>
          <w:szCs w:val="24"/>
        </w:rPr>
        <w:t xml:space="preserve">Masa üzerinde kitap, </w:t>
      </w:r>
      <w:proofErr w:type="gramStart"/>
      <w:r w:rsidRPr="003A11B5">
        <w:rPr>
          <w:rFonts w:eastAsia="Calibri"/>
          <w:color w:val="auto"/>
          <w:sz w:val="24"/>
          <w:szCs w:val="24"/>
        </w:rPr>
        <w:t>kağıt</w:t>
      </w:r>
      <w:proofErr w:type="gramEnd"/>
      <w:r w:rsidRPr="003A11B5">
        <w:rPr>
          <w:rFonts w:eastAsia="Calibri"/>
          <w:color w:val="auto"/>
          <w:sz w:val="24"/>
          <w:szCs w:val="24"/>
        </w:rPr>
        <w:t xml:space="preserve"> vb. gibi eşyalar yerinden oynatılmamalıdır.</w:t>
      </w:r>
    </w:p>
    <w:p w:rsidR="00F66C5D" w:rsidRPr="003A11B5" w:rsidRDefault="00F66C5D" w:rsidP="00F66C5D">
      <w:pPr>
        <w:shd w:val="clear" w:color="auto" w:fill="FFFFFF"/>
        <w:spacing w:line="240" w:lineRule="auto"/>
        <w:rPr>
          <w:color w:val="auto"/>
          <w:sz w:val="24"/>
          <w:szCs w:val="24"/>
        </w:rPr>
      </w:pPr>
    </w:p>
    <w:p w:rsidR="00F66C5D" w:rsidRPr="003A11B5" w:rsidRDefault="00F66C5D" w:rsidP="00F66C5D">
      <w:pPr>
        <w:pStyle w:val="AralkYok"/>
        <w:numPr>
          <w:ilvl w:val="0"/>
          <w:numId w:val="7"/>
        </w:numPr>
        <w:ind w:left="426" w:hanging="426"/>
        <w:jc w:val="both"/>
        <w:rPr>
          <w:color w:val="auto"/>
          <w:sz w:val="24"/>
          <w:szCs w:val="24"/>
        </w:rPr>
      </w:pPr>
      <w:r w:rsidRPr="003A11B5">
        <w:rPr>
          <w:color w:val="auto"/>
          <w:sz w:val="24"/>
          <w:szCs w:val="24"/>
        </w:rPr>
        <w:t>İLGİLİ DOKÜMANLAR</w:t>
      </w:r>
    </w:p>
    <w:p w:rsidR="004847F3" w:rsidRPr="009007B5" w:rsidRDefault="004847F3" w:rsidP="004847F3">
      <w:pPr>
        <w:pStyle w:val="AralkYok"/>
        <w:ind w:left="284" w:right="208"/>
        <w:jc w:val="both"/>
        <w:rPr>
          <w:color w:val="auto"/>
          <w:sz w:val="24"/>
          <w:szCs w:val="24"/>
        </w:rPr>
      </w:pPr>
    </w:p>
    <w:p w:rsidR="004847F3" w:rsidRPr="009007B5" w:rsidRDefault="004847F3" w:rsidP="00211A90">
      <w:pPr>
        <w:pStyle w:val="AralkYok"/>
        <w:jc w:val="both"/>
        <w:rPr>
          <w:color w:val="auto"/>
          <w:sz w:val="24"/>
          <w:szCs w:val="24"/>
        </w:rPr>
      </w:pPr>
      <w:r w:rsidRPr="009007B5">
        <w:rPr>
          <w:color w:val="auto"/>
          <w:sz w:val="24"/>
          <w:szCs w:val="24"/>
        </w:rPr>
        <w:t xml:space="preserve"> </w:t>
      </w:r>
      <w:r w:rsidR="0074005A">
        <w:rPr>
          <w:color w:val="auto"/>
          <w:sz w:val="24"/>
          <w:szCs w:val="24"/>
        </w:rPr>
        <w:t xml:space="preserve">Bu talimat ile ilgili </w:t>
      </w:r>
      <w:r w:rsidRPr="009007B5">
        <w:rPr>
          <w:color w:val="auto"/>
          <w:sz w:val="24"/>
          <w:szCs w:val="24"/>
        </w:rPr>
        <w:t>doküman bulunmamaktadır.</w:t>
      </w:r>
    </w:p>
    <w:p w:rsidR="004847F3" w:rsidRPr="009007B5" w:rsidRDefault="004847F3" w:rsidP="004847F3">
      <w:pPr>
        <w:pStyle w:val="AralkYok"/>
        <w:ind w:right="208"/>
        <w:jc w:val="both"/>
        <w:rPr>
          <w:color w:val="auto"/>
          <w:sz w:val="24"/>
          <w:szCs w:val="24"/>
        </w:rPr>
      </w:pPr>
    </w:p>
    <w:p w:rsidR="004847F3" w:rsidRDefault="004847F3" w:rsidP="004847F3">
      <w:pPr>
        <w:pStyle w:val="AralkYok"/>
        <w:ind w:right="208"/>
        <w:jc w:val="both"/>
        <w:rPr>
          <w:color w:val="auto"/>
          <w:sz w:val="24"/>
          <w:szCs w:val="24"/>
        </w:rPr>
      </w:pPr>
    </w:p>
    <w:p w:rsidR="00211A90" w:rsidRDefault="00211A90" w:rsidP="004847F3">
      <w:pPr>
        <w:pStyle w:val="AralkYok"/>
        <w:ind w:right="208"/>
        <w:jc w:val="both"/>
        <w:rPr>
          <w:color w:val="auto"/>
          <w:sz w:val="24"/>
          <w:szCs w:val="24"/>
        </w:rPr>
      </w:pPr>
    </w:p>
    <w:p w:rsidR="00211A90" w:rsidRDefault="00211A90" w:rsidP="004847F3">
      <w:pPr>
        <w:pStyle w:val="AralkYok"/>
        <w:ind w:right="208"/>
        <w:jc w:val="both"/>
        <w:rPr>
          <w:color w:val="auto"/>
          <w:sz w:val="24"/>
          <w:szCs w:val="24"/>
        </w:rPr>
      </w:pPr>
    </w:p>
    <w:p w:rsidR="00211A90" w:rsidRDefault="00211A90" w:rsidP="004847F3">
      <w:pPr>
        <w:pStyle w:val="AralkYok"/>
        <w:ind w:right="208"/>
        <w:jc w:val="both"/>
        <w:rPr>
          <w:color w:val="auto"/>
          <w:sz w:val="24"/>
          <w:szCs w:val="24"/>
        </w:rPr>
      </w:pPr>
    </w:p>
    <w:p w:rsidR="00211A90" w:rsidRDefault="00211A90" w:rsidP="004847F3">
      <w:pPr>
        <w:pStyle w:val="AralkYok"/>
        <w:ind w:right="208"/>
        <w:jc w:val="both"/>
        <w:rPr>
          <w:color w:val="auto"/>
          <w:sz w:val="24"/>
          <w:szCs w:val="24"/>
        </w:rPr>
      </w:pPr>
    </w:p>
    <w:p w:rsidR="00211A90" w:rsidRPr="009007B5" w:rsidRDefault="00211A90"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D64256" w:rsidTr="00D64256">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D64256" w:rsidRDefault="00D64256">
            <w:pPr>
              <w:spacing w:after="0" w:line="360" w:lineRule="auto"/>
              <w:ind w:right="169"/>
              <w:jc w:val="center"/>
              <w:rPr>
                <w:color w:val="auto"/>
                <w:sz w:val="18"/>
                <w:szCs w:val="18"/>
                <w:lang w:val="en-US"/>
              </w:rPr>
            </w:pPr>
            <w:r>
              <w:rPr>
                <w:rFonts w:eastAsia="Calibri"/>
                <w:sz w:val="18"/>
                <w:szCs w:val="18"/>
                <w:lang w:val="en-US"/>
              </w:rPr>
              <w:t>HAZIRLAYAN</w:t>
            </w:r>
          </w:p>
          <w:p w:rsidR="00D64256" w:rsidRDefault="00D64256">
            <w:pPr>
              <w:spacing w:after="0" w:line="360" w:lineRule="auto"/>
              <w:ind w:right="169"/>
              <w:jc w:val="center"/>
              <w:rPr>
                <w:rFonts w:eastAsia="Calibri"/>
                <w:sz w:val="18"/>
                <w:szCs w:val="18"/>
                <w:lang w:val="en-US"/>
              </w:rPr>
            </w:pPr>
            <w:r>
              <w:rPr>
                <w:rFonts w:eastAsia="Calibri"/>
                <w:sz w:val="18"/>
                <w:szCs w:val="18"/>
                <w:lang w:val="en-US"/>
              </w:rPr>
              <w:t>......./......./...........</w:t>
            </w:r>
          </w:p>
          <w:p w:rsidR="00D64256" w:rsidRDefault="00D64256">
            <w:pPr>
              <w:spacing w:after="0" w:line="360" w:lineRule="auto"/>
              <w:ind w:right="169"/>
              <w:jc w:val="center"/>
              <w:rPr>
                <w:rFonts w:eastAsia="Calibri"/>
                <w:sz w:val="18"/>
                <w:szCs w:val="18"/>
                <w:lang w:val="en-US"/>
              </w:rPr>
            </w:pPr>
            <w:proofErr w:type="spellStart"/>
            <w:r>
              <w:rPr>
                <w:rFonts w:eastAsia="Calibri"/>
                <w:sz w:val="18"/>
                <w:szCs w:val="18"/>
                <w:lang w:val="en-US"/>
              </w:rPr>
              <w:t>Birim</w:t>
            </w:r>
            <w:proofErr w:type="spellEnd"/>
            <w:r>
              <w:rPr>
                <w:rFonts w:eastAsia="Calibri"/>
                <w:sz w:val="18"/>
                <w:szCs w:val="18"/>
                <w:lang w:val="en-US"/>
              </w:rPr>
              <w:t xml:space="preserve"> </w:t>
            </w:r>
            <w:proofErr w:type="spellStart"/>
            <w:r>
              <w:rPr>
                <w:rFonts w:eastAsia="Calibri"/>
                <w:sz w:val="18"/>
                <w:szCs w:val="18"/>
                <w:lang w:val="en-US"/>
              </w:rPr>
              <w:t>Kalite</w:t>
            </w:r>
            <w:proofErr w:type="spellEnd"/>
            <w:r>
              <w:rPr>
                <w:rFonts w:eastAsia="Calibri"/>
                <w:sz w:val="18"/>
                <w:szCs w:val="18"/>
                <w:lang w:val="en-US"/>
              </w:rPr>
              <w:t xml:space="preserve"> </w:t>
            </w:r>
            <w:proofErr w:type="spellStart"/>
            <w:r>
              <w:rPr>
                <w:rFonts w:eastAsia="Calibri"/>
                <w:sz w:val="18"/>
                <w:szCs w:val="18"/>
                <w:lang w:val="en-US"/>
              </w:rPr>
              <w:t>Ekibi</w:t>
            </w:r>
            <w:proofErr w:type="spellEnd"/>
          </w:p>
          <w:p w:rsidR="00D64256" w:rsidRDefault="00D64256">
            <w:pPr>
              <w:spacing w:after="0" w:line="360" w:lineRule="auto"/>
              <w:ind w:right="169"/>
              <w:jc w:val="center"/>
              <w:rPr>
                <w:rFonts w:eastAsia="Calibri"/>
                <w:sz w:val="18"/>
                <w:szCs w:val="18"/>
                <w:lang w:val="en-US"/>
              </w:rPr>
            </w:pPr>
            <w:r>
              <w:rPr>
                <w:rFonts w:eastAsia="Calibri"/>
                <w:sz w:val="18"/>
                <w:szCs w:val="18"/>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D64256" w:rsidRDefault="00D64256">
            <w:pPr>
              <w:spacing w:after="0" w:line="360" w:lineRule="auto"/>
              <w:ind w:right="169"/>
              <w:jc w:val="center"/>
              <w:rPr>
                <w:rFonts w:eastAsia="Calibri"/>
                <w:sz w:val="18"/>
                <w:szCs w:val="18"/>
                <w:lang w:val="en-US"/>
              </w:rPr>
            </w:pPr>
            <w:r>
              <w:rPr>
                <w:rFonts w:eastAsia="Calibri"/>
                <w:sz w:val="18"/>
                <w:szCs w:val="18"/>
                <w:lang w:val="en-US"/>
              </w:rPr>
              <w:t>ONAYLAYAN</w:t>
            </w:r>
          </w:p>
          <w:p w:rsidR="00D64256" w:rsidRDefault="00D64256">
            <w:pPr>
              <w:spacing w:after="0" w:line="360" w:lineRule="auto"/>
              <w:ind w:right="169"/>
              <w:jc w:val="center"/>
              <w:rPr>
                <w:rFonts w:eastAsia="Calibri"/>
                <w:sz w:val="18"/>
                <w:szCs w:val="18"/>
                <w:lang w:val="en-US"/>
              </w:rPr>
            </w:pPr>
            <w:r>
              <w:rPr>
                <w:rFonts w:eastAsia="Calibri"/>
                <w:sz w:val="18"/>
                <w:szCs w:val="18"/>
                <w:lang w:val="en-US"/>
              </w:rPr>
              <w:t>......./......./...........</w:t>
            </w:r>
          </w:p>
          <w:p w:rsidR="00D64256" w:rsidRDefault="00D64256">
            <w:pPr>
              <w:spacing w:after="0" w:line="360" w:lineRule="auto"/>
              <w:ind w:right="169"/>
              <w:jc w:val="center"/>
              <w:rPr>
                <w:rFonts w:eastAsia="Calibri"/>
                <w:sz w:val="18"/>
                <w:szCs w:val="18"/>
                <w:lang w:val="en-US"/>
              </w:rPr>
            </w:pPr>
            <w:proofErr w:type="spellStart"/>
            <w:r>
              <w:rPr>
                <w:rFonts w:eastAsia="Calibri"/>
                <w:sz w:val="18"/>
                <w:szCs w:val="18"/>
                <w:lang w:val="en-US"/>
              </w:rPr>
              <w:t>Dekan</w:t>
            </w:r>
            <w:proofErr w:type="spellEnd"/>
          </w:p>
          <w:p w:rsidR="00D64256" w:rsidRDefault="00D64256">
            <w:pPr>
              <w:spacing w:after="0" w:line="360" w:lineRule="auto"/>
              <w:ind w:right="169"/>
              <w:jc w:val="center"/>
              <w:rPr>
                <w:rFonts w:eastAsia="Calibri"/>
                <w:sz w:val="18"/>
                <w:szCs w:val="18"/>
                <w:lang w:val="en-US"/>
              </w:rPr>
            </w:pPr>
            <w:r>
              <w:rPr>
                <w:rFonts w:eastAsia="Calibri"/>
                <w:sz w:val="18"/>
                <w:szCs w:val="18"/>
                <w:lang w:val="en-US"/>
              </w:rPr>
              <w:t>İMZA</w:t>
            </w:r>
          </w:p>
        </w:tc>
      </w:tr>
    </w:tbl>
    <w:p w:rsidR="004847F3" w:rsidRPr="009007B5" w:rsidRDefault="004847F3" w:rsidP="004847F3">
      <w:pPr>
        <w:pStyle w:val="AralkYok"/>
        <w:ind w:right="208"/>
        <w:jc w:val="both"/>
        <w:rPr>
          <w:color w:val="auto"/>
          <w:sz w:val="24"/>
          <w:szCs w:val="24"/>
        </w:rPr>
      </w:pPr>
    </w:p>
    <w:p w:rsidR="00713561" w:rsidRPr="005B3BD6" w:rsidRDefault="00713561" w:rsidP="004847F3">
      <w:pPr>
        <w:pStyle w:val="AralkYok"/>
        <w:ind w:right="-1"/>
        <w:jc w:val="both"/>
        <w:rPr>
          <w:color w:val="auto"/>
          <w:sz w:val="24"/>
          <w:szCs w:val="24"/>
        </w:rPr>
      </w:pPr>
    </w:p>
    <w:sectPr w:rsidR="00713561" w:rsidRPr="005B3BD6">
      <w:headerReference w:type="default" r:id="rId7"/>
      <w:pgSz w:w="12240" w:h="15840"/>
      <w:pgMar w:top="276" w:right="563" w:bottom="661"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FF" w:rsidRDefault="00273CFF" w:rsidP="00273CFF">
      <w:pPr>
        <w:spacing w:after="0" w:line="240" w:lineRule="auto"/>
      </w:pPr>
      <w:r>
        <w:separator/>
      </w:r>
    </w:p>
  </w:endnote>
  <w:endnote w:type="continuationSeparator" w:id="0">
    <w:p w:rsidR="00273CFF" w:rsidRDefault="00273CFF" w:rsidP="0027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FF" w:rsidRDefault="00273CFF" w:rsidP="00273CFF">
      <w:pPr>
        <w:spacing w:after="0" w:line="240" w:lineRule="auto"/>
      </w:pPr>
      <w:r>
        <w:separator/>
      </w:r>
    </w:p>
  </w:footnote>
  <w:footnote w:type="continuationSeparator" w:id="0">
    <w:p w:rsidR="00273CFF" w:rsidRDefault="00273CFF" w:rsidP="0027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191" w:type="dxa"/>
      <w:tblInd w:w="0" w:type="dxa"/>
      <w:tblCellMar>
        <w:top w:w="22" w:type="dxa"/>
        <w:left w:w="82" w:type="dxa"/>
        <w:right w:w="106" w:type="dxa"/>
      </w:tblCellMar>
      <w:tblLook w:val="04A0" w:firstRow="1" w:lastRow="0" w:firstColumn="1" w:lastColumn="0" w:noHBand="0" w:noVBand="1"/>
    </w:tblPr>
    <w:tblGrid>
      <w:gridCol w:w="1634"/>
      <w:gridCol w:w="5588"/>
      <w:gridCol w:w="2126"/>
      <w:gridCol w:w="1843"/>
    </w:tblGrid>
    <w:tr w:rsidR="00503FBF" w:rsidRPr="00A7564F" w:rsidTr="00C265FB">
      <w:trPr>
        <w:trHeight w:val="259"/>
      </w:trPr>
      <w:tc>
        <w:tcPr>
          <w:tcW w:w="1634" w:type="dxa"/>
          <w:vMerge w:val="restart"/>
          <w:tcBorders>
            <w:top w:val="single" w:sz="6" w:space="0" w:color="000000"/>
            <w:left w:val="single" w:sz="6" w:space="0" w:color="000000"/>
            <w:bottom w:val="single" w:sz="6" w:space="0" w:color="000000"/>
            <w:right w:val="single" w:sz="6" w:space="0" w:color="000000"/>
          </w:tcBorders>
        </w:tcPr>
        <w:p w:rsidR="00503FBF" w:rsidRPr="00A7564F" w:rsidRDefault="00503FBF" w:rsidP="00503FBF">
          <w:pPr>
            <w:spacing w:after="0" w:line="259" w:lineRule="auto"/>
            <w:ind w:left="24" w:firstLine="0"/>
            <w:rPr>
              <w:sz w:val="26"/>
              <w:szCs w:val="26"/>
            </w:rPr>
          </w:pPr>
          <w:r w:rsidRPr="00A7564F">
            <w:rPr>
              <w:noProof/>
              <w:sz w:val="26"/>
              <w:szCs w:val="26"/>
            </w:rPr>
            <w:drawing>
              <wp:inline distT="0" distB="0" distL="0" distR="0" wp14:anchorId="4FB18553" wp14:editId="6854A9E6">
                <wp:extent cx="902970" cy="90297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5588" w:type="dxa"/>
          <w:vMerge w:val="restart"/>
          <w:tcBorders>
            <w:top w:val="single" w:sz="6" w:space="0" w:color="000000"/>
            <w:left w:val="single" w:sz="6" w:space="0" w:color="000000"/>
            <w:bottom w:val="single" w:sz="6" w:space="0" w:color="000000"/>
            <w:right w:val="single" w:sz="6" w:space="0" w:color="000000"/>
          </w:tcBorders>
          <w:vAlign w:val="center"/>
        </w:tcPr>
        <w:p w:rsidR="00503FBF" w:rsidRPr="00A7564F" w:rsidRDefault="00503FBF" w:rsidP="00503FBF">
          <w:pPr>
            <w:spacing w:after="0" w:line="259" w:lineRule="auto"/>
            <w:ind w:left="25" w:firstLine="0"/>
            <w:jc w:val="center"/>
            <w:rPr>
              <w:sz w:val="26"/>
              <w:szCs w:val="26"/>
            </w:rPr>
          </w:pPr>
          <w:r w:rsidRPr="00A7564F">
            <w:rPr>
              <w:sz w:val="26"/>
              <w:szCs w:val="26"/>
            </w:rPr>
            <w:t xml:space="preserve">Tıp Fakültesi </w:t>
          </w:r>
          <w:r>
            <w:rPr>
              <w:sz w:val="26"/>
              <w:szCs w:val="26"/>
            </w:rPr>
            <w:t>Derslik ve Amfi Temizlik</w:t>
          </w:r>
          <w:r w:rsidRPr="00A7564F">
            <w:rPr>
              <w:sz w:val="26"/>
              <w:szCs w:val="26"/>
            </w:rPr>
            <w:t xml:space="preserve"> Talimatı</w:t>
          </w:r>
        </w:p>
      </w:tc>
      <w:tc>
        <w:tcPr>
          <w:tcW w:w="2126"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Doküman No:</w:t>
          </w:r>
        </w:p>
      </w:tc>
      <w:tc>
        <w:tcPr>
          <w:tcW w:w="1843"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proofErr w:type="gramStart"/>
          <w:r w:rsidRPr="00503FBF">
            <w:rPr>
              <w:sz w:val="24"/>
              <w:szCs w:val="24"/>
            </w:rPr>
            <w:t>TIPF.TL</w:t>
          </w:r>
          <w:proofErr w:type="gramEnd"/>
          <w:r w:rsidRPr="00503FBF">
            <w:rPr>
              <w:sz w:val="24"/>
              <w:szCs w:val="24"/>
            </w:rPr>
            <w:t>.0071</w:t>
          </w:r>
        </w:p>
      </w:tc>
    </w:tr>
    <w:tr w:rsidR="00503FBF" w:rsidRPr="00A7564F" w:rsidTr="00C265FB">
      <w:trPr>
        <w:trHeight w:val="259"/>
      </w:trPr>
      <w:tc>
        <w:tcPr>
          <w:tcW w:w="0" w:type="auto"/>
          <w:vMerge/>
          <w:tcBorders>
            <w:top w:val="nil"/>
            <w:left w:val="single" w:sz="6" w:space="0" w:color="000000"/>
            <w:bottom w:val="nil"/>
            <w:right w:val="single" w:sz="6" w:space="0" w:color="000000"/>
          </w:tcBorders>
        </w:tcPr>
        <w:p w:rsidR="00503FBF" w:rsidRPr="00A7564F" w:rsidRDefault="00503FBF" w:rsidP="00503FB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503FBF" w:rsidRPr="00A7564F" w:rsidRDefault="00503FBF" w:rsidP="00503FB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Yayın Tarihi:</w:t>
          </w:r>
        </w:p>
      </w:tc>
      <w:tc>
        <w:tcPr>
          <w:tcW w:w="1843"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16.06.2021</w:t>
          </w:r>
        </w:p>
      </w:tc>
    </w:tr>
    <w:tr w:rsidR="00503FBF" w:rsidRPr="00A7564F" w:rsidTr="00C265FB">
      <w:trPr>
        <w:trHeight w:val="259"/>
      </w:trPr>
      <w:tc>
        <w:tcPr>
          <w:tcW w:w="0" w:type="auto"/>
          <w:vMerge/>
          <w:tcBorders>
            <w:top w:val="nil"/>
            <w:left w:val="single" w:sz="6" w:space="0" w:color="000000"/>
            <w:bottom w:val="nil"/>
            <w:right w:val="single" w:sz="6" w:space="0" w:color="000000"/>
          </w:tcBorders>
        </w:tcPr>
        <w:p w:rsidR="00503FBF" w:rsidRPr="00A7564F" w:rsidRDefault="00503FBF" w:rsidP="00503FB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503FBF" w:rsidRPr="00A7564F" w:rsidRDefault="00503FBF" w:rsidP="00503FB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Revizyon Tarihi:</w:t>
          </w:r>
        </w:p>
      </w:tc>
      <w:tc>
        <w:tcPr>
          <w:tcW w:w="1843"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p>
      </w:tc>
    </w:tr>
    <w:tr w:rsidR="00503FBF" w:rsidRPr="00A7564F" w:rsidTr="00C265FB">
      <w:trPr>
        <w:trHeight w:val="259"/>
      </w:trPr>
      <w:tc>
        <w:tcPr>
          <w:tcW w:w="0" w:type="auto"/>
          <w:vMerge/>
          <w:tcBorders>
            <w:top w:val="nil"/>
            <w:left w:val="single" w:sz="6" w:space="0" w:color="000000"/>
            <w:bottom w:val="nil"/>
            <w:right w:val="single" w:sz="6" w:space="0" w:color="000000"/>
          </w:tcBorders>
          <w:vAlign w:val="bottom"/>
        </w:tcPr>
        <w:p w:rsidR="00503FBF" w:rsidRPr="00A7564F" w:rsidRDefault="00503FBF" w:rsidP="00503FB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503FBF" w:rsidRPr="00A7564F" w:rsidRDefault="00503FBF" w:rsidP="00503FB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Revizyon No:</w:t>
          </w:r>
        </w:p>
      </w:tc>
      <w:tc>
        <w:tcPr>
          <w:tcW w:w="1843"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p>
      </w:tc>
    </w:tr>
    <w:tr w:rsidR="00503FBF" w:rsidRPr="00A7564F" w:rsidTr="00C265FB">
      <w:trPr>
        <w:trHeight w:val="269"/>
      </w:trPr>
      <w:tc>
        <w:tcPr>
          <w:tcW w:w="0" w:type="auto"/>
          <w:vMerge/>
          <w:tcBorders>
            <w:top w:val="nil"/>
            <w:left w:val="single" w:sz="6" w:space="0" w:color="000000"/>
            <w:bottom w:val="single" w:sz="6" w:space="0" w:color="000000"/>
            <w:right w:val="single" w:sz="6" w:space="0" w:color="000000"/>
          </w:tcBorders>
          <w:vAlign w:val="bottom"/>
        </w:tcPr>
        <w:p w:rsidR="00503FBF" w:rsidRPr="00A7564F" w:rsidRDefault="00503FBF" w:rsidP="00503FBF">
          <w:pPr>
            <w:spacing w:after="160" w:line="259" w:lineRule="auto"/>
            <w:ind w:left="0" w:firstLine="0"/>
            <w:rPr>
              <w:sz w:val="26"/>
              <w:szCs w:val="26"/>
            </w:rPr>
          </w:pPr>
        </w:p>
      </w:tc>
      <w:tc>
        <w:tcPr>
          <w:tcW w:w="5588" w:type="dxa"/>
          <w:vMerge/>
          <w:tcBorders>
            <w:top w:val="nil"/>
            <w:left w:val="single" w:sz="6" w:space="0" w:color="000000"/>
            <w:bottom w:val="single" w:sz="6" w:space="0" w:color="000000"/>
            <w:right w:val="single" w:sz="6" w:space="0" w:color="000000"/>
          </w:tcBorders>
        </w:tcPr>
        <w:p w:rsidR="00503FBF" w:rsidRPr="00A7564F" w:rsidRDefault="00503FBF" w:rsidP="00503FB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sidRPr="00503FBF">
            <w:rPr>
              <w:sz w:val="24"/>
              <w:szCs w:val="24"/>
            </w:rPr>
            <w:t>Sayfa:</w:t>
          </w:r>
        </w:p>
      </w:tc>
      <w:tc>
        <w:tcPr>
          <w:tcW w:w="1843" w:type="dxa"/>
          <w:tcBorders>
            <w:top w:val="single" w:sz="6" w:space="0" w:color="000000"/>
            <w:left w:val="single" w:sz="6" w:space="0" w:color="000000"/>
            <w:bottom w:val="single" w:sz="6" w:space="0" w:color="000000"/>
            <w:right w:val="single" w:sz="6" w:space="0" w:color="000000"/>
          </w:tcBorders>
        </w:tcPr>
        <w:p w:rsidR="00503FBF" w:rsidRPr="00503FBF" w:rsidRDefault="00503FBF" w:rsidP="00503FBF">
          <w:pPr>
            <w:spacing w:after="0" w:line="259" w:lineRule="auto"/>
            <w:ind w:left="0" w:firstLine="0"/>
            <w:rPr>
              <w:sz w:val="24"/>
              <w:szCs w:val="24"/>
            </w:rPr>
          </w:pPr>
          <w:r>
            <w:rPr>
              <w:sz w:val="24"/>
              <w:szCs w:val="24"/>
            </w:rPr>
            <w:t>1</w:t>
          </w:r>
          <w:r w:rsidRPr="00503FBF">
            <w:rPr>
              <w:sz w:val="24"/>
              <w:szCs w:val="24"/>
            </w:rPr>
            <w:t>/2</w:t>
          </w:r>
        </w:p>
      </w:tc>
    </w:tr>
  </w:tbl>
  <w:p w:rsidR="00503FBF" w:rsidRDefault="00503F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93A30EA"/>
    <w:multiLevelType w:val="multilevel"/>
    <w:tmpl w:val="041F001D"/>
    <w:numStyleLink w:val="Stil2"/>
  </w:abstractNum>
  <w:abstractNum w:abstractNumId="2" w15:restartNumberingAfterBreak="0">
    <w:nsid w:val="0FC77127"/>
    <w:multiLevelType w:val="hybridMultilevel"/>
    <w:tmpl w:val="5986F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A09D1"/>
    <w:multiLevelType w:val="multilevel"/>
    <w:tmpl w:val="DE6A29B0"/>
    <w:numStyleLink w:val="Stil1"/>
  </w:abstractNum>
  <w:abstractNum w:abstractNumId="4" w15:restartNumberingAfterBreak="0">
    <w:nsid w:val="1716526C"/>
    <w:multiLevelType w:val="multilevel"/>
    <w:tmpl w:val="F10600E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2777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5A734C"/>
    <w:multiLevelType w:val="multilevel"/>
    <w:tmpl w:val="DE6A29B0"/>
    <w:numStyleLink w:val="Stil1"/>
  </w:abstractNum>
  <w:abstractNum w:abstractNumId="7"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9F1169"/>
    <w:multiLevelType w:val="multilevel"/>
    <w:tmpl w:val="DE6A29B0"/>
    <w:numStyleLink w:val="Stil1"/>
  </w:abstractNum>
  <w:abstractNum w:abstractNumId="9" w15:restartNumberingAfterBreak="0">
    <w:nsid w:val="32C85855"/>
    <w:multiLevelType w:val="multilevel"/>
    <w:tmpl w:val="041F001D"/>
    <w:styleLink w:val="Sti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190AB2"/>
    <w:multiLevelType w:val="hybridMultilevel"/>
    <w:tmpl w:val="B2EECFC6"/>
    <w:lvl w:ilvl="0" w:tplc="1D96492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1" w15:restartNumberingAfterBreak="0">
    <w:nsid w:val="39245F59"/>
    <w:multiLevelType w:val="multilevel"/>
    <w:tmpl w:val="DE6A29B0"/>
    <w:numStyleLink w:val="Stil1"/>
  </w:abstractNum>
  <w:abstractNum w:abstractNumId="12" w15:restartNumberingAfterBreak="0">
    <w:nsid w:val="3C2D3ADC"/>
    <w:multiLevelType w:val="hybridMultilevel"/>
    <w:tmpl w:val="A62C9298"/>
    <w:lvl w:ilvl="0" w:tplc="6CC08AF2">
      <w:start w:val="2"/>
      <w:numFmt w:val="decimal"/>
      <w:lvlText w:val="%1."/>
      <w:lvlJc w:val="left"/>
      <w:pPr>
        <w:ind w:left="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D9A0AD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7FAE55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830837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2CEF30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AB4609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14A6C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05211C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DD8E6E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4426280A"/>
    <w:multiLevelType w:val="hybridMultilevel"/>
    <w:tmpl w:val="843A43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0C5162"/>
    <w:multiLevelType w:val="hybridMultilevel"/>
    <w:tmpl w:val="B742F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A2481B"/>
    <w:multiLevelType w:val="multilevel"/>
    <w:tmpl w:val="DE6A29B0"/>
    <w:numStyleLink w:val="Stil1"/>
  </w:abstractNum>
  <w:abstractNum w:abstractNumId="16" w15:restartNumberingAfterBreak="0">
    <w:nsid w:val="4BDC0C7E"/>
    <w:multiLevelType w:val="multilevel"/>
    <w:tmpl w:val="DE6A29B0"/>
    <w:numStyleLink w:val="Stil1"/>
  </w:abstractNum>
  <w:abstractNum w:abstractNumId="17" w15:restartNumberingAfterBreak="0">
    <w:nsid w:val="4E500890"/>
    <w:multiLevelType w:val="hybridMultilevel"/>
    <w:tmpl w:val="620C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AE4DFE"/>
    <w:multiLevelType w:val="hybridMultilevel"/>
    <w:tmpl w:val="9014B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300933"/>
    <w:multiLevelType w:val="multilevel"/>
    <w:tmpl w:val="7FEAB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BB5102"/>
    <w:multiLevelType w:val="multilevel"/>
    <w:tmpl w:val="D0504B7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C17711E"/>
    <w:multiLevelType w:val="hybridMultilevel"/>
    <w:tmpl w:val="C08652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42A3BE5"/>
    <w:multiLevelType w:val="multilevel"/>
    <w:tmpl w:val="DE6A29B0"/>
    <w:styleLink w:val="Stil1"/>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5"/>
  </w:num>
  <w:num w:numId="3">
    <w:abstractNumId w:val="6"/>
  </w:num>
  <w:num w:numId="4">
    <w:abstractNumId w:val="23"/>
  </w:num>
  <w:num w:numId="5">
    <w:abstractNumId w:val="10"/>
  </w:num>
  <w:num w:numId="6">
    <w:abstractNumId w:val="21"/>
  </w:num>
  <w:num w:numId="7">
    <w:abstractNumId w:val="24"/>
  </w:num>
  <w:num w:numId="8">
    <w:abstractNumId w:val="19"/>
  </w:num>
  <w:num w:numId="9">
    <w:abstractNumId w:val="17"/>
  </w:num>
  <w:num w:numId="10">
    <w:abstractNumId w:val="7"/>
  </w:num>
  <w:num w:numId="11">
    <w:abstractNumId w:val="18"/>
  </w:num>
  <w:num w:numId="12">
    <w:abstractNumId w:val="3"/>
  </w:num>
  <w:num w:numId="13">
    <w:abstractNumId w:val="8"/>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14"/>
  </w:num>
  <w:num w:numId="18">
    <w:abstractNumId w:val="2"/>
  </w:num>
  <w:num w:numId="19">
    <w:abstractNumId w:val="16"/>
  </w:num>
  <w:num w:numId="20">
    <w:abstractNumId w:val="11"/>
  </w:num>
  <w:num w:numId="21">
    <w:abstractNumId w:val="22"/>
  </w:num>
  <w:num w:numId="22">
    <w:abstractNumId w:val="13"/>
  </w:num>
  <w:num w:numId="23">
    <w:abstractNumId w:val="1"/>
  </w:num>
  <w:num w:numId="24">
    <w:abstractNumId w:val="9"/>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5"/>
    <w:rsid w:val="000B39C5"/>
    <w:rsid w:val="001A6B6D"/>
    <w:rsid w:val="00211A90"/>
    <w:rsid w:val="00273CFF"/>
    <w:rsid w:val="00481485"/>
    <w:rsid w:val="004847F3"/>
    <w:rsid w:val="00503FBF"/>
    <w:rsid w:val="00612434"/>
    <w:rsid w:val="00713561"/>
    <w:rsid w:val="0074005A"/>
    <w:rsid w:val="009A59AD"/>
    <w:rsid w:val="00A7564F"/>
    <w:rsid w:val="00D64256"/>
    <w:rsid w:val="00E93CBD"/>
    <w:rsid w:val="00E97731"/>
    <w:rsid w:val="00F02470"/>
    <w:rsid w:val="00F55D11"/>
    <w:rsid w:val="00F66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AC2A"/>
  <w15:docId w15:val="{5DF66E77-F894-4B0F-BF10-2CDD0FF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9" w:lineRule="auto"/>
      <w:ind w:left="10" w:hanging="1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A7564F"/>
    <w:pPr>
      <w:spacing w:after="0" w:line="240" w:lineRule="auto"/>
      <w:ind w:left="10" w:hanging="10"/>
    </w:pPr>
    <w:rPr>
      <w:rFonts w:ascii="Times New Roman" w:eastAsia="Times New Roman" w:hAnsi="Times New Roman" w:cs="Times New Roman"/>
      <w:color w:val="000000"/>
      <w:sz w:val="27"/>
    </w:rPr>
  </w:style>
  <w:style w:type="character" w:customStyle="1" w:styleId="AralkYokChar">
    <w:name w:val="Aralık Yok Char"/>
    <w:basedOn w:val="VarsaylanParagrafYazTipi"/>
    <w:link w:val="AralkYok"/>
    <w:uiPriority w:val="1"/>
    <w:rsid w:val="00A7564F"/>
    <w:rPr>
      <w:rFonts w:ascii="Times New Roman" w:eastAsia="Times New Roman" w:hAnsi="Times New Roman" w:cs="Times New Roman"/>
      <w:color w:val="000000"/>
      <w:sz w:val="27"/>
    </w:rPr>
  </w:style>
  <w:style w:type="numbering" w:customStyle="1" w:styleId="Stil1">
    <w:name w:val="Stil1"/>
    <w:uiPriority w:val="99"/>
    <w:rsid w:val="00A7564F"/>
    <w:pPr>
      <w:numPr>
        <w:numId w:val="4"/>
      </w:numPr>
    </w:pPr>
  </w:style>
  <w:style w:type="paragraph" w:styleId="ListeParagraf">
    <w:name w:val="List Paragraph"/>
    <w:basedOn w:val="Normal"/>
    <w:uiPriority w:val="34"/>
    <w:qFormat/>
    <w:rsid w:val="00A7564F"/>
    <w:pPr>
      <w:ind w:left="720"/>
      <w:contextualSpacing/>
    </w:pPr>
  </w:style>
  <w:style w:type="paragraph" w:styleId="stBilgi">
    <w:name w:val="header"/>
    <w:basedOn w:val="Normal"/>
    <w:link w:val="stBilgiChar"/>
    <w:uiPriority w:val="99"/>
    <w:unhideWhenUsed/>
    <w:rsid w:val="00273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CFF"/>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273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CFF"/>
    <w:rPr>
      <w:rFonts w:ascii="Times New Roman" w:eastAsia="Times New Roman" w:hAnsi="Times New Roman" w:cs="Times New Roman"/>
      <w:color w:val="000000"/>
      <w:sz w:val="27"/>
    </w:rPr>
  </w:style>
  <w:style w:type="numbering" w:customStyle="1" w:styleId="Stil2">
    <w:name w:val="Stil2"/>
    <w:uiPriority w:val="99"/>
    <w:rsid w:val="00F66C5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4</cp:revision>
  <dcterms:created xsi:type="dcterms:W3CDTF">2022-07-04T18:40:00Z</dcterms:created>
  <dcterms:modified xsi:type="dcterms:W3CDTF">2022-08-06T17:03:00Z</dcterms:modified>
</cp:coreProperties>
</file>