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565" w:rsidRPr="00394CCF" w:rsidRDefault="00464565" w:rsidP="00464565">
      <w:pPr>
        <w:spacing w:after="0" w:line="360" w:lineRule="auto"/>
        <w:ind w:left="142" w:right="43"/>
        <w:jc w:val="center"/>
        <w:rPr>
          <w:rFonts w:ascii="Times New Roman" w:eastAsia="Calibri" w:hAnsi="Times New Roman" w:cs="Times New Roman"/>
          <w:b/>
          <w:bCs/>
          <w:color w:val="000000" w:themeColor="text1"/>
          <w:sz w:val="24"/>
          <w:szCs w:val="24"/>
        </w:rPr>
      </w:pPr>
      <w:r w:rsidRPr="00B323D1">
        <w:rPr>
          <w:noProof/>
        </w:rPr>
        <w:drawing>
          <wp:anchor distT="0" distB="0" distL="114300" distR="114300" simplePos="0" relativeHeight="251659264" behindDoc="1" locked="0" layoutInCell="1" allowOverlap="1" wp14:anchorId="700F8BD7" wp14:editId="1F749AEA">
            <wp:simplePos x="0" y="0"/>
            <wp:positionH relativeFrom="column">
              <wp:posOffset>-198783</wp:posOffset>
            </wp:positionH>
            <wp:positionV relativeFrom="paragraph">
              <wp:posOffset>-230588</wp:posOffset>
            </wp:positionV>
            <wp:extent cx="1266093" cy="530942"/>
            <wp:effectExtent l="0" t="0" r="4445" b="2540"/>
            <wp:wrapNone/>
            <wp:docPr id="438149008" name="Resim 10" descr="metin, yazı tipi, logo, ticari mark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149008" name="Resim 10" descr="metin, yazı tipi, logo, ticari marka içeren bir resim&#10;&#10;Yapay zeka tarafından oluşturulmuş içerik yanlış olabilir."/>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66093" cy="530942"/>
                    </a:xfrm>
                    <a:prstGeom prst="rect">
                      <a:avLst/>
                    </a:prstGeom>
                  </pic:spPr>
                </pic:pic>
              </a:graphicData>
            </a:graphic>
            <wp14:sizeRelH relativeFrom="page">
              <wp14:pctWidth>0</wp14:pctWidth>
            </wp14:sizeRelH>
            <wp14:sizeRelV relativeFrom="page">
              <wp14:pctHeight>0</wp14:pctHeight>
            </wp14:sizeRelV>
          </wp:anchor>
        </w:drawing>
      </w:r>
      <w:r w:rsidRPr="00394CCF">
        <w:rPr>
          <w:rFonts w:ascii="Times New Roman" w:eastAsia="Calibri" w:hAnsi="Times New Roman" w:cs="Times New Roman"/>
          <w:b/>
          <w:bCs/>
          <w:color w:val="000000" w:themeColor="text1"/>
          <w:sz w:val="24"/>
          <w:szCs w:val="24"/>
        </w:rPr>
        <w:t>GAZİ ÜNİVERSİTESİ</w:t>
      </w:r>
    </w:p>
    <w:p w:rsidR="00464565" w:rsidRPr="00394CCF" w:rsidRDefault="00464565" w:rsidP="00464565">
      <w:pPr>
        <w:spacing w:after="0" w:line="360" w:lineRule="auto"/>
        <w:ind w:left="142" w:right="43"/>
        <w:jc w:val="center"/>
        <w:rPr>
          <w:rFonts w:ascii="Times New Roman" w:eastAsia="Calibri" w:hAnsi="Times New Roman" w:cs="Times New Roman"/>
          <w:b/>
          <w:bCs/>
          <w:color w:val="000000" w:themeColor="text1"/>
          <w:sz w:val="24"/>
          <w:szCs w:val="24"/>
        </w:rPr>
      </w:pPr>
      <w:r w:rsidRPr="00394CCF">
        <w:rPr>
          <w:rFonts w:ascii="Times New Roman" w:eastAsia="Calibri" w:hAnsi="Times New Roman" w:cs="Times New Roman"/>
          <w:b/>
          <w:bCs/>
          <w:color w:val="000000" w:themeColor="text1"/>
          <w:sz w:val="24"/>
          <w:szCs w:val="24"/>
        </w:rPr>
        <w:t>SAĞLIK BİLİMLERİ ENSTİTÜSÜ</w:t>
      </w:r>
    </w:p>
    <w:p w:rsidR="00464565" w:rsidRPr="00394CCF" w:rsidRDefault="00464565" w:rsidP="00464565">
      <w:pPr>
        <w:spacing w:after="0" w:line="360" w:lineRule="auto"/>
        <w:ind w:left="142" w:right="43"/>
        <w:jc w:val="center"/>
        <w:rPr>
          <w:rFonts w:ascii="Times New Roman" w:eastAsia="Calibri" w:hAnsi="Times New Roman" w:cs="Times New Roman"/>
          <w:b/>
          <w:bCs/>
          <w:color w:val="000000" w:themeColor="text1"/>
          <w:sz w:val="24"/>
          <w:szCs w:val="24"/>
        </w:rPr>
      </w:pPr>
      <w:r w:rsidRPr="00394CCF">
        <w:rPr>
          <w:rFonts w:ascii="Times New Roman" w:eastAsia="Calibri" w:hAnsi="Times New Roman" w:cs="Times New Roman"/>
          <w:b/>
          <w:bCs/>
          <w:color w:val="000000" w:themeColor="text1"/>
          <w:sz w:val="24"/>
          <w:szCs w:val="24"/>
        </w:rPr>
        <w:t>TOPLUMSAL KATKI ALANINDA EN BAŞARILI TEZ ÖDÜLLERİ</w:t>
      </w:r>
    </w:p>
    <w:p w:rsidR="00464565" w:rsidRPr="00394CCF" w:rsidRDefault="00464565" w:rsidP="00464565">
      <w:pPr>
        <w:spacing w:after="0" w:line="360" w:lineRule="auto"/>
        <w:ind w:left="142" w:right="43"/>
        <w:jc w:val="center"/>
        <w:rPr>
          <w:rFonts w:ascii="Times New Roman" w:eastAsia="Calibri" w:hAnsi="Times New Roman" w:cs="Times New Roman"/>
          <w:b/>
          <w:bCs/>
          <w:color w:val="000000" w:themeColor="text1"/>
          <w:sz w:val="24"/>
          <w:szCs w:val="24"/>
        </w:rPr>
      </w:pPr>
      <w:r w:rsidRPr="00394CCF">
        <w:rPr>
          <w:rFonts w:ascii="Times New Roman" w:eastAsia="Calibri" w:hAnsi="Times New Roman" w:cs="Times New Roman"/>
          <w:b/>
          <w:bCs/>
          <w:color w:val="000000" w:themeColor="text1"/>
          <w:sz w:val="24"/>
          <w:szCs w:val="24"/>
        </w:rPr>
        <w:t>BAŞVURU KOŞULLARI VE DEĞERLENDİRME İLKELERİ</w:t>
      </w:r>
    </w:p>
    <w:p w:rsidR="00464565" w:rsidRPr="00394CCF" w:rsidRDefault="00464565" w:rsidP="00464565">
      <w:pPr>
        <w:spacing w:after="0" w:line="360" w:lineRule="auto"/>
        <w:ind w:left="142" w:right="43"/>
        <w:rPr>
          <w:rFonts w:ascii="Times New Roman" w:eastAsia="Calibri" w:hAnsi="Times New Roman" w:cs="Times New Roman"/>
          <w:b/>
          <w:bCs/>
          <w:color w:val="000000" w:themeColor="text1"/>
          <w:sz w:val="24"/>
          <w:szCs w:val="24"/>
        </w:rPr>
      </w:pPr>
    </w:p>
    <w:p w:rsidR="00464565" w:rsidRPr="00394CCF" w:rsidRDefault="00464565" w:rsidP="00464565">
      <w:pPr>
        <w:spacing w:after="0" w:line="360" w:lineRule="auto"/>
        <w:ind w:right="43"/>
        <w:jc w:val="both"/>
        <w:rPr>
          <w:rFonts w:ascii="Times New Roman" w:eastAsia="Calibri" w:hAnsi="Times New Roman" w:cs="Times New Roman"/>
          <w:bCs/>
          <w:color w:val="000000" w:themeColor="text1"/>
          <w:sz w:val="24"/>
          <w:szCs w:val="24"/>
        </w:rPr>
      </w:pPr>
      <w:r w:rsidRPr="00394CCF">
        <w:rPr>
          <w:rFonts w:ascii="Times New Roman" w:eastAsia="Calibri" w:hAnsi="Times New Roman" w:cs="Times New Roman"/>
          <w:bCs/>
          <w:color w:val="000000" w:themeColor="text1"/>
          <w:sz w:val="24"/>
          <w:szCs w:val="24"/>
        </w:rPr>
        <w:t>Bu doküman, Gazi Üniversitesi Sağlık Bilimleri Enstitüsü Toplumsal Katkı Alanında En Başarılı Tez Ödülleri Başvuru Koşulları ve Değerlendirme İlkeleri içermektedir.</w:t>
      </w:r>
    </w:p>
    <w:p w:rsidR="00464565" w:rsidRPr="00394CCF" w:rsidRDefault="00464565" w:rsidP="00464565">
      <w:pPr>
        <w:spacing w:after="0" w:line="360" w:lineRule="auto"/>
        <w:jc w:val="both"/>
        <w:rPr>
          <w:rFonts w:ascii="Times New Roman" w:hAnsi="Times New Roman" w:cs="Times New Roman"/>
          <w:color w:val="000000" w:themeColor="text1"/>
          <w:sz w:val="24"/>
          <w:szCs w:val="24"/>
        </w:rPr>
      </w:pPr>
      <w:r w:rsidRPr="00394CCF">
        <w:rPr>
          <w:rFonts w:ascii="Times New Roman" w:hAnsi="Times New Roman" w:cs="Times New Roman"/>
          <w:b/>
          <w:bCs/>
          <w:color w:val="000000" w:themeColor="text1"/>
          <w:sz w:val="24"/>
          <w:szCs w:val="24"/>
        </w:rPr>
        <w:t>Madde 1.</w:t>
      </w:r>
      <w:r w:rsidRPr="00394CCF">
        <w:rPr>
          <w:rFonts w:ascii="Times New Roman" w:hAnsi="Times New Roman" w:cs="Times New Roman"/>
          <w:color w:val="000000" w:themeColor="text1"/>
          <w:sz w:val="24"/>
          <w:szCs w:val="24"/>
        </w:rPr>
        <w:t xml:space="preserve"> Sağlık Bilimleri Enstitüsü Toplumsal Katkı Alanında En Başarılı</w:t>
      </w:r>
      <w:r w:rsidRPr="00394CCF">
        <w:rPr>
          <w:rFonts w:ascii="Times New Roman" w:hAnsi="Times New Roman" w:cs="Times New Roman"/>
          <w:sz w:val="24"/>
          <w:szCs w:val="24"/>
        </w:rPr>
        <w:t xml:space="preserve"> </w:t>
      </w:r>
      <w:r w:rsidRPr="00394CCF">
        <w:rPr>
          <w:rFonts w:ascii="Times New Roman" w:hAnsi="Times New Roman" w:cs="Times New Roman"/>
          <w:color w:val="000000" w:themeColor="text1"/>
          <w:sz w:val="24"/>
          <w:szCs w:val="24"/>
        </w:rPr>
        <w:t xml:space="preserve">Tez Ödülleri “Gazi Üniversitesi Toplumsal Katkı Öncelikli Alanlar” kapsamında yer alan konularda yürütülmüş tezlere verilir. Gazi Üniversitesi Toplumsal Katkı Öncelikleri Alanları Sağlık Bilimleri Enstitüsü web sayfasında ve Sosyal İşler ve Toplumsal Katkı Koordinatörlüğü web sayfasında güncel olarak duyurulur.  </w:t>
      </w:r>
    </w:p>
    <w:p w:rsidR="00464565" w:rsidRPr="00394CCF" w:rsidRDefault="00464565" w:rsidP="00464565">
      <w:pPr>
        <w:spacing w:after="0" w:line="360" w:lineRule="auto"/>
        <w:jc w:val="both"/>
        <w:rPr>
          <w:rFonts w:ascii="Times New Roman" w:eastAsia="Arial" w:hAnsi="Times New Roman" w:cs="Times New Roman"/>
          <w:color w:val="000000" w:themeColor="text1"/>
          <w:sz w:val="24"/>
          <w:szCs w:val="24"/>
        </w:rPr>
      </w:pPr>
      <w:r w:rsidRPr="00394CCF">
        <w:rPr>
          <w:rFonts w:ascii="Times New Roman" w:eastAsia="Arial" w:hAnsi="Times New Roman" w:cs="Times New Roman"/>
          <w:b/>
          <w:bCs/>
          <w:color w:val="000000" w:themeColor="text1"/>
          <w:sz w:val="24"/>
          <w:szCs w:val="24"/>
        </w:rPr>
        <w:t>Madde 2.</w:t>
      </w:r>
      <w:r w:rsidRPr="00394CCF">
        <w:rPr>
          <w:rFonts w:ascii="Times New Roman" w:eastAsia="Arial" w:hAnsi="Times New Roman" w:cs="Times New Roman"/>
          <w:color w:val="000000" w:themeColor="text1"/>
          <w:sz w:val="24"/>
          <w:szCs w:val="24"/>
        </w:rPr>
        <w:t xml:space="preserve"> </w:t>
      </w:r>
      <w:r w:rsidRPr="00394CCF">
        <w:rPr>
          <w:rFonts w:ascii="Times New Roman" w:hAnsi="Times New Roman" w:cs="Times New Roman"/>
          <w:color w:val="000000" w:themeColor="text1"/>
          <w:sz w:val="24"/>
          <w:szCs w:val="24"/>
        </w:rPr>
        <w:t xml:space="preserve">Ödüle başvuracak tezlerin Sağlık Bilimleri Enstitüsünde yürütülmüş ve ödül verilecek yıldan bir önceki yılın 1 Ocak ve 31 Aralık tarihleri arasında, Enstitü Yönetim Kurulu kararıyla mezuniyet işlemleri tamamlanarak ulusal tez merkezi (YÖKTEZ) kaydı yapılmış yüksek lisans/doktora tezleri olması şartı aranır. </w:t>
      </w:r>
    </w:p>
    <w:p w:rsidR="00464565" w:rsidRPr="00394CCF" w:rsidRDefault="00464565" w:rsidP="00464565">
      <w:pPr>
        <w:spacing w:after="0" w:line="360" w:lineRule="auto"/>
        <w:jc w:val="both"/>
        <w:rPr>
          <w:rFonts w:ascii="Times New Roman" w:eastAsia="Arial" w:hAnsi="Times New Roman" w:cs="Times New Roman"/>
          <w:color w:val="000000" w:themeColor="text1"/>
          <w:sz w:val="24"/>
          <w:szCs w:val="24"/>
        </w:rPr>
      </w:pPr>
      <w:r w:rsidRPr="00394CCF">
        <w:rPr>
          <w:rFonts w:ascii="Times New Roman" w:hAnsi="Times New Roman" w:cs="Times New Roman"/>
          <w:b/>
          <w:color w:val="000000" w:themeColor="text1"/>
          <w:sz w:val="24"/>
          <w:szCs w:val="24"/>
        </w:rPr>
        <w:t xml:space="preserve">Madde 3. </w:t>
      </w:r>
      <w:r w:rsidRPr="00394CCF">
        <w:rPr>
          <w:rFonts w:ascii="Times New Roman" w:eastAsia="Arial" w:hAnsi="Times New Roman" w:cs="Times New Roman"/>
          <w:color w:val="000000" w:themeColor="text1"/>
          <w:sz w:val="24"/>
          <w:szCs w:val="24"/>
        </w:rPr>
        <w:t xml:space="preserve">Başvuru takvimi SBE web sayfasından ve anabilim dallarına gönderilecek resmi yazı ile duyurulur. </w:t>
      </w:r>
    </w:p>
    <w:p w:rsidR="00464565" w:rsidRPr="00394CCF" w:rsidRDefault="00464565" w:rsidP="00464565">
      <w:pPr>
        <w:spacing w:after="0" w:line="360" w:lineRule="auto"/>
        <w:ind w:right="43"/>
        <w:jc w:val="both"/>
        <w:rPr>
          <w:rFonts w:ascii="Times New Roman" w:eastAsia="Calibri" w:hAnsi="Times New Roman" w:cs="Times New Roman"/>
          <w:bCs/>
          <w:color w:val="000000" w:themeColor="text1"/>
          <w:sz w:val="24"/>
          <w:szCs w:val="24"/>
        </w:rPr>
      </w:pPr>
      <w:r w:rsidRPr="00394CCF">
        <w:rPr>
          <w:rFonts w:ascii="Times New Roman" w:eastAsia="Arial" w:hAnsi="Times New Roman" w:cs="Times New Roman"/>
          <w:b/>
          <w:color w:val="000000" w:themeColor="text1"/>
          <w:sz w:val="24"/>
          <w:szCs w:val="24"/>
        </w:rPr>
        <w:t>Madde 4. Asgari başvuru koşulu;</w:t>
      </w:r>
      <w:r w:rsidRPr="00394CCF">
        <w:rPr>
          <w:rFonts w:ascii="Times New Roman" w:eastAsia="Arial" w:hAnsi="Times New Roman" w:cs="Times New Roman"/>
          <w:color w:val="000000" w:themeColor="text1"/>
          <w:sz w:val="24"/>
          <w:szCs w:val="24"/>
        </w:rPr>
        <w:t xml:space="preserve"> Toplumsal Katkı Alanında En Başarılı Tez Ödülleri</w:t>
      </w:r>
      <w:r>
        <w:rPr>
          <w:rFonts w:ascii="Times New Roman" w:eastAsia="Arial" w:hAnsi="Times New Roman" w:cs="Times New Roman"/>
          <w:color w:val="000000" w:themeColor="text1"/>
          <w:sz w:val="24"/>
          <w:szCs w:val="24"/>
        </w:rPr>
        <w:t xml:space="preserve"> </w:t>
      </w:r>
      <w:bookmarkStart w:id="0" w:name="_GoBack"/>
      <w:bookmarkEnd w:id="0"/>
      <w:r w:rsidRPr="00394CCF">
        <w:rPr>
          <w:rFonts w:ascii="Times New Roman" w:eastAsia="Arial" w:hAnsi="Times New Roman" w:cs="Times New Roman"/>
          <w:color w:val="000000" w:themeColor="text1"/>
          <w:sz w:val="24"/>
          <w:szCs w:val="24"/>
        </w:rPr>
        <w:t>Başvuru</w:t>
      </w:r>
      <w:r w:rsidRPr="00394CCF">
        <w:rPr>
          <w:rFonts w:ascii="Times New Roman" w:eastAsia="Arial" w:hAnsi="Times New Roman" w:cs="Times New Roman"/>
          <w:bCs/>
          <w:color w:val="000000" w:themeColor="text1"/>
          <w:sz w:val="24"/>
          <w:szCs w:val="24"/>
        </w:rPr>
        <w:t xml:space="preserve"> Beyan Formunda yer alan 1. v</w:t>
      </w:r>
      <w:r w:rsidRPr="00394CCF">
        <w:rPr>
          <w:rFonts w:ascii="Times New Roman" w:eastAsia="Calibri" w:hAnsi="Times New Roman" w:cs="Times New Roman"/>
          <w:bCs/>
          <w:color w:val="000000" w:themeColor="text1"/>
          <w:sz w:val="24"/>
          <w:szCs w:val="24"/>
        </w:rPr>
        <w:t>e 2. maddelerin her birinden en az 5 puan ve 3. maddeden en az 10 puan alan adaylar başvuru yapabilir</w:t>
      </w:r>
    </w:p>
    <w:p w:rsidR="00464565" w:rsidRPr="00394CCF" w:rsidRDefault="00464565" w:rsidP="00464565">
      <w:pPr>
        <w:spacing w:after="0" w:line="360" w:lineRule="auto"/>
        <w:jc w:val="both"/>
        <w:rPr>
          <w:rFonts w:ascii="Times New Roman" w:hAnsi="Times New Roman" w:cs="Times New Roman"/>
          <w:b/>
          <w:bCs/>
          <w:color w:val="000000" w:themeColor="text1"/>
          <w:sz w:val="24"/>
          <w:szCs w:val="24"/>
        </w:rPr>
      </w:pPr>
      <w:r w:rsidRPr="00394CCF">
        <w:rPr>
          <w:rFonts w:ascii="Times New Roman" w:hAnsi="Times New Roman" w:cs="Times New Roman"/>
          <w:b/>
          <w:bCs/>
          <w:color w:val="000000" w:themeColor="text1"/>
          <w:sz w:val="24"/>
          <w:szCs w:val="24"/>
        </w:rPr>
        <w:t>Madde 5</w:t>
      </w:r>
      <w:r w:rsidRPr="00394CCF">
        <w:rPr>
          <w:rFonts w:ascii="Times New Roman" w:hAnsi="Times New Roman" w:cs="Times New Roman"/>
          <w:color w:val="000000" w:themeColor="text1"/>
          <w:sz w:val="24"/>
          <w:szCs w:val="24"/>
        </w:rPr>
        <w:t>. İlan edilen başvuru tarihleri içerisinde yüksek lisans ve doktora tez ödül başvuruları tez öğrencisi ya da danışman öğretim üyesi tarafından aşağıda belirtilen belgeler ile Sağlık Bilimleri Enstitüsü’ne doğrudan yapılır.</w:t>
      </w:r>
    </w:p>
    <w:p w:rsidR="00464565" w:rsidRPr="00394CCF" w:rsidRDefault="00464565" w:rsidP="00464565">
      <w:pPr>
        <w:numPr>
          <w:ilvl w:val="0"/>
          <w:numId w:val="1"/>
        </w:numPr>
        <w:spacing w:after="0" w:line="360" w:lineRule="auto"/>
        <w:jc w:val="both"/>
        <w:rPr>
          <w:rFonts w:ascii="Times New Roman" w:hAnsi="Times New Roman" w:cs="Times New Roman"/>
          <w:b/>
          <w:bCs/>
          <w:color w:val="000000" w:themeColor="text1"/>
          <w:sz w:val="24"/>
          <w:szCs w:val="24"/>
        </w:rPr>
      </w:pPr>
      <w:r w:rsidRPr="00394CCF">
        <w:rPr>
          <w:rFonts w:ascii="Times New Roman" w:hAnsi="Times New Roman" w:cs="Times New Roman"/>
          <w:color w:val="000000" w:themeColor="text1"/>
          <w:sz w:val="24"/>
          <w:szCs w:val="24"/>
        </w:rPr>
        <w:t>Başvuru formu</w:t>
      </w:r>
      <w:r w:rsidRPr="00394CCF">
        <w:rPr>
          <w:rFonts w:ascii="Times New Roman" w:hAnsi="Times New Roman" w:cs="Times New Roman"/>
          <w:b/>
          <w:bCs/>
          <w:color w:val="000000" w:themeColor="text1"/>
          <w:sz w:val="24"/>
          <w:szCs w:val="24"/>
        </w:rPr>
        <w:t xml:space="preserve"> (</w:t>
      </w:r>
      <w:r w:rsidRPr="00394CCF">
        <w:rPr>
          <w:rFonts w:ascii="Times New Roman" w:hAnsi="Times New Roman" w:cs="Times New Roman"/>
          <w:color w:val="000000" w:themeColor="text1"/>
          <w:sz w:val="24"/>
          <w:szCs w:val="24"/>
        </w:rPr>
        <w:t>Öğrenci ve tez danışmanı/danışmanları tarafından imzalanmış)</w:t>
      </w:r>
    </w:p>
    <w:p w:rsidR="00464565" w:rsidRPr="00394CCF" w:rsidRDefault="00464565" w:rsidP="00464565">
      <w:pPr>
        <w:numPr>
          <w:ilvl w:val="0"/>
          <w:numId w:val="1"/>
        </w:numPr>
        <w:spacing w:after="0" w:line="360" w:lineRule="auto"/>
        <w:jc w:val="both"/>
        <w:rPr>
          <w:rFonts w:ascii="Times New Roman" w:hAnsi="Times New Roman" w:cs="Times New Roman"/>
          <w:b/>
          <w:bCs/>
          <w:color w:val="000000" w:themeColor="text1"/>
          <w:sz w:val="24"/>
          <w:szCs w:val="24"/>
        </w:rPr>
      </w:pPr>
      <w:r w:rsidRPr="00394CCF">
        <w:rPr>
          <w:rFonts w:ascii="Times New Roman" w:hAnsi="Times New Roman" w:cs="Times New Roman"/>
          <w:color w:val="000000" w:themeColor="text1"/>
          <w:sz w:val="24"/>
          <w:szCs w:val="24"/>
        </w:rPr>
        <w:t>Toplumsal Katkı Alanında En Başarılı Tez Ödülleri Başvuru Beyan Formu ve ilgili belge/kanıtlar</w:t>
      </w:r>
    </w:p>
    <w:p w:rsidR="00464565" w:rsidRPr="00394CCF" w:rsidRDefault="00464565" w:rsidP="00464565">
      <w:pPr>
        <w:numPr>
          <w:ilvl w:val="0"/>
          <w:numId w:val="1"/>
        </w:numPr>
        <w:spacing w:after="0" w:line="360" w:lineRule="auto"/>
        <w:jc w:val="both"/>
        <w:rPr>
          <w:rFonts w:ascii="Times New Roman" w:hAnsi="Times New Roman" w:cs="Times New Roman"/>
          <w:color w:val="000000" w:themeColor="text1"/>
          <w:sz w:val="24"/>
          <w:szCs w:val="24"/>
        </w:rPr>
      </w:pPr>
      <w:r w:rsidRPr="00394CCF">
        <w:rPr>
          <w:rFonts w:ascii="Times New Roman" w:hAnsi="Times New Roman" w:cs="Times New Roman"/>
          <w:color w:val="000000" w:themeColor="text1"/>
          <w:sz w:val="24"/>
          <w:szCs w:val="24"/>
        </w:rPr>
        <w:t>Öğrencinin özgeçmişi</w:t>
      </w:r>
    </w:p>
    <w:p w:rsidR="00464565" w:rsidRPr="00394CCF" w:rsidRDefault="00464565" w:rsidP="00464565">
      <w:pPr>
        <w:numPr>
          <w:ilvl w:val="0"/>
          <w:numId w:val="1"/>
        </w:numPr>
        <w:spacing w:after="0" w:line="360" w:lineRule="auto"/>
        <w:jc w:val="both"/>
        <w:rPr>
          <w:rFonts w:ascii="Times New Roman" w:hAnsi="Times New Roman" w:cs="Times New Roman"/>
          <w:b/>
          <w:bCs/>
          <w:color w:val="000000" w:themeColor="text1"/>
          <w:sz w:val="24"/>
          <w:szCs w:val="24"/>
        </w:rPr>
      </w:pPr>
      <w:r w:rsidRPr="00394CCF">
        <w:rPr>
          <w:rFonts w:ascii="Times New Roman" w:hAnsi="Times New Roman" w:cs="Times New Roman"/>
          <w:color w:val="000000" w:themeColor="text1"/>
          <w:sz w:val="24"/>
          <w:szCs w:val="24"/>
        </w:rPr>
        <w:t xml:space="preserve">Tez Sunuş Belgeleri (ÜAK tarafından belirlenen temel alanlardaki talep edilen şartlara uygun) ve tezin CD/DVD şeklinde elektronik kopyası ilgili enstitüye teslim edilir. </w:t>
      </w:r>
    </w:p>
    <w:p w:rsidR="00464565" w:rsidRPr="00394CCF" w:rsidRDefault="00464565" w:rsidP="00464565">
      <w:pPr>
        <w:pStyle w:val="ListeParagraf"/>
        <w:numPr>
          <w:ilvl w:val="0"/>
          <w:numId w:val="1"/>
        </w:numPr>
        <w:spacing w:line="360" w:lineRule="auto"/>
        <w:jc w:val="both"/>
        <w:rPr>
          <w:b/>
          <w:bCs/>
          <w:color w:val="000000" w:themeColor="text1"/>
        </w:rPr>
      </w:pPr>
      <w:r w:rsidRPr="00394CCF">
        <w:rPr>
          <w:color w:val="000000" w:themeColor="text1"/>
        </w:rPr>
        <w:t xml:space="preserve">Eksik belge ya da beyanda hata tespit edilen başvurular değerlendirmeye alınmaz.  </w:t>
      </w:r>
    </w:p>
    <w:p w:rsidR="00464565" w:rsidRPr="00394CCF" w:rsidRDefault="00464565" w:rsidP="00464565">
      <w:pPr>
        <w:spacing w:after="0" w:line="360" w:lineRule="auto"/>
        <w:jc w:val="both"/>
        <w:rPr>
          <w:rFonts w:ascii="Times New Roman" w:hAnsi="Times New Roman" w:cs="Times New Roman"/>
          <w:b/>
          <w:color w:val="000000" w:themeColor="text1"/>
          <w:sz w:val="24"/>
          <w:szCs w:val="24"/>
        </w:rPr>
      </w:pPr>
      <w:r w:rsidRPr="00394CCF">
        <w:rPr>
          <w:rFonts w:ascii="Times New Roman" w:hAnsi="Times New Roman" w:cs="Times New Roman"/>
          <w:b/>
          <w:bCs/>
          <w:color w:val="000000" w:themeColor="text1"/>
          <w:sz w:val="24"/>
          <w:szCs w:val="24"/>
        </w:rPr>
        <w:t>Madde 6.</w:t>
      </w:r>
      <w:r w:rsidRPr="00394CCF">
        <w:rPr>
          <w:rFonts w:ascii="Times New Roman" w:hAnsi="Times New Roman" w:cs="Times New Roman"/>
          <w:color w:val="000000" w:themeColor="text1"/>
          <w:sz w:val="24"/>
          <w:szCs w:val="24"/>
        </w:rPr>
        <w:t xml:space="preserve"> </w:t>
      </w:r>
      <w:r w:rsidRPr="00394CCF">
        <w:rPr>
          <w:rFonts w:ascii="Times New Roman" w:eastAsia="Calibri" w:hAnsi="Times New Roman" w:cs="Times New Roman"/>
          <w:color w:val="000000" w:themeColor="text1"/>
          <w:sz w:val="24"/>
          <w:szCs w:val="24"/>
        </w:rPr>
        <w:t xml:space="preserve">Tezler sadece tez danışmanları ya da öğrenci tarafından aday gösterilebilir. Adaylık için öğrencinin ve tez danışmanlarının onayı gereklidir. Öğrencinin ikinci danışmanı olması </w:t>
      </w:r>
      <w:r w:rsidRPr="00394CCF">
        <w:rPr>
          <w:rFonts w:ascii="Times New Roman" w:eastAsia="Calibri" w:hAnsi="Times New Roman" w:cs="Times New Roman"/>
          <w:color w:val="000000" w:themeColor="text1"/>
          <w:sz w:val="24"/>
          <w:szCs w:val="24"/>
        </w:rPr>
        <w:lastRenderedPageBreak/>
        <w:t xml:space="preserve">durumunda kurum e-postası ile onay vermesi ve onayın başvuru belgelerine eklenmesi gerekmektedir.  </w:t>
      </w:r>
    </w:p>
    <w:p w:rsidR="00464565" w:rsidRPr="00394CCF" w:rsidRDefault="00464565" w:rsidP="00464565">
      <w:pPr>
        <w:spacing w:after="0" w:line="360" w:lineRule="auto"/>
        <w:ind w:right="43"/>
        <w:jc w:val="both"/>
        <w:rPr>
          <w:rFonts w:ascii="Times New Roman" w:eastAsia="Calibri" w:hAnsi="Times New Roman" w:cs="Times New Roman"/>
          <w:color w:val="000000" w:themeColor="text1"/>
          <w:sz w:val="24"/>
          <w:szCs w:val="24"/>
        </w:rPr>
      </w:pPr>
      <w:r w:rsidRPr="00394CCF">
        <w:rPr>
          <w:rFonts w:ascii="Times New Roman" w:eastAsia="Calibri" w:hAnsi="Times New Roman" w:cs="Times New Roman"/>
          <w:b/>
          <w:bCs/>
          <w:color w:val="000000" w:themeColor="text1"/>
          <w:sz w:val="24"/>
          <w:szCs w:val="24"/>
        </w:rPr>
        <w:t>Madde 7.</w:t>
      </w:r>
      <w:r w:rsidRPr="00394CCF">
        <w:rPr>
          <w:rFonts w:ascii="Times New Roman" w:eastAsia="Calibri" w:hAnsi="Times New Roman" w:cs="Times New Roman"/>
          <w:color w:val="000000" w:themeColor="text1"/>
          <w:sz w:val="24"/>
          <w:szCs w:val="24"/>
        </w:rPr>
        <w:t xml:space="preserve"> Ödül için başvuruda sunulacak tüm akademik çalışmaların tez önerisi tescil tarihinden sonra tezden üretilmiş olmaları esastır.</w:t>
      </w:r>
    </w:p>
    <w:p w:rsidR="00464565" w:rsidRPr="00394CCF" w:rsidRDefault="00464565" w:rsidP="00464565">
      <w:pPr>
        <w:spacing w:after="0" w:line="360" w:lineRule="auto"/>
        <w:ind w:right="43"/>
        <w:jc w:val="both"/>
        <w:rPr>
          <w:rFonts w:ascii="Times New Roman" w:eastAsia="Arial" w:hAnsi="Times New Roman" w:cs="Times New Roman"/>
          <w:color w:val="000000" w:themeColor="text1"/>
          <w:sz w:val="24"/>
          <w:szCs w:val="24"/>
        </w:rPr>
      </w:pPr>
      <w:r w:rsidRPr="00394CCF">
        <w:rPr>
          <w:rFonts w:ascii="Times New Roman" w:hAnsi="Times New Roman" w:cs="Times New Roman"/>
          <w:b/>
          <w:bCs/>
          <w:color w:val="000000" w:themeColor="text1"/>
          <w:sz w:val="24"/>
          <w:szCs w:val="24"/>
        </w:rPr>
        <w:t>Madde 8.</w:t>
      </w:r>
      <w:r w:rsidRPr="00394CCF">
        <w:rPr>
          <w:rFonts w:ascii="Times New Roman" w:eastAsia="Calibri" w:hAnsi="Times New Roman" w:cs="Times New Roman"/>
          <w:color w:val="000000" w:themeColor="text1"/>
          <w:sz w:val="24"/>
          <w:szCs w:val="24"/>
        </w:rPr>
        <w:t xml:space="preserve"> </w:t>
      </w:r>
      <w:r w:rsidRPr="00394CCF">
        <w:rPr>
          <w:rFonts w:ascii="Times New Roman" w:eastAsia="Arial" w:hAnsi="Times New Roman" w:cs="Times New Roman"/>
          <w:color w:val="000000" w:themeColor="text1"/>
          <w:sz w:val="24"/>
          <w:szCs w:val="24"/>
        </w:rPr>
        <w:t>İlan edilen başvuru tarihi bittikten sonra yapılacak başvurular kabul edilmez.</w:t>
      </w:r>
    </w:p>
    <w:p w:rsidR="00464565" w:rsidRPr="00394CCF" w:rsidRDefault="00464565" w:rsidP="00464565">
      <w:pPr>
        <w:spacing w:after="0" w:line="360" w:lineRule="auto"/>
        <w:ind w:right="43"/>
        <w:jc w:val="both"/>
        <w:rPr>
          <w:rFonts w:ascii="Times New Roman" w:hAnsi="Times New Roman" w:cs="Times New Roman"/>
          <w:color w:val="000000" w:themeColor="text1"/>
          <w:sz w:val="24"/>
          <w:szCs w:val="24"/>
        </w:rPr>
      </w:pPr>
      <w:r w:rsidRPr="00394CCF">
        <w:rPr>
          <w:rFonts w:ascii="Times New Roman" w:hAnsi="Times New Roman" w:cs="Times New Roman"/>
          <w:b/>
          <w:bCs/>
          <w:color w:val="000000" w:themeColor="text1"/>
          <w:sz w:val="24"/>
          <w:szCs w:val="24"/>
        </w:rPr>
        <w:t xml:space="preserve">Madde 9. </w:t>
      </w:r>
      <w:r w:rsidRPr="00394CCF">
        <w:rPr>
          <w:rFonts w:ascii="Times New Roman" w:eastAsia="Arial" w:hAnsi="Times New Roman" w:cs="Times New Roman"/>
          <w:color w:val="000000" w:themeColor="text1"/>
          <w:sz w:val="24"/>
          <w:szCs w:val="24"/>
        </w:rPr>
        <w:t>Tez ve tezden üretilen yayınlar ile ilgili etik sorunların tespit edilmesi durumunda aday tez değerlendirmeye alınmaz.  Ödül verildikten sonra etik sorunları olduğu ispatlanan tezlere verilen ödül geri alınır.</w:t>
      </w:r>
    </w:p>
    <w:p w:rsidR="00464565" w:rsidRPr="00394CCF" w:rsidRDefault="00464565" w:rsidP="00464565">
      <w:pPr>
        <w:spacing w:after="0" w:line="360" w:lineRule="auto"/>
        <w:jc w:val="both"/>
        <w:rPr>
          <w:rFonts w:ascii="Times New Roman" w:eastAsia="Arial" w:hAnsi="Times New Roman" w:cs="Times New Roman"/>
          <w:color w:val="000000" w:themeColor="text1"/>
          <w:sz w:val="24"/>
          <w:szCs w:val="24"/>
        </w:rPr>
      </w:pPr>
      <w:r w:rsidRPr="00394CCF">
        <w:rPr>
          <w:rFonts w:ascii="Times New Roman" w:eastAsia="Arial" w:hAnsi="Times New Roman" w:cs="Times New Roman"/>
          <w:b/>
          <w:bCs/>
          <w:color w:val="000000" w:themeColor="text1"/>
          <w:sz w:val="24"/>
          <w:szCs w:val="24"/>
        </w:rPr>
        <w:t>Madde 10.</w:t>
      </w:r>
      <w:r w:rsidRPr="00394CCF">
        <w:rPr>
          <w:rFonts w:ascii="Times New Roman" w:hAnsi="Times New Roman" w:cs="Times New Roman"/>
          <w:color w:val="000000" w:themeColor="text1"/>
          <w:sz w:val="24"/>
          <w:szCs w:val="24"/>
        </w:rPr>
        <w:t xml:space="preserve"> Ödüller yüksek lisans ve doktora kategorisinde ayrı ayrı birinci, ikinci ve üçüncü olan tezlere </w:t>
      </w:r>
      <w:r w:rsidRPr="00394CCF">
        <w:rPr>
          <w:rFonts w:ascii="Times New Roman" w:eastAsia="Arial" w:hAnsi="Times New Roman" w:cs="Times New Roman"/>
          <w:color w:val="000000" w:themeColor="text1"/>
          <w:sz w:val="24"/>
          <w:szCs w:val="24"/>
        </w:rPr>
        <w:t xml:space="preserve">her yıl eğitim-öğretim dönemi sonunda yapılacak olan mezuniyet töreninde takdim edilir.   </w:t>
      </w:r>
    </w:p>
    <w:p w:rsidR="00464565" w:rsidRPr="00394CCF" w:rsidRDefault="00464565" w:rsidP="00464565">
      <w:pPr>
        <w:spacing w:after="0" w:line="360" w:lineRule="auto"/>
        <w:jc w:val="both"/>
        <w:rPr>
          <w:rFonts w:ascii="Times New Roman" w:hAnsi="Times New Roman" w:cs="Times New Roman"/>
          <w:color w:val="000000" w:themeColor="text1"/>
          <w:sz w:val="24"/>
          <w:szCs w:val="24"/>
        </w:rPr>
      </w:pPr>
      <w:r w:rsidRPr="00394CCF">
        <w:rPr>
          <w:rFonts w:ascii="Times New Roman" w:eastAsia="Calibri" w:hAnsi="Times New Roman" w:cs="Times New Roman"/>
          <w:b/>
          <w:bCs/>
          <w:color w:val="000000" w:themeColor="text1"/>
          <w:sz w:val="24"/>
          <w:szCs w:val="24"/>
        </w:rPr>
        <w:t>Madde 11.</w:t>
      </w:r>
      <w:r w:rsidRPr="00394CCF">
        <w:rPr>
          <w:rFonts w:ascii="Times New Roman" w:eastAsia="Calibri" w:hAnsi="Times New Roman" w:cs="Times New Roman"/>
          <w:color w:val="000000" w:themeColor="text1"/>
          <w:sz w:val="24"/>
          <w:szCs w:val="24"/>
        </w:rPr>
        <w:t xml:space="preserve"> Tez ödülü, tezi hazırlayan öğrenciye verilir. Tez danışmanı ve varsa ikinci tez danışmanına teşekkür belgesi takdim edilir. </w:t>
      </w:r>
    </w:p>
    <w:p w:rsidR="00464565" w:rsidRPr="00394CCF" w:rsidRDefault="00464565" w:rsidP="00464565">
      <w:pPr>
        <w:pStyle w:val="ListeParagraf"/>
        <w:spacing w:line="360" w:lineRule="auto"/>
        <w:ind w:left="0"/>
        <w:jc w:val="both"/>
        <w:rPr>
          <w:color w:val="000000" w:themeColor="text1"/>
        </w:rPr>
      </w:pPr>
      <w:r w:rsidRPr="00394CCF">
        <w:rPr>
          <w:b/>
          <w:bCs/>
          <w:color w:val="000000" w:themeColor="text1"/>
        </w:rPr>
        <w:t>Madde 12.</w:t>
      </w:r>
      <w:r w:rsidRPr="00394CCF">
        <w:rPr>
          <w:color w:val="000000" w:themeColor="text1"/>
        </w:rPr>
        <w:t xml:space="preserve"> Ödül değerlendirme jürisi Enstitü Yönetim Kurulu tarafından belirlenecek 3 asil 1 yedek üyeden oluşur. Jüri üyeleri kendi aralarında bir öğretim üyesini Jüri Başkanı olarak belirler. </w:t>
      </w:r>
    </w:p>
    <w:p w:rsidR="00464565" w:rsidRPr="00394CCF" w:rsidRDefault="00464565" w:rsidP="00464565">
      <w:pPr>
        <w:pStyle w:val="ListeParagraf"/>
        <w:numPr>
          <w:ilvl w:val="0"/>
          <w:numId w:val="2"/>
        </w:numPr>
        <w:spacing w:line="360" w:lineRule="auto"/>
        <w:jc w:val="both"/>
        <w:rPr>
          <w:color w:val="000000" w:themeColor="text1"/>
        </w:rPr>
      </w:pPr>
      <w:r w:rsidRPr="00394CCF">
        <w:rPr>
          <w:color w:val="000000" w:themeColor="text1"/>
        </w:rPr>
        <w:t>Ödüle aday gösterilen tez çalışmasının danışmanı/danışmanları, Tez İzleme Komitesi üyeleri ve tez konusu ile ilgili yayınında ismi olan öğretim üyeleri jüri üyesi olamazlar.</w:t>
      </w:r>
    </w:p>
    <w:p w:rsidR="00464565" w:rsidRPr="00394CCF" w:rsidRDefault="00464565" w:rsidP="00464565">
      <w:pPr>
        <w:spacing w:after="0" w:line="360" w:lineRule="auto"/>
        <w:jc w:val="both"/>
        <w:rPr>
          <w:rFonts w:ascii="Times New Roman" w:hAnsi="Times New Roman" w:cs="Times New Roman"/>
          <w:color w:val="000000" w:themeColor="text1"/>
          <w:sz w:val="24"/>
          <w:szCs w:val="24"/>
        </w:rPr>
      </w:pPr>
      <w:r w:rsidRPr="00394CCF">
        <w:rPr>
          <w:rFonts w:ascii="Times New Roman" w:hAnsi="Times New Roman" w:cs="Times New Roman"/>
          <w:b/>
          <w:color w:val="000000" w:themeColor="text1"/>
          <w:sz w:val="24"/>
          <w:szCs w:val="24"/>
        </w:rPr>
        <w:t>b)</w:t>
      </w:r>
      <w:r w:rsidRPr="00394CCF">
        <w:rPr>
          <w:rFonts w:ascii="Times New Roman" w:hAnsi="Times New Roman" w:cs="Times New Roman"/>
          <w:color w:val="000000" w:themeColor="text1"/>
          <w:sz w:val="24"/>
          <w:szCs w:val="24"/>
        </w:rPr>
        <w:t xml:space="preserve"> Değerlendirme Raporu, Jüri Başkanının atandığı tarihten itibaren en geç 15 gün içerisinde jüri tarafından enstitüye gönderilir.</w:t>
      </w:r>
    </w:p>
    <w:p w:rsidR="00464565" w:rsidRPr="00394CCF" w:rsidRDefault="00464565" w:rsidP="00464565">
      <w:pPr>
        <w:spacing w:after="0" w:line="360" w:lineRule="auto"/>
        <w:ind w:left="284" w:hanging="284"/>
        <w:jc w:val="both"/>
        <w:rPr>
          <w:rFonts w:ascii="Times New Roman" w:hAnsi="Times New Roman" w:cs="Times New Roman"/>
          <w:b/>
          <w:bCs/>
          <w:color w:val="000000" w:themeColor="text1"/>
          <w:sz w:val="24"/>
          <w:szCs w:val="24"/>
        </w:rPr>
      </w:pPr>
      <w:r w:rsidRPr="00394CCF">
        <w:rPr>
          <w:rFonts w:ascii="Times New Roman" w:hAnsi="Times New Roman" w:cs="Times New Roman"/>
          <w:b/>
          <w:color w:val="000000" w:themeColor="text1"/>
          <w:sz w:val="24"/>
          <w:szCs w:val="24"/>
        </w:rPr>
        <w:t>c)</w:t>
      </w:r>
      <w:r w:rsidRPr="00394CCF">
        <w:rPr>
          <w:rFonts w:ascii="Times New Roman" w:hAnsi="Times New Roman" w:cs="Times New Roman"/>
          <w:color w:val="000000" w:themeColor="text1"/>
          <w:sz w:val="24"/>
          <w:szCs w:val="24"/>
        </w:rPr>
        <w:t xml:space="preserve"> Tez Ödüllerini almaya hak kazananlar, jüri raporları ve puanlama esas alınarak Enstitü Yönetim Kurulu tarafından belirlenir</w:t>
      </w:r>
      <w:r>
        <w:rPr>
          <w:rFonts w:ascii="Times New Roman" w:hAnsi="Times New Roman" w:cs="Times New Roman"/>
          <w:color w:val="000000" w:themeColor="text1"/>
          <w:sz w:val="24"/>
          <w:szCs w:val="24"/>
        </w:rPr>
        <w:t>.</w:t>
      </w:r>
    </w:p>
    <w:p w:rsidR="00464565" w:rsidRPr="00394CCF" w:rsidRDefault="00464565" w:rsidP="00464565">
      <w:pPr>
        <w:spacing w:after="0" w:line="360" w:lineRule="auto"/>
        <w:ind w:right="43"/>
        <w:jc w:val="both"/>
        <w:rPr>
          <w:rFonts w:ascii="Times New Roman" w:eastAsia="Calibri" w:hAnsi="Times New Roman" w:cs="Times New Roman"/>
          <w:color w:val="000000" w:themeColor="text1"/>
          <w:sz w:val="24"/>
          <w:szCs w:val="24"/>
        </w:rPr>
      </w:pPr>
      <w:r w:rsidRPr="00394CCF">
        <w:rPr>
          <w:rFonts w:ascii="Times New Roman" w:hAnsi="Times New Roman" w:cs="Times New Roman"/>
          <w:b/>
          <w:bCs/>
          <w:color w:val="000000" w:themeColor="text1"/>
          <w:sz w:val="24"/>
          <w:szCs w:val="24"/>
        </w:rPr>
        <w:t xml:space="preserve">Madde 13. </w:t>
      </w:r>
      <w:r w:rsidRPr="00394CCF">
        <w:rPr>
          <w:rFonts w:ascii="Times New Roman" w:eastAsia="Calibri" w:hAnsi="Times New Roman" w:cs="Times New Roman"/>
          <w:color w:val="000000" w:themeColor="text1"/>
          <w:sz w:val="24"/>
          <w:szCs w:val="24"/>
        </w:rPr>
        <w:t>Ödüle layık görülen tezler Enstitü Yönetim Kurulu kararıyla kesinleşir.</w:t>
      </w:r>
    </w:p>
    <w:p w:rsidR="00464565" w:rsidRPr="00394CCF" w:rsidRDefault="00464565" w:rsidP="00464565">
      <w:pPr>
        <w:spacing w:after="0" w:line="360" w:lineRule="auto"/>
        <w:ind w:right="43"/>
        <w:jc w:val="both"/>
        <w:rPr>
          <w:rFonts w:ascii="Times New Roman" w:eastAsia="Calibri" w:hAnsi="Times New Roman" w:cs="Times New Roman"/>
          <w:color w:val="000000" w:themeColor="text1"/>
          <w:sz w:val="24"/>
          <w:szCs w:val="24"/>
        </w:rPr>
      </w:pPr>
      <w:r w:rsidRPr="00394CCF">
        <w:rPr>
          <w:rFonts w:ascii="Times New Roman" w:eastAsia="Calibri" w:hAnsi="Times New Roman" w:cs="Times New Roman"/>
          <w:b/>
          <w:bCs/>
          <w:color w:val="000000" w:themeColor="text1"/>
          <w:sz w:val="24"/>
          <w:szCs w:val="24"/>
        </w:rPr>
        <w:t xml:space="preserve">Madde 14. </w:t>
      </w:r>
      <w:r w:rsidRPr="00394CCF">
        <w:rPr>
          <w:rFonts w:ascii="Times New Roman" w:eastAsia="Calibri" w:hAnsi="Times New Roman" w:cs="Times New Roman"/>
          <w:color w:val="000000" w:themeColor="text1"/>
          <w:sz w:val="24"/>
          <w:szCs w:val="24"/>
        </w:rPr>
        <w:t>İlgili ödül alanında ödüle layık tez bulunmaması hâlinde değerlendirmenin yapıldığı yıl ilgili ödül alanında en başarılı tez ödülü vermeyebilir.</w:t>
      </w:r>
    </w:p>
    <w:p w:rsidR="00464565" w:rsidRPr="00394CCF" w:rsidRDefault="00464565" w:rsidP="00464565">
      <w:pPr>
        <w:spacing w:after="0" w:line="360" w:lineRule="auto"/>
        <w:jc w:val="both"/>
        <w:rPr>
          <w:rFonts w:ascii="Times New Roman" w:hAnsi="Times New Roman" w:cs="Times New Roman"/>
          <w:b/>
          <w:color w:val="000000" w:themeColor="text1"/>
          <w:sz w:val="24"/>
          <w:szCs w:val="24"/>
        </w:rPr>
      </w:pPr>
    </w:p>
    <w:p w:rsidR="00C3343E" w:rsidRDefault="00C3343E" w:rsidP="00464565">
      <w:pPr>
        <w:jc w:val="both"/>
      </w:pPr>
    </w:p>
    <w:sectPr w:rsidR="00C334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F6D53"/>
    <w:multiLevelType w:val="hybridMultilevel"/>
    <w:tmpl w:val="D3F4DA42"/>
    <w:lvl w:ilvl="0" w:tplc="A1B2AB78">
      <w:start w:val="1"/>
      <w:numFmt w:val="lowerLetter"/>
      <w:lvlText w:val="%1."/>
      <w:lvlJc w:val="left"/>
      <w:pPr>
        <w:ind w:left="389" w:hanging="360"/>
      </w:pPr>
      <w:rPr>
        <w:rFonts w:hint="default"/>
        <w:b w:val="0"/>
        <w:bCs w:val="0"/>
      </w:rPr>
    </w:lvl>
    <w:lvl w:ilvl="1" w:tplc="041F0019">
      <w:start w:val="1"/>
      <w:numFmt w:val="lowerLetter"/>
      <w:lvlText w:val="%2."/>
      <w:lvlJc w:val="left"/>
      <w:pPr>
        <w:ind w:left="1109" w:hanging="360"/>
      </w:pPr>
    </w:lvl>
    <w:lvl w:ilvl="2" w:tplc="041F001B" w:tentative="1">
      <w:start w:val="1"/>
      <w:numFmt w:val="lowerRoman"/>
      <w:lvlText w:val="%3."/>
      <w:lvlJc w:val="right"/>
      <w:pPr>
        <w:ind w:left="1829" w:hanging="180"/>
      </w:pPr>
    </w:lvl>
    <w:lvl w:ilvl="3" w:tplc="041F000F" w:tentative="1">
      <w:start w:val="1"/>
      <w:numFmt w:val="decimal"/>
      <w:lvlText w:val="%4."/>
      <w:lvlJc w:val="left"/>
      <w:pPr>
        <w:ind w:left="2549" w:hanging="360"/>
      </w:pPr>
    </w:lvl>
    <w:lvl w:ilvl="4" w:tplc="041F0019" w:tentative="1">
      <w:start w:val="1"/>
      <w:numFmt w:val="lowerLetter"/>
      <w:lvlText w:val="%5."/>
      <w:lvlJc w:val="left"/>
      <w:pPr>
        <w:ind w:left="3269" w:hanging="360"/>
      </w:pPr>
    </w:lvl>
    <w:lvl w:ilvl="5" w:tplc="041F001B" w:tentative="1">
      <w:start w:val="1"/>
      <w:numFmt w:val="lowerRoman"/>
      <w:lvlText w:val="%6."/>
      <w:lvlJc w:val="right"/>
      <w:pPr>
        <w:ind w:left="3989" w:hanging="180"/>
      </w:pPr>
    </w:lvl>
    <w:lvl w:ilvl="6" w:tplc="041F000F" w:tentative="1">
      <w:start w:val="1"/>
      <w:numFmt w:val="decimal"/>
      <w:lvlText w:val="%7."/>
      <w:lvlJc w:val="left"/>
      <w:pPr>
        <w:ind w:left="4709" w:hanging="360"/>
      </w:pPr>
    </w:lvl>
    <w:lvl w:ilvl="7" w:tplc="041F0019" w:tentative="1">
      <w:start w:val="1"/>
      <w:numFmt w:val="lowerLetter"/>
      <w:lvlText w:val="%8."/>
      <w:lvlJc w:val="left"/>
      <w:pPr>
        <w:ind w:left="5429" w:hanging="360"/>
      </w:pPr>
    </w:lvl>
    <w:lvl w:ilvl="8" w:tplc="041F001B" w:tentative="1">
      <w:start w:val="1"/>
      <w:numFmt w:val="lowerRoman"/>
      <w:lvlText w:val="%9."/>
      <w:lvlJc w:val="right"/>
      <w:pPr>
        <w:ind w:left="6149" w:hanging="180"/>
      </w:pPr>
    </w:lvl>
  </w:abstractNum>
  <w:abstractNum w:abstractNumId="1" w15:restartNumberingAfterBreak="0">
    <w:nsid w:val="206A334D"/>
    <w:multiLevelType w:val="hybridMultilevel"/>
    <w:tmpl w:val="1B1EA804"/>
    <w:lvl w:ilvl="0" w:tplc="4C2C9F9E">
      <w:start w:val="1"/>
      <w:numFmt w:val="lowerLetter"/>
      <w:lvlText w:val="%1)"/>
      <w:lvlJc w:val="left"/>
      <w:pPr>
        <w:ind w:left="389" w:hanging="360"/>
      </w:pPr>
      <w:rPr>
        <w:rFonts w:hint="default"/>
        <w:b/>
      </w:rPr>
    </w:lvl>
    <w:lvl w:ilvl="1" w:tplc="041F0019" w:tentative="1">
      <w:start w:val="1"/>
      <w:numFmt w:val="lowerLetter"/>
      <w:lvlText w:val="%2."/>
      <w:lvlJc w:val="left"/>
      <w:pPr>
        <w:ind w:left="1109" w:hanging="360"/>
      </w:pPr>
    </w:lvl>
    <w:lvl w:ilvl="2" w:tplc="041F001B" w:tentative="1">
      <w:start w:val="1"/>
      <w:numFmt w:val="lowerRoman"/>
      <w:lvlText w:val="%3."/>
      <w:lvlJc w:val="right"/>
      <w:pPr>
        <w:ind w:left="1829" w:hanging="180"/>
      </w:pPr>
    </w:lvl>
    <w:lvl w:ilvl="3" w:tplc="041F000F" w:tentative="1">
      <w:start w:val="1"/>
      <w:numFmt w:val="decimal"/>
      <w:lvlText w:val="%4."/>
      <w:lvlJc w:val="left"/>
      <w:pPr>
        <w:ind w:left="2549" w:hanging="360"/>
      </w:pPr>
    </w:lvl>
    <w:lvl w:ilvl="4" w:tplc="041F0019" w:tentative="1">
      <w:start w:val="1"/>
      <w:numFmt w:val="lowerLetter"/>
      <w:lvlText w:val="%5."/>
      <w:lvlJc w:val="left"/>
      <w:pPr>
        <w:ind w:left="3269" w:hanging="360"/>
      </w:pPr>
    </w:lvl>
    <w:lvl w:ilvl="5" w:tplc="041F001B" w:tentative="1">
      <w:start w:val="1"/>
      <w:numFmt w:val="lowerRoman"/>
      <w:lvlText w:val="%6."/>
      <w:lvlJc w:val="right"/>
      <w:pPr>
        <w:ind w:left="3989" w:hanging="180"/>
      </w:pPr>
    </w:lvl>
    <w:lvl w:ilvl="6" w:tplc="041F000F" w:tentative="1">
      <w:start w:val="1"/>
      <w:numFmt w:val="decimal"/>
      <w:lvlText w:val="%7."/>
      <w:lvlJc w:val="left"/>
      <w:pPr>
        <w:ind w:left="4709" w:hanging="360"/>
      </w:pPr>
    </w:lvl>
    <w:lvl w:ilvl="7" w:tplc="041F0019" w:tentative="1">
      <w:start w:val="1"/>
      <w:numFmt w:val="lowerLetter"/>
      <w:lvlText w:val="%8."/>
      <w:lvlJc w:val="left"/>
      <w:pPr>
        <w:ind w:left="5429" w:hanging="360"/>
      </w:pPr>
    </w:lvl>
    <w:lvl w:ilvl="8" w:tplc="041F001B" w:tentative="1">
      <w:start w:val="1"/>
      <w:numFmt w:val="lowerRoman"/>
      <w:lvlText w:val="%9."/>
      <w:lvlJc w:val="right"/>
      <w:pPr>
        <w:ind w:left="614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B50"/>
    <w:rsid w:val="00045B50"/>
    <w:rsid w:val="00464565"/>
    <w:rsid w:val="00BE1532"/>
    <w:rsid w:val="00C334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42A7E"/>
  <w15:chartTrackingRefBased/>
  <w15:docId w15:val="{133CA879-95A6-42D8-B0BE-B86221D2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56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64565"/>
    <w:pPr>
      <w:spacing w:after="0" w:line="240" w:lineRule="auto"/>
      <w:ind w:left="720"/>
      <w:contextualSpacing/>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588</Words>
  <Characters>3355</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SBE</dc:creator>
  <cp:keywords/>
  <dc:description/>
  <cp:lastModifiedBy>SBE</cp:lastModifiedBy>
  <cp:revision>2</cp:revision>
  <dcterms:created xsi:type="dcterms:W3CDTF">2026-10-07T08:32:00Z</dcterms:created>
  <dcterms:modified xsi:type="dcterms:W3CDTF">2026-10-07T08:52:00Z</dcterms:modified>
</cp:coreProperties>
</file>