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C6A" w:rsidRPr="00876FBE" w:rsidRDefault="00985C6A" w:rsidP="00985C6A">
      <w:pPr>
        <w:pStyle w:val="ListeParagraf"/>
        <w:tabs>
          <w:tab w:val="left" w:pos="360"/>
        </w:tabs>
        <w:spacing w:after="160" w:line="259" w:lineRule="auto"/>
        <w:ind w:left="0"/>
        <w:rPr>
          <w:b/>
          <w:sz w:val="20"/>
          <w:szCs w:val="20"/>
        </w:rPr>
      </w:pPr>
    </w:p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985C6A" w:rsidRPr="00876FBE" w:rsidTr="00444185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985C6A" w:rsidRPr="00876FBE" w:rsidRDefault="00DD1B88" w:rsidP="00DC1E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6FBE">
              <w:rPr>
                <w:b/>
                <w:bCs/>
                <w:color w:val="000000"/>
                <w:lang w:val="en-US" w:bidi="tr-TR"/>
              </w:rPr>
              <w:t>COURSE DESCRIPTION FORM</w:t>
            </w:r>
          </w:p>
        </w:tc>
      </w:tr>
      <w:tr w:rsidR="00985C6A" w:rsidRPr="00876FBE" w:rsidTr="00444185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985C6A" w:rsidRPr="00876FBE" w:rsidRDefault="00DD1B88" w:rsidP="00DC1E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Course Code and Title</w:t>
            </w:r>
          </w:p>
        </w:tc>
        <w:tc>
          <w:tcPr>
            <w:tcW w:w="6110" w:type="dxa"/>
            <w:shd w:val="clear" w:color="auto" w:fill="auto"/>
            <w:noWrap/>
            <w:hideMark/>
          </w:tcPr>
          <w:p w:rsidR="00985C6A" w:rsidRPr="00876FBE" w:rsidRDefault="00985C6A" w:rsidP="00DD1B88">
            <w:pPr>
              <w:pStyle w:val="Default"/>
              <w:rPr>
                <w:b/>
                <w:sz w:val="20"/>
                <w:szCs w:val="20"/>
              </w:rPr>
            </w:pPr>
            <w:r w:rsidRPr="00876FBE">
              <w:rPr>
                <w:b/>
                <w:bCs/>
                <w:sz w:val="20"/>
                <w:szCs w:val="20"/>
              </w:rPr>
              <w:t>SYB 310</w:t>
            </w:r>
            <w:r w:rsidR="00DD1B88" w:rsidRPr="00876FBE">
              <w:rPr>
                <w:b/>
                <w:bCs/>
                <w:sz w:val="20"/>
                <w:szCs w:val="20"/>
              </w:rPr>
              <w:t xml:space="preserve"> </w:t>
            </w:r>
            <w:r w:rsidR="00876FBE" w:rsidRPr="00876FBE">
              <w:rPr>
                <w:b/>
                <w:sz w:val="20"/>
                <w:szCs w:val="20"/>
              </w:rPr>
              <w:t>ADAPTED PHYS</w:t>
            </w:r>
            <w:r w:rsidR="00876FBE">
              <w:rPr>
                <w:b/>
                <w:sz w:val="20"/>
                <w:szCs w:val="20"/>
              </w:rPr>
              <w:t>I</w:t>
            </w:r>
            <w:r w:rsidR="00876FBE" w:rsidRPr="00876FBE">
              <w:rPr>
                <w:b/>
                <w:sz w:val="20"/>
                <w:szCs w:val="20"/>
              </w:rPr>
              <w:t>CAL EDUCAT</w:t>
            </w:r>
            <w:r w:rsidR="00876FBE">
              <w:rPr>
                <w:b/>
                <w:sz w:val="20"/>
                <w:szCs w:val="20"/>
              </w:rPr>
              <w:t>I</w:t>
            </w:r>
            <w:r w:rsidR="00876FBE" w:rsidRPr="00876FBE">
              <w:rPr>
                <w:b/>
                <w:sz w:val="20"/>
                <w:szCs w:val="20"/>
              </w:rPr>
              <w:t>ON AND SPORT</w:t>
            </w:r>
          </w:p>
        </w:tc>
      </w:tr>
      <w:tr w:rsidR="00985C6A" w:rsidRPr="00876FBE" w:rsidTr="00444185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985C6A" w:rsidRPr="00876FBE" w:rsidRDefault="00DD1B88" w:rsidP="00DC1E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85C6A" w:rsidRPr="00876FBE" w:rsidRDefault="00CD088F" w:rsidP="00444185">
            <w:pPr>
              <w:rPr>
                <w:color w:val="000000"/>
                <w:sz w:val="20"/>
                <w:szCs w:val="20"/>
              </w:rPr>
            </w:pPr>
            <w:r w:rsidRPr="00876FBE">
              <w:rPr>
                <w:sz w:val="20"/>
                <w:szCs w:val="20"/>
              </w:rPr>
              <w:t>6</w:t>
            </w:r>
            <w:r w:rsidR="00444185" w:rsidRPr="00876FBE">
              <w:rPr>
                <w:sz w:val="20"/>
                <w:szCs w:val="20"/>
              </w:rPr>
              <w:t>th</w:t>
            </w:r>
            <w:r w:rsidRPr="00876FBE">
              <w:rPr>
                <w:sz w:val="20"/>
                <w:szCs w:val="20"/>
              </w:rPr>
              <w:t xml:space="preserve"> S</w:t>
            </w:r>
            <w:r w:rsidR="00876FBE">
              <w:rPr>
                <w:sz w:val="20"/>
                <w:szCs w:val="20"/>
              </w:rPr>
              <w:t>emester</w:t>
            </w:r>
          </w:p>
        </w:tc>
      </w:tr>
      <w:tr w:rsidR="00DD1B88" w:rsidRPr="00876FBE" w:rsidTr="00444185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D1B88" w:rsidRPr="00876FBE" w:rsidRDefault="00DD1B88" w:rsidP="00DD1B88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Course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60"/>
            </w:tblGrid>
            <w:tr w:rsidR="00DD1B88" w:rsidRPr="00876FBE" w:rsidTr="00444185">
              <w:trPr>
                <w:trHeight w:val="352"/>
              </w:trPr>
              <w:tc>
                <w:tcPr>
                  <w:tcW w:w="6060" w:type="dxa"/>
                </w:tcPr>
                <w:p w:rsidR="00DD1B88" w:rsidRPr="00876FBE" w:rsidRDefault="002F4BE0" w:rsidP="00BE31C3">
                  <w:pPr>
                    <w:pStyle w:val="Default"/>
                    <w:framePr w:hSpace="142" w:wrap="around" w:vAnchor="text" w:hAnchor="margin" w:xAlign="center" w:y="1"/>
                    <w:jc w:val="both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Disability definitions, causes, classification, special education in physical</w:t>
                  </w:r>
                  <w:r w:rsidR="006C32E9" w:rsidRPr="00876FBE">
                    <w:rPr>
                      <w:sz w:val="20"/>
                      <w:szCs w:val="20"/>
                    </w:rPr>
                    <w:t xml:space="preserve"> </w:t>
                  </w:r>
                  <w:r w:rsidRPr="00876FBE">
                    <w:rPr>
                      <w:sz w:val="20"/>
                      <w:szCs w:val="20"/>
                    </w:rPr>
                    <w:t xml:space="preserve">education in the disabled, </w:t>
                  </w:r>
                  <w:r w:rsidR="00577C3A" w:rsidRPr="00876FBE">
                    <w:rPr>
                      <w:sz w:val="20"/>
                      <w:szCs w:val="20"/>
                    </w:rPr>
                    <w:t xml:space="preserve"> disabled people can do sports,</w:t>
                  </w:r>
                  <w:r w:rsidRPr="00876FBE">
                    <w:rPr>
                      <w:sz w:val="20"/>
                      <w:szCs w:val="20"/>
                    </w:rPr>
                    <w:t xml:space="preserve"> game training,</w:t>
                  </w:r>
                  <w:r w:rsidR="006C32E9" w:rsidRPr="00876FBE">
                    <w:rPr>
                      <w:sz w:val="20"/>
                      <w:szCs w:val="20"/>
                    </w:rPr>
                    <w:t xml:space="preserve"> rules which should be observed by the instructor in sports education</w:t>
                  </w:r>
                  <w:r w:rsidRPr="00876FBE">
                    <w:rPr>
                      <w:sz w:val="20"/>
                      <w:szCs w:val="20"/>
                    </w:rPr>
                    <w:t>, the role of physical education and sport in individuals with different development.</w:t>
                  </w:r>
                </w:p>
              </w:tc>
            </w:tr>
          </w:tbl>
          <w:p w:rsidR="00DD1B88" w:rsidRPr="00876FBE" w:rsidRDefault="00DD1B88" w:rsidP="00DD1B88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DD1B88" w:rsidRPr="00876FBE" w:rsidTr="00444185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D1B88" w:rsidRPr="00876FBE" w:rsidRDefault="00DD1B88" w:rsidP="00DD1B88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Coursebook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D1B88" w:rsidRPr="00876FBE" w:rsidRDefault="00DD1B88" w:rsidP="00DD1B88">
            <w:pPr>
              <w:pStyle w:val="Default"/>
              <w:rPr>
                <w:sz w:val="20"/>
                <w:szCs w:val="20"/>
              </w:rPr>
            </w:pPr>
            <w:r w:rsidRPr="00876FBE">
              <w:rPr>
                <w:sz w:val="20"/>
                <w:szCs w:val="20"/>
              </w:rPr>
              <w:t xml:space="preserve">Winnick, J. P. </w:t>
            </w:r>
            <w:r w:rsidRPr="00876FBE">
              <w:rPr>
                <w:iCs/>
                <w:sz w:val="20"/>
                <w:szCs w:val="20"/>
              </w:rPr>
              <w:t>Adapted Physical Education and Sport</w:t>
            </w:r>
            <w:r w:rsidRPr="00876FBE">
              <w:rPr>
                <w:sz w:val="20"/>
                <w:szCs w:val="20"/>
              </w:rPr>
              <w:t>. Human Kinetics, 2011.</w:t>
            </w:r>
          </w:p>
        </w:tc>
      </w:tr>
      <w:tr w:rsidR="00985C6A" w:rsidRPr="00876FBE" w:rsidTr="00444185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985C6A" w:rsidRPr="00876FBE" w:rsidRDefault="00DD1B88" w:rsidP="00DC1E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6FBE">
              <w:rPr>
                <w:b/>
                <w:w w:val="95"/>
                <w:sz w:val="20"/>
                <w:szCs w:val="20"/>
                <w:lang w:val="en-US"/>
              </w:rPr>
              <w:t>Supplementary Coursebooks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985C6A" w:rsidRPr="00876FBE" w:rsidRDefault="00985C6A" w:rsidP="00DC1E6A">
            <w:pPr>
              <w:pStyle w:val="Default"/>
              <w:rPr>
                <w:sz w:val="20"/>
                <w:szCs w:val="20"/>
              </w:rPr>
            </w:pPr>
            <w:r w:rsidRPr="00876FBE">
              <w:rPr>
                <w:sz w:val="20"/>
                <w:szCs w:val="20"/>
              </w:rPr>
              <w:t>Kınalı, G., Zihin Engellilerde Beden - Resim - Müzik Eğitimi. Farklı Gelişen Çocuklar, (Ed:A.Kulaksızoğlu), Epsilon Yayınları, İstanbul, 2015.</w:t>
            </w:r>
          </w:p>
          <w:p w:rsidR="00985C6A" w:rsidRPr="00876FBE" w:rsidRDefault="00985C6A" w:rsidP="00DC1E6A">
            <w:pPr>
              <w:pStyle w:val="Default"/>
              <w:rPr>
                <w:sz w:val="20"/>
                <w:szCs w:val="20"/>
                <w:shd w:val="clear" w:color="auto" w:fill="FFFFFF"/>
              </w:rPr>
            </w:pPr>
            <w:r w:rsidRPr="00876FBE">
              <w:rPr>
                <w:sz w:val="20"/>
                <w:szCs w:val="20"/>
              </w:rPr>
              <w:t xml:space="preserve">Sherill, C. Adapted Physical </w:t>
            </w:r>
            <w:r w:rsidRPr="00876FBE">
              <w:rPr>
                <w:rStyle w:val="a-size-extra-large"/>
                <w:sz w:val="20"/>
                <w:szCs w:val="20"/>
              </w:rPr>
              <w:t xml:space="preserve">Adapted Physical Activity, Recreation, and Sport: Crossdisciplinary and Lifespan, </w:t>
            </w:r>
            <w:r w:rsidRPr="00876FBE">
              <w:rPr>
                <w:sz w:val="20"/>
                <w:szCs w:val="20"/>
                <w:shd w:val="clear" w:color="auto" w:fill="FFFFFF"/>
              </w:rPr>
              <w:t>McGraw-Hill Humanities/Social Sciences/Languages; 6 edition. 2013.</w:t>
            </w:r>
          </w:p>
          <w:p w:rsidR="00985C6A" w:rsidRPr="00876FBE" w:rsidRDefault="00985C6A" w:rsidP="00DC1E6A">
            <w:pPr>
              <w:pStyle w:val="Default"/>
              <w:rPr>
                <w:sz w:val="20"/>
                <w:szCs w:val="20"/>
              </w:rPr>
            </w:pPr>
          </w:p>
        </w:tc>
      </w:tr>
      <w:tr w:rsidR="00DD1B88" w:rsidRPr="00876FBE" w:rsidTr="00444185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D1B88" w:rsidRPr="00876FBE" w:rsidRDefault="00DD1B88" w:rsidP="00DD1B88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Credit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D1B88" w:rsidRPr="00876FBE" w:rsidRDefault="00DD1B88" w:rsidP="00DD1B88">
            <w:pPr>
              <w:rPr>
                <w:color w:val="000000"/>
                <w:sz w:val="20"/>
                <w:szCs w:val="20"/>
              </w:rPr>
            </w:pPr>
            <w:r w:rsidRPr="00876FBE">
              <w:rPr>
                <w:color w:val="000000"/>
                <w:sz w:val="20"/>
                <w:szCs w:val="20"/>
              </w:rPr>
              <w:t>4</w:t>
            </w:r>
          </w:p>
        </w:tc>
      </w:tr>
      <w:tr w:rsidR="00DD1B88" w:rsidRPr="00876FBE" w:rsidTr="00444185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D1B88" w:rsidRPr="00876FBE" w:rsidRDefault="00DD1B88" w:rsidP="00DD1B88">
            <w:pPr>
              <w:rPr>
                <w:b/>
                <w:bCs/>
                <w:color w:val="000000"/>
                <w:sz w:val="20"/>
                <w:szCs w:val="20"/>
                <w:lang w:val="en-US" w:bidi="tr-TR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Prerequisites of the Course (Attendance requirements must be indicated here)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D1B88" w:rsidRPr="00876FBE" w:rsidRDefault="00BE31C3" w:rsidP="00DD1B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DD1B88" w:rsidRPr="00876FBE" w:rsidTr="00444185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D1B88" w:rsidRPr="00876FBE" w:rsidRDefault="00DD1B88" w:rsidP="00DD1B88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Type of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D1B88" w:rsidRPr="00876FBE" w:rsidRDefault="00C97E61" w:rsidP="00C97E61">
            <w:pPr>
              <w:rPr>
                <w:color w:val="000000"/>
                <w:sz w:val="20"/>
                <w:szCs w:val="20"/>
              </w:rPr>
            </w:pPr>
            <w:r w:rsidRPr="00876FBE">
              <w:rPr>
                <w:color w:val="000000"/>
                <w:sz w:val="20"/>
                <w:szCs w:val="20"/>
              </w:rPr>
              <w:t xml:space="preserve"> Compulsory </w:t>
            </w:r>
          </w:p>
        </w:tc>
      </w:tr>
      <w:tr w:rsidR="00DD1B88" w:rsidRPr="00876FBE" w:rsidTr="00444185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D1B88" w:rsidRPr="00876FBE" w:rsidRDefault="00DD1B88" w:rsidP="00DD1B88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D1B88" w:rsidRPr="00876FBE" w:rsidRDefault="00DD1B88" w:rsidP="00DD1B88">
            <w:pPr>
              <w:rPr>
                <w:color w:val="000000"/>
                <w:sz w:val="20"/>
                <w:szCs w:val="20"/>
              </w:rPr>
            </w:pPr>
            <w:r w:rsidRPr="00876FBE">
              <w:rPr>
                <w:color w:val="000000"/>
                <w:sz w:val="20"/>
                <w:szCs w:val="20"/>
              </w:rPr>
              <w:t> T</w:t>
            </w:r>
            <w:r w:rsidR="006C32E9" w:rsidRPr="00876FBE">
              <w:rPr>
                <w:color w:val="000000"/>
                <w:sz w:val="20"/>
                <w:szCs w:val="20"/>
              </w:rPr>
              <w:t>urkish</w:t>
            </w:r>
          </w:p>
        </w:tc>
      </w:tr>
      <w:tr w:rsidR="00DD1B88" w:rsidRPr="00876FBE" w:rsidTr="00444185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D1B88" w:rsidRPr="00876FBE" w:rsidRDefault="00DD1B88" w:rsidP="00DD1B88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D1B88" w:rsidRPr="00876FBE" w:rsidRDefault="006C32E9" w:rsidP="00DD1B8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76FBE">
              <w:rPr>
                <w:sz w:val="20"/>
                <w:szCs w:val="20"/>
              </w:rPr>
              <w:t>To train sports qualified trainers who can work in the field of physical education and sports.</w:t>
            </w:r>
          </w:p>
        </w:tc>
      </w:tr>
      <w:tr w:rsidR="00DD1B88" w:rsidRPr="00876FBE" w:rsidTr="00444185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D1B88" w:rsidRPr="00876FBE" w:rsidRDefault="00DD1B88" w:rsidP="00DD1B88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C32E9" w:rsidRPr="00876FBE" w:rsidRDefault="006C32E9" w:rsidP="00DD1B88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876FBE">
              <w:rPr>
                <w:rFonts w:eastAsia="Times New Roman"/>
                <w:color w:val="auto"/>
                <w:sz w:val="20"/>
                <w:szCs w:val="20"/>
              </w:rPr>
              <w:t>To have information about the characteristics of different development individuals</w:t>
            </w:r>
          </w:p>
          <w:p w:rsidR="00DD1B88" w:rsidRPr="00876FBE" w:rsidRDefault="006C32E9" w:rsidP="00DD1B88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876FBE">
              <w:rPr>
                <w:rFonts w:eastAsia="Times New Roman"/>
                <w:color w:val="auto"/>
                <w:sz w:val="20"/>
                <w:szCs w:val="20"/>
              </w:rPr>
              <w:t>The students acquiring knowledge and experience about working with disabled people.</w:t>
            </w:r>
          </w:p>
        </w:tc>
      </w:tr>
      <w:tr w:rsidR="00DD1B88" w:rsidRPr="00876FBE" w:rsidTr="00444185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D1B88" w:rsidRPr="00876FBE" w:rsidRDefault="00DD1B88" w:rsidP="00DD1B88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Conduct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D1B88" w:rsidRPr="00876FBE" w:rsidRDefault="00DD1B88" w:rsidP="003A158B">
            <w:pPr>
              <w:rPr>
                <w:color w:val="000000"/>
                <w:sz w:val="20"/>
                <w:szCs w:val="20"/>
              </w:rPr>
            </w:pPr>
            <w:r w:rsidRPr="00876FBE">
              <w:rPr>
                <w:color w:val="000000"/>
                <w:sz w:val="20"/>
                <w:szCs w:val="20"/>
              </w:rPr>
              <w:t> </w:t>
            </w:r>
            <w:r w:rsidR="003A158B" w:rsidRPr="00876FBE">
              <w:rPr>
                <w:color w:val="000000"/>
                <w:sz w:val="20"/>
                <w:szCs w:val="20"/>
              </w:rPr>
              <w:t xml:space="preserve">Formal </w:t>
            </w:r>
            <w:r w:rsidR="00876FBE">
              <w:rPr>
                <w:color w:val="000000"/>
                <w:sz w:val="20"/>
                <w:szCs w:val="20"/>
              </w:rPr>
              <w:t>l</w:t>
            </w:r>
            <w:r w:rsidR="003A158B" w:rsidRPr="00876FBE">
              <w:rPr>
                <w:color w:val="000000"/>
                <w:sz w:val="20"/>
                <w:szCs w:val="20"/>
              </w:rPr>
              <w:t>earning</w:t>
            </w:r>
          </w:p>
        </w:tc>
      </w:tr>
      <w:tr w:rsidR="00DD1B88" w:rsidRPr="00876FBE" w:rsidTr="00444185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D1B88" w:rsidRPr="00876FBE" w:rsidRDefault="00DD1B88" w:rsidP="00DD1B88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Course Weekly Plan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D1B88" w:rsidRPr="00876FBE" w:rsidRDefault="00FB7907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>Definitions, obstacle causes, classification of persons with   disabilities in the world and numeric situation in Turkey</w:t>
            </w:r>
          </w:p>
          <w:p w:rsidR="00DD1B88" w:rsidRPr="00876FBE" w:rsidRDefault="00DD1B88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 xml:space="preserve"> </w:t>
            </w:r>
            <w:r w:rsidR="00FB7907" w:rsidRPr="00876FBE">
              <w:rPr>
                <w:sz w:val="20"/>
                <w:szCs w:val="20"/>
              </w:rPr>
              <w:t>The importance of sport for individuals with special needs</w:t>
            </w:r>
          </w:p>
          <w:p w:rsidR="00DD1B88" w:rsidRPr="00876FBE" w:rsidRDefault="00DD1B88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 xml:space="preserve"> </w:t>
            </w:r>
            <w:r w:rsidR="00FB7907" w:rsidRPr="00876FBE">
              <w:rPr>
                <w:sz w:val="20"/>
                <w:szCs w:val="20"/>
              </w:rPr>
              <w:t>Issues to considered in sports selected</w:t>
            </w:r>
          </w:p>
          <w:p w:rsidR="00FB7907" w:rsidRPr="00876FBE" w:rsidRDefault="00DD1B88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 xml:space="preserve"> </w:t>
            </w:r>
            <w:r w:rsidR="00FB7907" w:rsidRPr="00876FBE">
              <w:rPr>
                <w:sz w:val="20"/>
                <w:szCs w:val="20"/>
              </w:rPr>
              <w:t xml:space="preserve">Issues to be considered in the application of sports activities </w:t>
            </w:r>
            <w:r w:rsidRPr="00876FBE">
              <w:rPr>
                <w:sz w:val="20"/>
                <w:szCs w:val="20"/>
              </w:rPr>
              <w:t xml:space="preserve"> </w:t>
            </w:r>
          </w:p>
          <w:p w:rsidR="00FB7907" w:rsidRPr="00876FBE" w:rsidRDefault="00FB7907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>Orthopedic disability</w:t>
            </w:r>
          </w:p>
          <w:p w:rsidR="00DD1B88" w:rsidRPr="00876FBE" w:rsidRDefault="00FB7907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>Mental disability</w:t>
            </w:r>
          </w:p>
          <w:p w:rsidR="00CD088F" w:rsidRPr="00876FBE" w:rsidRDefault="00CD088F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>Mid-term</w:t>
            </w:r>
            <w:r w:rsidR="00876FBE">
              <w:rPr>
                <w:sz w:val="20"/>
                <w:szCs w:val="20"/>
              </w:rPr>
              <w:t xml:space="preserve"> exam</w:t>
            </w:r>
          </w:p>
          <w:p w:rsidR="00DD1B88" w:rsidRPr="00876FBE" w:rsidRDefault="00FB7907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>Autism</w:t>
            </w:r>
          </w:p>
          <w:p w:rsidR="00FB7907" w:rsidRPr="00876FBE" w:rsidRDefault="00FB7907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>Hearing disability</w:t>
            </w:r>
          </w:p>
          <w:p w:rsidR="00DD1B88" w:rsidRPr="00876FBE" w:rsidRDefault="00FB7907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>Visually Impaired</w:t>
            </w:r>
          </w:p>
          <w:p w:rsidR="00FB7907" w:rsidRPr="00876FBE" w:rsidRDefault="00FB7907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>Competition rules</w:t>
            </w:r>
          </w:p>
          <w:p w:rsidR="00DD1B88" w:rsidRPr="00876FBE" w:rsidRDefault="00FB7907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>Collaboration in special physical education</w:t>
            </w:r>
          </w:p>
          <w:p w:rsidR="00FB7907" w:rsidRPr="00876FBE" w:rsidRDefault="00FB7907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6FBE">
              <w:rPr>
                <w:sz w:val="20"/>
                <w:szCs w:val="20"/>
              </w:rPr>
              <w:t>Examples of simple gymnastic exercises for people with disabilities</w:t>
            </w:r>
          </w:p>
          <w:p w:rsidR="00FB7907" w:rsidRPr="00876FBE" w:rsidRDefault="00FB7907" w:rsidP="00DD1B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FBE">
              <w:rPr>
                <w:sz w:val="20"/>
                <w:szCs w:val="20"/>
              </w:rPr>
              <w:t>Competitions and competitions for people with disabilities</w:t>
            </w:r>
          </w:p>
          <w:p w:rsidR="00CD088F" w:rsidRPr="00876FBE" w:rsidRDefault="00FB7907" w:rsidP="00CD088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FBE">
              <w:rPr>
                <w:sz w:val="20"/>
                <w:szCs w:val="20"/>
              </w:rPr>
              <w:t>Examination of sports images of disabled people</w:t>
            </w:r>
          </w:p>
        </w:tc>
      </w:tr>
      <w:tr w:rsidR="00985C6A" w:rsidRPr="00876FBE" w:rsidTr="00444185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985C6A" w:rsidRPr="00876FBE" w:rsidRDefault="00DD1B88" w:rsidP="00DC1E6A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</w:rPr>
              <w:t>Education and Teaching Activities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85C6A" w:rsidRPr="00876FBE" w:rsidRDefault="006C32E9" w:rsidP="00DC1E6A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sz w:val="20"/>
                <w:szCs w:val="20"/>
                <w:lang w:eastAsia="en-US"/>
              </w:rPr>
            </w:pPr>
            <w:r w:rsidRPr="00876FBE">
              <w:rPr>
                <w:color w:val="000000"/>
                <w:sz w:val="20"/>
                <w:szCs w:val="20"/>
                <w:lang w:val="en-US" w:bidi="tr-TR"/>
              </w:rPr>
              <w:t>Weekly theoretical course hour</w:t>
            </w:r>
            <w:r w:rsidR="00B4017E" w:rsidRPr="00876FBE">
              <w:rPr>
                <w:color w:val="000000"/>
                <w:sz w:val="20"/>
                <w:szCs w:val="20"/>
                <w:lang w:val="en-US" w:bidi="tr-TR"/>
              </w:rPr>
              <w:t>s</w:t>
            </w:r>
          </w:p>
          <w:p w:rsidR="00985C6A" w:rsidRPr="00876FBE" w:rsidRDefault="006C32E9" w:rsidP="00DC1E6A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sz w:val="20"/>
                <w:szCs w:val="20"/>
                <w:lang w:eastAsia="en-US"/>
              </w:rPr>
            </w:pPr>
            <w:r w:rsidRPr="00876FBE">
              <w:rPr>
                <w:rFonts w:eastAsia="Calibri"/>
                <w:sz w:val="20"/>
                <w:szCs w:val="20"/>
                <w:lang w:eastAsia="en-US"/>
              </w:rPr>
              <w:t>Reading Activities</w:t>
            </w:r>
          </w:p>
          <w:p w:rsidR="00985C6A" w:rsidRPr="00876FBE" w:rsidRDefault="00B4017E" w:rsidP="00DC1E6A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sz w:val="20"/>
                <w:szCs w:val="20"/>
                <w:lang w:eastAsia="en-US"/>
              </w:rPr>
            </w:pPr>
            <w:r w:rsidRPr="00876FBE">
              <w:rPr>
                <w:rFonts w:eastAsia="Calibri"/>
                <w:sz w:val="20"/>
                <w:szCs w:val="20"/>
                <w:lang w:eastAsia="en-US"/>
              </w:rPr>
              <w:t>Internet researches, library studies</w:t>
            </w:r>
          </w:p>
          <w:p w:rsidR="00985C6A" w:rsidRPr="00876FBE" w:rsidRDefault="00B4017E" w:rsidP="00DC1E6A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sz w:val="20"/>
                <w:szCs w:val="20"/>
                <w:lang w:eastAsia="en-US"/>
              </w:rPr>
            </w:pPr>
            <w:r w:rsidRPr="00876FBE">
              <w:rPr>
                <w:color w:val="000000"/>
                <w:sz w:val="20"/>
                <w:szCs w:val="20"/>
                <w:lang w:val="en-US" w:bidi="tr-TR"/>
              </w:rPr>
              <w:t>Midterm and preparation for midterm</w:t>
            </w:r>
          </w:p>
          <w:p w:rsidR="00985C6A" w:rsidRPr="00876FBE" w:rsidRDefault="00B4017E" w:rsidP="00DC1E6A">
            <w:pPr>
              <w:spacing w:before="40" w:after="40"/>
              <w:rPr>
                <w:rFonts w:eastAsia="Calibri"/>
                <w:sz w:val="20"/>
                <w:szCs w:val="20"/>
                <w:lang w:eastAsia="en-US"/>
              </w:rPr>
            </w:pPr>
            <w:r w:rsidRPr="00876FBE">
              <w:rPr>
                <w:color w:val="000000"/>
                <w:sz w:val="20"/>
                <w:szCs w:val="20"/>
                <w:lang w:val="en-US" w:bidi="tr-TR"/>
              </w:rPr>
              <w:t>Qualification exam and preparation for qualification exam</w:t>
            </w:r>
          </w:p>
        </w:tc>
      </w:tr>
      <w:tr w:rsidR="00985C6A" w:rsidRPr="00876FBE" w:rsidTr="00444185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985C6A" w:rsidRPr="00876FBE" w:rsidRDefault="00DD1B88" w:rsidP="00DC1E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416" w:type="dxa"/>
              <w:tblInd w:w="5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3"/>
              <w:gridCol w:w="1028"/>
              <w:gridCol w:w="1985"/>
            </w:tblGrid>
            <w:tr w:rsidR="00985C6A" w:rsidRPr="00876FBE" w:rsidTr="00444185">
              <w:tc>
                <w:tcPr>
                  <w:tcW w:w="2403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8" w:type="dxa"/>
                  <w:shd w:val="clear" w:color="auto" w:fill="auto"/>
                </w:tcPr>
                <w:p w:rsidR="006C32E9" w:rsidRPr="00876FBE" w:rsidRDefault="006C32E9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985C6A" w:rsidRPr="00876FBE" w:rsidRDefault="006C32E9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76FBE">
                    <w:rPr>
                      <w:b/>
                      <w:sz w:val="20"/>
                      <w:szCs w:val="20"/>
                    </w:rPr>
                    <w:t>Number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85C6A" w:rsidRPr="00876FBE" w:rsidRDefault="006C32E9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876FBE">
                    <w:rPr>
                      <w:b/>
                      <w:sz w:val="20"/>
                      <w:szCs w:val="20"/>
                      <w:lang w:val="en-US" w:bidi="tr-TR"/>
                    </w:rPr>
                    <w:t>Total Contribution (%)</w:t>
                  </w:r>
                </w:p>
              </w:tc>
            </w:tr>
            <w:tr w:rsidR="00985C6A" w:rsidRPr="00876FBE" w:rsidTr="00444185">
              <w:tc>
                <w:tcPr>
                  <w:tcW w:w="2403" w:type="dxa"/>
                  <w:shd w:val="clear" w:color="auto" w:fill="auto"/>
                </w:tcPr>
                <w:p w:rsidR="00985C6A" w:rsidRPr="00876FBE" w:rsidRDefault="00B4017E" w:rsidP="00BE31C3">
                  <w:pPr>
                    <w:framePr w:hSpace="142" w:wrap="around" w:vAnchor="text" w:hAnchor="margin" w:xAlign="center" w:y="1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lastRenderedPageBreak/>
                    <w:t>Mid-term</w:t>
                  </w:r>
                </w:p>
              </w:tc>
              <w:tc>
                <w:tcPr>
                  <w:tcW w:w="1028" w:type="dxa"/>
                  <w:shd w:val="clear" w:color="auto" w:fill="auto"/>
                </w:tcPr>
                <w:p w:rsidR="00985C6A" w:rsidRPr="00876FBE" w:rsidRDefault="00444185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985C6A" w:rsidRPr="00876FBE" w:rsidTr="00444185">
              <w:tc>
                <w:tcPr>
                  <w:tcW w:w="2403" w:type="dxa"/>
                  <w:shd w:val="clear" w:color="auto" w:fill="auto"/>
                </w:tcPr>
                <w:p w:rsidR="00985C6A" w:rsidRPr="00876FBE" w:rsidRDefault="00B4017E" w:rsidP="00BE31C3">
                  <w:pPr>
                    <w:framePr w:hSpace="142" w:wrap="around" w:vAnchor="text" w:hAnchor="margin" w:xAlign="center" w:y="1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Homework</w:t>
                  </w:r>
                </w:p>
              </w:tc>
              <w:tc>
                <w:tcPr>
                  <w:tcW w:w="1028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85C6A" w:rsidRPr="00876FBE" w:rsidTr="00444185">
              <w:tc>
                <w:tcPr>
                  <w:tcW w:w="2403" w:type="dxa"/>
                  <w:shd w:val="clear" w:color="auto" w:fill="auto"/>
                </w:tcPr>
                <w:p w:rsidR="00985C6A" w:rsidRPr="00876FBE" w:rsidRDefault="00B4017E" w:rsidP="00BE31C3">
                  <w:pPr>
                    <w:framePr w:hSpace="142" w:wrap="around" w:vAnchor="text" w:hAnchor="margin" w:xAlign="center" w:y="1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Practice</w:t>
                  </w:r>
                </w:p>
              </w:tc>
              <w:tc>
                <w:tcPr>
                  <w:tcW w:w="1028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85C6A" w:rsidRPr="00876FBE" w:rsidTr="00444185">
              <w:tc>
                <w:tcPr>
                  <w:tcW w:w="2403" w:type="dxa"/>
                  <w:shd w:val="clear" w:color="auto" w:fill="auto"/>
                </w:tcPr>
                <w:p w:rsidR="00985C6A" w:rsidRPr="00876FBE" w:rsidRDefault="00B4017E" w:rsidP="00BE31C3">
                  <w:pPr>
                    <w:framePr w:hSpace="142" w:wrap="around" w:vAnchor="text" w:hAnchor="margin" w:xAlign="center" w:y="1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Projects</w:t>
                  </w:r>
                </w:p>
              </w:tc>
              <w:tc>
                <w:tcPr>
                  <w:tcW w:w="1028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85C6A" w:rsidRPr="00876FBE" w:rsidTr="00444185">
              <w:tc>
                <w:tcPr>
                  <w:tcW w:w="2403" w:type="dxa"/>
                  <w:shd w:val="clear" w:color="auto" w:fill="auto"/>
                </w:tcPr>
                <w:p w:rsidR="00985C6A" w:rsidRPr="00876FBE" w:rsidRDefault="00B4017E" w:rsidP="00BE31C3">
                  <w:pPr>
                    <w:framePr w:hSpace="142" w:wrap="around" w:vAnchor="text" w:hAnchor="margin" w:xAlign="center" w:y="1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Practical</w:t>
                  </w:r>
                </w:p>
              </w:tc>
              <w:tc>
                <w:tcPr>
                  <w:tcW w:w="1028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85C6A" w:rsidRPr="00876FBE" w:rsidTr="00444185">
              <w:tc>
                <w:tcPr>
                  <w:tcW w:w="2403" w:type="dxa"/>
                  <w:shd w:val="clear" w:color="auto" w:fill="auto"/>
                </w:tcPr>
                <w:p w:rsidR="00985C6A" w:rsidRPr="00876FBE" w:rsidRDefault="00B4017E" w:rsidP="00BE31C3">
                  <w:pPr>
                    <w:framePr w:hSpace="142" w:wrap="around" w:vAnchor="text" w:hAnchor="margin" w:xAlign="center" w:y="1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Quiz</w:t>
                  </w:r>
                </w:p>
              </w:tc>
              <w:tc>
                <w:tcPr>
                  <w:tcW w:w="1028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85C6A" w:rsidRPr="00876FBE" w:rsidTr="00444185">
              <w:tc>
                <w:tcPr>
                  <w:tcW w:w="2403" w:type="dxa"/>
                  <w:shd w:val="clear" w:color="auto" w:fill="auto"/>
                </w:tcPr>
                <w:p w:rsidR="00985C6A" w:rsidRPr="00876FBE" w:rsidRDefault="00900A1F" w:rsidP="00BE31C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Ratio of In-Period Studies to Success in Year (%)</w:t>
                  </w:r>
                </w:p>
              </w:tc>
              <w:tc>
                <w:tcPr>
                  <w:tcW w:w="1028" w:type="dxa"/>
                  <w:shd w:val="clear" w:color="auto" w:fill="auto"/>
                </w:tcPr>
                <w:p w:rsidR="00985C6A" w:rsidRPr="00876FBE" w:rsidRDefault="00C97E61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85C6A" w:rsidRPr="00876FBE" w:rsidRDefault="00444185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985C6A" w:rsidRPr="00876FBE" w:rsidTr="00444185">
              <w:tc>
                <w:tcPr>
                  <w:tcW w:w="2403" w:type="dxa"/>
                  <w:shd w:val="clear" w:color="auto" w:fill="auto"/>
                </w:tcPr>
                <w:p w:rsidR="00985C6A" w:rsidRPr="00876FBE" w:rsidRDefault="00B4017E" w:rsidP="00BE31C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Ratio of the Final to Success</w:t>
                  </w:r>
                  <w:r w:rsidR="00900A1F" w:rsidRPr="00876FBE">
                    <w:rPr>
                      <w:sz w:val="20"/>
                      <w:szCs w:val="20"/>
                    </w:rPr>
                    <w:t xml:space="preserve"> </w:t>
                  </w:r>
                  <w:r w:rsidR="00900A1F" w:rsidRPr="00876FBE">
                    <w:rPr>
                      <w:color w:val="000000"/>
                      <w:sz w:val="20"/>
                      <w:szCs w:val="20"/>
                    </w:rPr>
                    <w:t>(%)</w:t>
                  </w:r>
                </w:p>
              </w:tc>
              <w:tc>
                <w:tcPr>
                  <w:tcW w:w="1028" w:type="dxa"/>
                  <w:shd w:val="clear" w:color="auto" w:fill="auto"/>
                </w:tcPr>
                <w:p w:rsidR="00985C6A" w:rsidRPr="00876FBE" w:rsidRDefault="00444185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985C6A" w:rsidRPr="00876FBE" w:rsidTr="00444185">
              <w:tc>
                <w:tcPr>
                  <w:tcW w:w="2403" w:type="dxa"/>
                  <w:shd w:val="clear" w:color="auto" w:fill="auto"/>
                </w:tcPr>
                <w:p w:rsidR="00985C6A" w:rsidRPr="00876FBE" w:rsidRDefault="00B4017E" w:rsidP="00BE31C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Continue Status</w:t>
                  </w:r>
                </w:p>
              </w:tc>
              <w:tc>
                <w:tcPr>
                  <w:tcW w:w="1028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85C6A" w:rsidRPr="00876FBE" w:rsidRDefault="00985C6A" w:rsidP="00DC1E6A">
            <w:pPr>
              <w:rPr>
                <w:color w:val="000000"/>
                <w:sz w:val="20"/>
                <w:szCs w:val="20"/>
              </w:rPr>
            </w:pPr>
          </w:p>
        </w:tc>
      </w:tr>
      <w:tr w:rsidR="00985C6A" w:rsidRPr="00876FBE" w:rsidTr="00444185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985C6A" w:rsidRPr="00876FBE" w:rsidRDefault="00DD1B88" w:rsidP="00DC1E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6050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74"/>
              <w:gridCol w:w="996"/>
              <w:gridCol w:w="1100"/>
            </w:tblGrid>
            <w:tr w:rsidR="00900A1F" w:rsidRPr="00876FBE" w:rsidTr="00444185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900A1F" w:rsidRPr="00876FBE" w:rsidRDefault="00900A1F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b/>
                      <w:bCs/>
                      <w:color w:val="000000"/>
                      <w:sz w:val="20"/>
                      <w:szCs w:val="20"/>
                      <w:lang w:val="en-US" w:bidi="tr-TR"/>
                    </w:rPr>
                    <w:t>Activity</w:t>
                  </w:r>
                </w:p>
              </w:tc>
              <w:tc>
                <w:tcPr>
                  <w:tcW w:w="8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900A1F" w:rsidRPr="00876FBE" w:rsidRDefault="00900A1F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b/>
                      <w:bCs/>
                      <w:color w:val="000000"/>
                      <w:sz w:val="20"/>
                      <w:szCs w:val="20"/>
                      <w:lang w:val="en-US" w:bidi="tr-TR"/>
                    </w:rPr>
                    <w:t>Total Week Count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900A1F" w:rsidRPr="00876FBE" w:rsidRDefault="00900A1F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bidi="tr-TR"/>
                    </w:rPr>
                  </w:pPr>
                  <w:r w:rsidRPr="00876FBE">
                    <w:rPr>
                      <w:b/>
                      <w:bCs/>
                      <w:color w:val="000000"/>
                      <w:sz w:val="20"/>
                      <w:szCs w:val="20"/>
                      <w:lang w:val="en-US" w:bidi="tr-TR"/>
                    </w:rPr>
                    <w:t>Weekly Durat</w:t>
                  </w:r>
                  <w:r w:rsidR="006D24A7" w:rsidRPr="00876FBE">
                    <w:rPr>
                      <w:b/>
                      <w:bCs/>
                      <w:color w:val="000000"/>
                      <w:sz w:val="20"/>
                      <w:szCs w:val="20"/>
                      <w:lang w:val="en-US" w:bidi="tr-TR"/>
                    </w:rPr>
                    <w:t>i</w:t>
                  </w:r>
                  <w:r w:rsidRPr="00876FBE">
                    <w:rPr>
                      <w:b/>
                      <w:bCs/>
                      <w:color w:val="000000"/>
                      <w:sz w:val="20"/>
                      <w:szCs w:val="20"/>
                      <w:lang w:val="en-US" w:bidi="tr-TR"/>
                    </w:rPr>
                    <w:t>on</w:t>
                  </w:r>
                </w:p>
                <w:p w:rsidR="00900A1F" w:rsidRPr="00876FBE" w:rsidRDefault="00900A1F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b/>
                      <w:bCs/>
                      <w:color w:val="000000"/>
                      <w:sz w:val="20"/>
                      <w:szCs w:val="20"/>
                      <w:lang w:val="en-US" w:bidi="tr-TR"/>
                    </w:rPr>
                    <w:t>(in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900A1F" w:rsidRPr="00876FBE" w:rsidRDefault="00900A1F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bidi="tr-TR"/>
                    </w:rPr>
                  </w:pPr>
                  <w:r w:rsidRPr="00876FBE">
                    <w:rPr>
                      <w:b/>
                      <w:bCs/>
                      <w:color w:val="000000"/>
                      <w:sz w:val="20"/>
                      <w:szCs w:val="20"/>
                      <w:lang w:val="en-US" w:bidi="tr-TR"/>
                    </w:rPr>
                    <w:t>Total Workload in</w:t>
                  </w:r>
                </w:p>
                <w:p w:rsidR="00900A1F" w:rsidRPr="00876FBE" w:rsidRDefault="00900A1F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b/>
                      <w:bCs/>
                      <w:color w:val="000000"/>
                      <w:sz w:val="20"/>
                      <w:szCs w:val="20"/>
                      <w:lang w:val="en-US" w:bidi="tr-TR"/>
                    </w:rPr>
                    <w:t>semester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bidi="tr-TR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Weekly theoretical course hours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154B0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154B0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28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bidi="tr-TR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Weekly applied course hours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3A158B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3A158B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3A158B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Reading Activities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bidi="tr-TR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Internet researches, library studies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154B0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</w:t>
                  </w:r>
                  <w:r w:rsidR="00154B0E" w:rsidRPr="00876FB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bidi="tr-TR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Material design and implementation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Preparing a report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154B0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154B0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154B0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Preparing a presentation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Presentation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bidi="tr-TR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Midterm and preparation for midterm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154B0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154B0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bidi="tr-TR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Preparation for qualification exam and qualification exam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154B0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154B0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/>
                    </w:rPr>
                    <w:t>Others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876FBE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Total workload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154B0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102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Total workload/25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2,8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0,36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4</w:t>
                  </w:r>
                  <w:r w:rsidR="00154B0E" w:rsidRPr="00876FBE">
                    <w:rPr>
                      <w:color w:val="000000"/>
                      <w:sz w:val="20"/>
                      <w:szCs w:val="20"/>
                    </w:rPr>
                    <w:t>,08</w:t>
                  </w:r>
                </w:p>
              </w:tc>
            </w:tr>
            <w:tr w:rsidR="00B4017E" w:rsidRPr="00876FBE" w:rsidTr="0044418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  <w:lang w:val="en-US" w:bidi="tr-TR"/>
                    </w:rPr>
                    <w:t>ECTS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b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985C6A" w:rsidRPr="00876FBE" w:rsidRDefault="00985C6A" w:rsidP="00DC1E6A">
            <w:pPr>
              <w:jc w:val="center"/>
              <w:rPr>
                <w:sz w:val="20"/>
                <w:szCs w:val="20"/>
              </w:rPr>
            </w:pPr>
          </w:p>
        </w:tc>
      </w:tr>
      <w:tr w:rsidR="00985C6A" w:rsidRPr="00876FBE" w:rsidTr="00444185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985C6A" w:rsidRPr="00876FBE" w:rsidRDefault="00DD1B88" w:rsidP="00DC1E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 xml:space="preserve">Contribution Level </w:t>
            </w:r>
            <w:r w:rsidR="00217195"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B</w:t>
            </w: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etween Course Outcomes and Program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44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1684"/>
              <w:gridCol w:w="354"/>
              <w:gridCol w:w="354"/>
              <w:gridCol w:w="354"/>
              <w:gridCol w:w="354"/>
              <w:gridCol w:w="435"/>
            </w:tblGrid>
            <w:tr w:rsidR="00B4017E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876FBE">
                    <w:rPr>
                      <w:b/>
                      <w:color w:val="000000"/>
                      <w:sz w:val="20"/>
                      <w:szCs w:val="20"/>
                      <w:lang w:val="en-US" w:bidi="tr-TR"/>
                    </w:rPr>
                    <w:t>Program Outcomes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  <w:hideMark/>
                </w:tcPr>
                <w:p w:rsidR="00B4017E" w:rsidRPr="00876FBE" w:rsidRDefault="00B4017E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  <w:r w:rsidR="00985C6A"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CO-2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  <w:r w:rsidR="00985C6A"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CO-3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  <w:r w:rsidR="00985C6A"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CO-4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CO-5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CO-6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CO-7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CO-8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CO-9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CO-10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CO-11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CO-12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CO-13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CO-14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CO-15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985C6A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  <w:hideMark/>
                </w:tcPr>
                <w:p w:rsidR="00985C6A" w:rsidRPr="00876FBE" w:rsidRDefault="00DD1B88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CO-16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985C6A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985C6A" w:rsidRPr="00876FBE" w:rsidRDefault="00985C6A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17195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CO-16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17195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CO-16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217195" w:rsidRPr="00876FBE" w:rsidRDefault="00CD088F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217195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CO-16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CD088F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17195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CO-16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CD088F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17195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CO-16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CD088F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17195" w:rsidRPr="00876FBE" w:rsidTr="00444185">
              <w:trPr>
                <w:trHeight w:val="300"/>
                <w:jc w:val="center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68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CO-16</w:t>
                  </w: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" w:type="dxa"/>
                  <w:shd w:val="clear" w:color="auto" w:fill="auto"/>
                  <w:noWrap/>
                  <w:vAlign w:val="center"/>
                </w:tcPr>
                <w:p w:rsidR="00217195" w:rsidRPr="00876FBE" w:rsidRDefault="00217195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shd w:val="clear" w:color="auto" w:fill="auto"/>
                  <w:noWrap/>
                  <w:vAlign w:val="center"/>
                </w:tcPr>
                <w:p w:rsidR="00217195" w:rsidRPr="00876FBE" w:rsidRDefault="00CD088F" w:rsidP="00BE31C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76FBE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985C6A" w:rsidRPr="00876FBE" w:rsidRDefault="00985C6A" w:rsidP="00DC1E6A">
            <w:pPr>
              <w:rPr>
                <w:color w:val="000000"/>
                <w:sz w:val="20"/>
                <w:szCs w:val="20"/>
              </w:rPr>
            </w:pPr>
          </w:p>
        </w:tc>
      </w:tr>
      <w:tr w:rsidR="00985C6A" w:rsidRPr="00876FBE" w:rsidTr="00444185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985C6A" w:rsidRPr="00876FBE" w:rsidRDefault="00DD1B88" w:rsidP="00DC1E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6FBE">
              <w:rPr>
                <w:b/>
                <w:bCs/>
                <w:color w:val="000000"/>
                <w:sz w:val="20"/>
                <w:szCs w:val="20"/>
                <w:lang w:val="en-US" w:bidi="tr-TR"/>
              </w:rPr>
              <w:t>Course lecture and Contact Information</w:t>
            </w:r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985C6A" w:rsidRPr="00876FBE" w:rsidRDefault="00DD1B88" w:rsidP="00DC1E6A">
            <w:pPr>
              <w:pStyle w:val="ListeParagraf"/>
              <w:ind w:left="0"/>
              <w:rPr>
                <w:color w:val="000000"/>
                <w:sz w:val="20"/>
                <w:szCs w:val="20"/>
              </w:rPr>
            </w:pPr>
            <w:r w:rsidRPr="00876FBE">
              <w:rPr>
                <w:b/>
                <w:color w:val="000000"/>
                <w:sz w:val="20"/>
                <w:szCs w:val="20"/>
              </w:rPr>
              <w:t xml:space="preserve">Assoc. Prof. </w:t>
            </w:r>
            <w:r w:rsidR="00985C6A" w:rsidRPr="00876FBE">
              <w:rPr>
                <w:b/>
                <w:color w:val="000000"/>
                <w:sz w:val="20"/>
                <w:szCs w:val="20"/>
              </w:rPr>
              <w:t>Ekrem Levent İLHAN</w:t>
            </w:r>
            <w:r w:rsidR="00B4017E" w:rsidRPr="00876FBE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3F03D0">
              <w:rPr>
                <w:b/>
                <w:sz w:val="20"/>
                <w:szCs w:val="20"/>
              </w:rPr>
              <w:t xml:space="preserve">   </w:t>
            </w:r>
            <w:r w:rsidR="00985C6A" w:rsidRPr="00876FBE">
              <w:rPr>
                <w:b/>
                <w:color w:val="0070C0"/>
                <w:sz w:val="20"/>
                <w:szCs w:val="20"/>
                <w:u w:val="single"/>
              </w:rPr>
              <w:t>leventilhan@gazi.edu.tr</w:t>
            </w:r>
            <w:r w:rsidR="00985C6A" w:rsidRPr="00876FBE">
              <w:rPr>
                <w:color w:val="0070C0"/>
                <w:sz w:val="20"/>
                <w:szCs w:val="20"/>
              </w:rPr>
              <w:t xml:space="preserve"> </w:t>
            </w:r>
          </w:p>
        </w:tc>
      </w:tr>
    </w:tbl>
    <w:p w:rsidR="00985C6A" w:rsidRPr="00876FBE" w:rsidRDefault="00985C6A" w:rsidP="00985C6A">
      <w:pPr>
        <w:spacing w:after="160" w:line="259" w:lineRule="auto"/>
        <w:rPr>
          <w:i/>
          <w:sz w:val="20"/>
          <w:szCs w:val="20"/>
        </w:rPr>
      </w:pPr>
    </w:p>
    <w:p w:rsidR="001B6BCC" w:rsidRPr="00876FBE" w:rsidRDefault="001B6BCC">
      <w:pPr>
        <w:rPr>
          <w:sz w:val="20"/>
          <w:szCs w:val="20"/>
        </w:rPr>
      </w:pPr>
    </w:p>
    <w:sectPr w:rsidR="001B6BCC" w:rsidRPr="00876FBE" w:rsidSect="000A716F">
      <w:footerReference w:type="default" r:id="rId7"/>
      <w:pgSz w:w="11906" w:h="16838"/>
      <w:pgMar w:top="1276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547" w:rsidRDefault="00E74547">
      <w:r>
        <w:separator/>
      </w:r>
    </w:p>
  </w:endnote>
  <w:endnote w:type="continuationSeparator" w:id="0">
    <w:p w:rsidR="00E74547" w:rsidRDefault="00E74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8E9" w:rsidRDefault="00985C6A">
    <w:pPr>
      <w:pStyle w:val="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4547">
      <w:rPr>
        <w:noProof/>
      </w:rPr>
      <w:t>1</w:t>
    </w:r>
    <w:r>
      <w:rPr>
        <w:noProof/>
      </w:rPr>
      <w:fldChar w:fldCharType="end"/>
    </w:r>
  </w:p>
  <w:p w:rsidR="00FC18E9" w:rsidRDefault="00E74547">
    <w:pPr>
      <w:pStyle w:val="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547" w:rsidRDefault="00E74547">
      <w:r>
        <w:separator/>
      </w:r>
    </w:p>
  </w:footnote>
  <w:footnote w:type="continuationSeparator" w:id="0">
    <w:p w:rsidR="00E74547" w:rsidRDefault="00E74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E35B4"/>
    <w:multiLevelType w:val="hybridMultilevel"/>
    <w:tmpl w:val="D7F69F4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36896"/>
    <w:multiLevelType w:val="hybridMultilevel"/>
    <w:tmpl w:val="181683BA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DB"/>
    <w:rsid w:val="00003B87"/>
    <w:rsid w:val="00154B0E"/>
    <w:rsid w:val="00164D22"/>
    <w:rsid w:val="001B6BCC"/>
    <w:rsid w:val="00217195"/>
    <w:rsid w:val="002F4BE0"/>
    <w:rsid w:val="003A158B"/>
    <w:rsid w:val="003C4FF4"/>
    <w:rsid w:val="003F03D0"/>
    <w:rsid w:val="00444185"/>
    <w:rsid w:val="00546D4D"/>
    <w:rsid w:val="00555222"/>
    <w:rsid w:val="00570231"/>
    <w:rsid w:val="00577C3A"/>
    <w:rsid w:val="005B453C"/>
    <w:rsid w:val="0066349B"/>
    <w:rsid w:val="006B3CFB"/>
    <w:rsid w:val="006C32E9"/>
    <w:rsid w:val="006D24A7"/>
    <w:rsid w:val="00834CAF"/>
    <w:rsid w:val="00876FBE"/>
    <w:rsid w:val="008F354E"/>
    <w:rsid w:val="00900A1F"/>
    <w:rsid w:val="00910DE6"/>
    <w:rsid w:val="00985C6A"/>
    <w:rsid w:val="009F1DB2"/>
    <w:rsid w:val="00A056A2"/>
    <w:rsid w:val="00B12435"/>
    <w:rsid w:val="00B4017E"/>
    <w:rsid w:val="00BE31C3"/>
    <w:rsid w:val="00C97E61"/>
    <w:rsid w:val="00CD088F"/>
    <w:rsid w:val="00DA0312"/>
    <w:rsid w:val="00DD1B88"/>
    <w:rsid w:val="00DE5835"/>
    <w:rsid w:val="00DE5860"/>
    <w:rsid w:val="00E171DB"/>
    <w:rsid w:val="00E74547"/>
    <w:rsid w:val="00F36C6F"/>
    <w:rsid w:val="00FB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E128C2-2C72-4A40-9A60-7D7196C4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985C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985C6A"/>
    <w:pPr>
      <w:ind w:left="720"/>
      <w:contextualSpacing/>
    </w:pPr>
  </w:style>
  <w:style w:type="paragraph" w:customStyle="1" w:styleId="a">
    <w:basedOn w:val="Normal"/>
    <w:next w:val="Altbilgi"/>
    <w:link w:val="AltBilgiChar"/>
    <w:uiPriority w:val="99"/>
    <w:unhideWhenUsed/>
    <w:rsid w:val="00985C6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"/>
    <w:uiPriority w:val="99"/>
    <w:rsid w:val="00985C6A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-size-extra-large">
    <w:name w:val="a-size-extra-large"/>
    <w:rsid w:val="00985C6A"/>
  </w:style>
  <w:style w:type="paragraph" w:styleId="Altbilgi">
    <w:name w:val="footer"/>
    <w:basedOn w:val="Normal"/>
    <w:link w:val="AltbilgiChar0"/>
    <w:uiPriority w:val="99"/>
    <w:semiHidden/>
    <w:unhideWhenUsed/>
    <w:rsid w:val="00985C6A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985C6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3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22</cp:revision>
  <cp:lastPrinted>2018-12-20T11:55:00Z</cp:lastPrinted>
  <dcterms:created xsi:type="dcterms:W3CDTF">2018-12-20T11:55:00Z</dcterms:created>
  <dcterms:modified xsi:type="dcterms:W3CDTF">2019-09-03T15:13:00Z</dcterms:modified>
</cp:coreProperties>
</file>